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EF" w:rsidRPr="00207B81" w:rsidRDefault="009144EF" w:rsidP="00207B81">
      <w:pPr>
        <w:spacing w:before="100" w:beforeAutospacing="1" w:after="100" w:afterAutospacing="1" w:line="360" w:lineRule="auto"/>
        <w:jc w:val="center"/>
        <w:rPr>
          <w:rFonts w:ascii="Arial" w:hAnsi="Arial" w:cs="Arial"/>
          <w:b/>
          <w:sz w:val="32"/>
        </w:rPr>
      </w:pPr>
    </w:p>
    <w:p w:rsidR="009144EF" w:rsidRPr="00207B81" w:rsidRDefault="009144EF"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9144EF" w:rsidRPr="00207B81" w:rsidRDefault="003D0E83" w:rsidP="00207B81">
      <w:pPr>
        <w:spacing w:before="100" w:beforeAutospacing="1" w:after="100" w:afterAutospacing="1" w:line="360" w:lineRule="auto"/>
        <w:jc w:val="center"/>
        <w:rPr>
          <w:rFonts w:ascii="Arial" w:hAnsi="Arial" w:cs="Arial"/>
          <w:b/>
          <w:sz w:val="32"/>
        </w:rPr>
      </w:pPr>
      <w:r>
        <w:rPr>
          <w:rFonts w:ascii="Arial" w:hAnsi="Arial" w:cs="Arial"/>
          <w:b/>
          <w:sz w:val="32"/>
        </w:rPr>
        <w:t>Maestría en Administración y Políticas Pú</w:t>
      </w:r>
      <w:r w:rsidR="00B91400" w:rsidRPr="00207B81">
        <w:rPr>
          <w:rFonts w:ascii="Arial" w:hAnsi="Arial" w:cs="Arial"/>
          <w:b/>
          <w:sz w:val="32"/>
        </w:rPr>
        <w:t>blicas</w:t>
      </w:r>
    </w:p>
    <w:p w:rsidR="009144EF" w:rsidRPr="00207B81" w:rsidRDefault="00EF41AF" w:rsidP="00207B81">
      <w:pPr>
        <w:spacing w:before="100" w:beforeAutospacing="1" w:after="100" w:afterAutospacing="1" w:line="360" w:lineRule="auto"/>
        <w:jc w:val="center"/>
        <w:rPr>
          <w:rFonts w:ascii="Arial" w:hAnsi="Arial" w:cs="Arial"/>
          <w:b/>
        </w:rPr>
      </w:pPr>
      <w:r w:rsidRPr="00207B81">
        <w:rPr>
          <w:rFonts w:ascii="Arial" w:hAnsi="Arial" w:cs="Arial"/>
          <w:b/>
          <w:noProof/>
          <w:sz w:val="24"/>
          <w:lang w:eastAsia="es-MX"/>
        </w:rPr>
        <w:drawing>
          <wp:anchor distT="0" distB="0" distL="114300" distR="114300" simplePos="0" relativeHeight="251658240" behindDoc="1" locked="0" layoutInCell="1" allowOverlap="1" wp14:anchorId="50980C52" wp14:editId="741D98A7">
            <wp:simplePos x="0" y="0"/>
            <wp:positionH relativeFrom="column">
              <wp:posOffset>-445129</wp:posOffset>
            </wp:positionH>
            <wp:positionV relativeFrom="paragraph">
              <wp:posOffset>304891</wp:posOffset>
            </wp:positionV>
            <wp:extent cx="6577141" cy="3751868"/>
            <wp:effectExtent l="0" t="0" r="0" b="1270"/>
            <wp:wrapNone/>
            <wp:docPr id="1" name="Imagen 1" descr="C:\Users\Obras Publicas 2000\Documents\Bluetooth\Inbox\instalacio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s Publicas 2000\Documents\Bluetooth\Inbox\instalaciones1.jpg"/>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577141" cy="3751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4EF" w:rsidRPr="00207B81" w:rsidRDefault="009144EF" w:rsidP="00207B81">
      <w:pPr>
        <w:spacing w:before="100" w:beforeAutospacing="1" w:after="100" w:afterAutospacing="1" w:line="360" w:lineRule="auto"/>
        <w:jc w:val="center"/>
        <w:rPr>
          <w:rFonts w:ascii="Arial" w:hAnsi="Arial" w:cs="Arial"/>
          <w:b/>
          <w:sz w:val="24"/>
        </w:rPr>
      </w:pPr>
    </w:p>
    <w:p w:rsidR="00B91400" w:rsidRPr="00207B81" w:rsidRDefault="00B91400" w:rsidP="00207B81">
      <w:pPr>
        <w:spacing w:before="100" w:beforeAutospacing="1" w:after="100" w:afterAutospacing="1" w:line="360" w:lineRule="auto"/>
        <w:jc w:val="both"/>
        <w:rPr>
          <w:rFonts w:ascii="Arial" w:hAnsi="Arial" w:cs="Arial"/>
          <w:b/>
          <w:sz w:val="24"/>
        </w:rPr>
      </w:pPr>
      <w:r w:rsidRPr="00207B81">
        <w:rPr>
          <w:rFonts w:ascii="Arial" w:hAnsi="Arial" w:cs="Arial"/>
          <w:b/>
          <w:sz w:val="24"/>
        </w:rPr>
        <w:t xml:space="preserve">Nombre del Alumno: </w:t>
      </w:r>
      <w:r w:rsidRPr="00207B81">
        <w:rPr>
          <w:rFonts w:ascii="Arial" w:hAnsi="Arial" w:cs="Arial"/>
          <w:sz w:val="24"/>
        </w:rPr>
        <w:t>Ing. Jesús Alberto Galdámez Vázquez</w:t>
      </w:r>
    </w:p>
    <w:p w:rsidR="00B91400" w:rsidRPr="00207B81"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Pr="00207B81">
        <w:rPr>
          <w:rFonts w:ascii="Arial" w:hAnsi="Arial" w:cs="Arial"/>
          <w:sz w:val="24"/>
        </w:rPr>
        <w:t>Planeación Estratégica</w:t>
      </w:r>
    </w:p>
    <w:p w:rsidR="00B91400"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Pr="00207B81">
        <w:rPr>
          <w:rFonts w:ascii="Arial" w:hAnsi="Arial" w:cs="Arial"/>
          <w:sz w:val="24"/>
        </w:rPr>
        <w:t>Dr. Antonio Pérez Gómez</w:t>
      </w:r>
    </w:p>
    <w:p w:rsidR="00B029C0" w:rsidRPr="00207B81" w:rsidRDefault="00B029C0" w:rsidP="00207B81">
      <w:pPr>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sidR="003D0E83">
        <w:rPr>
          <w:rFonts w:ascii="Arial" w:hAnsi="Arial" w:cs="Arial"/>
          <w:sz w:val="24"/>
        </w:rPr>
        <w:t xml:space="preserve"> 10</w:t>
      </w:r>
    </w:p>
    <w:p w:rsidR="00B91400" w:rsidRPr="00207B81" w:rsidRDefault="00B029C0" w:rsidP="00207B81">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00B91400" w:rsidRPr="00207B81">
        <w:rPr>
          <w:rFonts w:ascii="Arial" w:hAnsi="Arial" w:cs="Arial"/>
          <w:b/>
          <w:sz w:val="24"/>
        </w:rPr>
        <w:t xml:space="preserve">: </w:t>
      </w:r>
      <w:r w:rsidR="003D0E83">
        <w:rPr>
          <w:rFonts w:ascii="Arial" w:hAnsi="Arial" w:cs="Arial"/>
          <w:sz w:val="24"/>
        </w:rPr>
        <w:t>Mecanismos de Evaluación del Plan Estratégico.</w:t>
      </w:r>
    </w:p>
    <w:p w:rsidR="00B91400" w:rsidRPr="00207B81" w:rsidRDefault="009144EF" w:rsidP="00207B81">
      <w:pPr>
        <w:tabs>
          <w:tab w:val="left" w:pos="8685"/>
        </w:tabs>
        <w:spacing w:before="100" w:beforeAutospacing="1" w:after="100" w:afterAutospacing="1" w:line="360" w:lineRule="auto"/>
        <w:jc w:val="both"/>
        <w:rPr>
          <w:rFonts w:ascii="Arial" w:hAnsi="Arial" w:cs="Arial"/>
          <w:b/>
        </w:rPr>
      </w:pPr>
      <w:r w:rsidRPr="00207B81">
        <w:rPr>
          <w:rFonts w:ascii="Arial" w:hAnsi="Arial" w:cs="Arial"/>
          <w:b/>
        </w:rPr>
        <w:tab/>
      </w: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3D0E83" w:rsidP="00207B81">
      <w:pPr>
        <w:spacing w:before="100" w:beforeAutospacing="1" w:after="100" w:afterAutospacing="1" w:line="360" w:lineRule="auto"/>
        <w:jc w:val="right"/>
        <w:rPr>
          <w:rFonts w:ascii="Arial" w:hAnsi="Arial" w:cs="Arial"/>
          <w:b/>
          <w:sz w:val="24"/>
        </w:rPr>
      </w:pPr>
      <w:r>
        <w:rPr>
          <w:rFonts w:ascii="Arial" w:hAnsi="Arial" w:cs="Arial"/>
          <w:b/>
          <w:sz w:val="24"/>
        </w:rPr>
        <w:t>Tuxtla Gutiérrez Chiapas a 30</w:t>
      </w:r>
      <w:r w:rsidR="009144EF" w:rsidRPr="00207B81">
        <w:rPr>
          <w:rFonts w:ascii="Arial" w:hAnsi="Arial" w:cs="Arial"/>
          <w:b/>
          <w:sz w:val="24"/>
        </w:rPr>
        <w:t xml:space="preserve"> de </w:t>
      </w:r>
      <w:r w:rsidR="00427600">
        <w:rPr>
          <w:rFonts w:ascii="Arial" w:hAnsi="Arial" w:cs="Arial"/>
          <w:b/>
          <w:sz w:val="24"/>
        </w:rPr>
        <w:t>Jul</w:t>
      </w:r>
      <w:bookmarkStart w:id="0" w:name="_GoBack"/>
      <w:bookmarkEnd w:id="0"/>
      <w:r>
        <w:rPr>
          <w:rFonts w:ascii="Arial" w:hAnsi="Arial" w:cs="Arial"/>
          <w:b/>
          <w:sz w:val="24"/>
        </w:rPr>
        <w:t>io</w:t>
      </w:r>
      <w:r w:rsidR="009144EF" w:rsidRPr="00207B81">
        <w:rPr>
          <w:rFonts w:ascii="Arial" w:hAnsi="Arial" w:cs="Arial"/>
          <w:b/>
          <w:sz w:val="24"/>
        </w:rPr>
        <w:t xml:space="preserve"> del 2015</w:t>
      </w:r>
    </w:p>
    <w:p w:rsidR="005642EE" w:rsidRPr="00207B81" w:rsidRDefault="005642EE" w:rsidP="00207B81">
      <w:pPr>
        <w:spacing w:before="100" w:beforeAutospacing="1" w:after="100" w:afterAutospacing="1" w:line="360" w:lineRule="auto"/>
        <w:jc w:val="both"/>
        <w:rPr>
          <w:rFonts w:ascii="Arial" w:hAnsi="Arial" w:cs="Arial"/>
          <w:b/>
        </w:rPr>
      </w:pPr>
    </w:p>
    <w:p w:rsidR="00735192" w:rsidRDefault="00735192" w:rsidP="00735192">
      <w:pPr>
        <w:spacing w:before="100" w:beforeAutospacing="1" w:after="100" w:afterAutospacing="1" w:line="360" w:lineRule="auto"/>
        <w:jc w:val="both"/>
        <w:rPr>
          <w:rFonts w:ascii="Arial" w:hAnsi="Arial" w:cs="Arial"/>
        </w:rPr>
      </w:pPr>
      <w:r w:rsidRPr="00B80B4A">
        <w:rPr>
          <w:rFonts w:ascii="Arial" w:hAnsi="Arial" w:cs="Arial"/>
          <w:b/>
        </w:rPr>
        <w:lastRenderedPageBreak/>
        <w:t>Políticas Públicas</w:t>
      </w:r>
      <w:r>
        <w:rPr>
          <w:rFonts w:ascii="Arial" w:hAnsi="Arial" w:cs="Arial"/>
        </w:rPr>
        <w:t>.</w:t>
      </w:r>
    </w:p>
    <w:p w:rsidR="00735192" w:rsidRPr="00B80B4A" w:rsidRDefault="00735192" w:rsidP="00735192">
      <w:pPr>
        <w:pStyle w:val="Ttulo3"/>
        <w:spacing w:line="360" w:lineRule="auto"/>
        <w:rPr>
          <w:sz w:val="22"/>
          <w:szCs w:val="22"/>
        </w:rPr>
      </w:pPr>
      <w:bookmarkStart w:id="1" w:name="_Toc379916689"/>
      <w:bookmarkStart w:id="2" w:name="_Toc380225372"/>
      <w:r w:rsidRPr="00B80B4A">
        <w:rPr>
          <w:sz w:val="22"/>
          <w:szCs w:val="22"/>
        </w:rPr>
        <w:t>Nombre de la política pública: Vivienda Digna y Servicios Básicos</w:t>
      </w:r>
      <w:bookmarkEnd w:id="1"/>
      <w:bookmarkEnd w:id="2"/>
    </w:p>
    <w:p w:rsidR="00735192" w:rsidRPr="00B80B4A" w:rsidRDefault="00735192" w:rsidP="00735192">
      <w:pPr>
        <w:spacing w:before="100" w:beforeAutospacing="1" w:after="100" w:afterAutospacing="1" w:line="360" w:lineRule="auto"/>
        <w:jc w:val="both"/>
        <w:rPr>
          <w:rFonts w:ascii="Arial" w:hAnsi="Arial" w:cs="Arial"/>
        </w:rPr>
      </w:pPr>
      <w:r w:rsidRPr="00B80B4A">
        <w:rPr>
          <w:rFonts w:ascii="Arial" w:hAnsi="Arial" w:cs="Arial"/>
          <w:b/>
        </w:rPr>
        <w:t>Objetivo:</w:t>
      </w:r>
      <w:r w:rsidRPr="00B80B4A">
        <w:rPr>
          <w:rFonts w:ascii="Arial" w:hAnsi="Arial" w:cs="Arial"/>
        </w:rPr>
        <w:t xml:space="preserve"> Mejorar las condiciones de las viviendas particulares habitadas del municipio, incrementando el número de viviendas.</w:t>
      </w:r>
    </w:p>
    <w:p w:rsidR="00735192" w:rsidRDefault="00F541C4" w:rsidP="00735192">
      <w:pPr>
        <w:spacing w:before="100" w:beforeAutospacing="1" w:after="100" w:afterAutospacing="1" w:line="360" w:lineRule="auto"/>
        <w:jc w:val="both"/>
        <w:rPr>
          <w:rFonts w:ascii="Arial" w:hAnsi="Arial" w:cs="Arial"/>
        </w:rPr>
      </w:pPr>
      <w:r>
        <w:rPr>
          <w:rFonts w:ascii="Arial" w:hAnsi="Arial" w:cs="Arial"/>
          <w:b/>
        </w:rPr>
        <w:t>Estrategia</w:t>
      </w:r>
      <w:r w:rsidR="00735192" w:rsidRPr="00B80B4A">
        <w:rPr>
          <w:rFonts w:ascii="Arial" w:hAnsi="Arial" w:cs="Arial"/>
          <w:b/>
        </w:rPr>
        <w:t>.</w:t>
      </w:r>
      <w:r w:rsidR="00735192" w:rsidRPr="00B80B4A">
        <w:rPr>
          <w:rFonts w:ascii="Arial" w:hAnsi="Arial" w:cs="Arial"/>
        </w:rPr>
        <w:t xml:space="preserve"> Dotar de viviendas a los habitantes del municipio que </w:t>
      </w:r>
      <w:r w:rsidR="00E0004A">
        <w:rPr>
          <w:rFonts w:ascii="Arial" w:hAnsi="Arial" w:cs="Arial"/>
        </w:rPr>
        <w:t>viven en condiciones de pobreza y no cuentan con una vivienda digna</w:t>
      </w:r>
      <w:r w:rsidR="00735192" w:rsidRPr="00B80B4A">
        <w:rPr>
          <w:rFonts w:ascii="Arial" w:hAnsi="Arial" w:cs="Arial"/>
        </w:rPr>
        <w:t>.</w:t>
      </w:r>
    </w:p>
    <w:p w:rsidR="00735192" w:rsidRDefault="00F541C4" w:rsidP="00735192">
      <w:pPr>
        <w:spacing w:before="100" w:beforeAutospacing="1" w:after="100" w:afterAutospacing="1" w:line="360" w:lineRule="auto"/>
        <w:jc w:val="both"/>
        <w:rPr>
          <w:rFonts w:ascii="Arial" w:hAnsi="Arial" w:cs="Arial"/>
        </w:rPr>
      </w:pPr>
      <w:r>
        <w:rPr>
          <w:rFonts w:ascii="Arial" w:hAnsi="Arial" w:cs="Arial"/>
          <w:b/>
        </w:rPr>
        <w:t>Meta</w:t>
      </w:r>
      <w:r w:rsidR="00735192" w:rsidRPr="00CE516A">
        <w:rPr>
          <w:rFonts w:ascii="Arial" w:hAnsi="Arial" w:cs="Arial"/>
          <w:b/>
        </w:rPr>
        <w:t>.</w:t>
      </w:r>
      <w:r w:rsidR="00735192">
        <w:rPr>
          <w:rFonts w:ascii="Arial" w:hAnsi="Arial" w:cs="Arial"/>
        </w:rPr>
        <w:t xml:space="preserve"> Lograr la cobertura del 60% de construcción de vivienda en todo el municipio. </w:t>
      </w:r>
    </w:p>
    <w:p w:rsidR="00E0004A" w:rsidRDefault="00E0004A" w:rsidP="00735192">
      <w:pPr>
        <w:spacing w:before="100" w:beforeAutospacing="1" w:after="100" w:afterAutospacing="1" w:line="360" w:lineRule="auto"/>
        <w:jc w:val="both"/>
        <w:rPr>
          <w:rFonts w:ascii="Arial" w:hAnsi="Arial" w:cs="Arial"/>
        </w:rPr>
      </w:pPr>
      <w:r w:rsidRPr="00E0004A">
        <w:rPr>
          <w:rFonts w:ascii="Arial" w:hAnsi="Arial" w:cs="Arial"/>
          <w:b/>
        </w:rPr>
        <w:t xml:space="preserve">Nombre del </w:t>
      </w:r>
      <w:r w:rsidR="00262498" w:rsidRPr="00E0004A">
        <w:rPr>
          <w:rFonts w:ascii="Arial" w:hAnsi="Arial" w:cs="Arial"/>
          <w:b/>
        </w:rPr>
        <w:t>Indicador:</w:t>
      </w:r>
      <w:r w:rsidR="00262498">
        <w:rPr>
          <w:rFonts w:ascii="Arial" w:hAnsi="Arial" w:cs="Arial"/>
        </w:rPr>
        <w:t xml:space="preserve"> </w:t>
      </w:r>
      <w:r>
        <w:rPr>
          <w:rFonts w:ascii="Arial" w:hAnsi="Arial" w:cs="Arial"/>
        </w:rPr>
        <w:t>Porcentaje de habitantes que cuentan con vivienda digna.</w:t>
      </w:r>
    </w:p>
    <w:p w:rsidR="00EE0D56" w:rsidRDefault="00E0004A" w:rsidP="00735192">
      <w:pPr>
        <w:spacing w:before="100" w:beforeAutospacing="1" w:after="100" w:afterAutospacing="1" w:line="360" w:lineRule="auto"/>
        <w:jc w:val="both"/>
        <w:rPr>
          <w:rFonts w:ascii="Arial" w:hAnsi="Arial" w:cs="Arial"/>
        </w:rPr>
      </w:pPr>
      <w:r w:rsidRPr="00E0004A">
        <w:rPr>
          <w:rFonts w:ascii="Arial" w:hAnsi="Arial" w:cs="Arial"/>
          <w:b/>
        </w:rPr>
        <w:t>Calculo del Indicador:</w:t>
      </w:r>
      <w:r>
        <w:rPr>
          <w:rFonts w:ascii="Arial" w:hAnsi="Arial" w:cs="Arial"/>
        </w:rPr>
        <w:t xml:space="preserve"> </w:t>
      </w:r>
      <w:r w:rsidR="00EE0D56">
        <w:rPr>
          <w:rFonts w:ascii="Arial" w:hAnsi="Arial" w:cs="Arial"/>
        </w:rPr>
        <w:t>(</w:t>
      </w:r>
      <w:r w:rsidR="00262498">
        <w:rPr>
          <w:rFonts w:ascii="Arial" w:hAnsi="Arial" w:cs="Arial"/>
        </w:rPr>
        <w:t>población que cuenta con una vivienda digna</w:t>
      </w:r>
      <w:r w:rsidR="00EE0D56">
        <w:rPr>
          <w:rFonts w:ascii="Arial" w:hAnsi="Arial" w:cs="Arial"/>
        </w:rPr>
        <w:t>/</w:t>
      </w:r>
      <w:r w:rsidR="00EE0D56" w:rsidRPr="00EE0D56">
        <w:rPr>
          <w:rFonts w:ascii="Arial" w:hAnsi="Arial" w:cs="Arial"/>
        </w:rPr>
        <w:t xml:space="preserve"> </w:t>
      </w:r>
      <w:r w:rsidR="00EE0D56">
        <w:rPr>
          <w:rFonts w:ascii="Arial" w:hAnsi="Arial" w:cs="Arial"/>
        </w:rPr>
        <w:t>Población total del municipio) x100</w:t>
      </w:r>
      <w:r w:rsidR="00FC565C">
        <w:rPr>
          <w:rFonts w:ascii="Arial" w:hAnsi="Arial" w:cs="Arial"/>
        </w:rPr>
        <w:t>.</w:t>
      </w:r>
    </w:p>
    <w:p w:rsidR="00FC565C" w:rsidRDefault="00FC565C" w:rsidP="00735192">
      <w:pPr>
        <w:spacing w:before="100" w:beforeAutospacing="1" w:after="100" w:afterAutospacing="1" w:line="360" w:lineRule="auto"/>
        <w:jc w:val="both"/>
        <w:rPr>
          <w:rFonts w:ascii="Arial" w:hAnsi="Arial" w:cs="Arial"/>
        </w:rPr>
      </w:pPr>
      <w:r w:rsidRPr="00FC565C">
        <w:rPr>
          <w:rFonts w:ascii="Arial" w:hAnsi="Arial" w:cs="Arial"/>
          <w:b/>
        </w:rPr>
        <w:t>Restricciones de la estrategia:</w:t>
      </w:r>
      <w:r>
        <w:rPr>
          <w:rFonts w:ascii="Arial" w:hAnsi="Arial" w:cs="Arial"/>
        </w:rPr>
        <w:t xml:space="preserve"> </w:t>
      </w:r>
    </w:p>
    <w:p w:rsidR="00FC565C" w:rsidRDefault="00FC565C" w:rsidP="00DC0507">
      <w:pPr>
        <w:pStyle w:val="Prrafodelista"/>
        <w:numPr>
          <w:ilvl w:val="0"/>
          <w:numId w:val="10"/>
        </w:numPr>
        <w:spacing w:before="100" w:beforeAutospacing="1" w:after="100" w:afterAutospacing="1" w:line="360" w:lineRule="auto"/>
        <w:jc w:val="both"/>
        <w:rPr>
          <w:rFonts w:ascii="Arial" w:hAnsi="Arial" w:cs="Arial"/>
        </w:rPr>
      </w:pPr>
      <w:r w:rsidRPr="00DC0507">
        <w:rPr>
          <w:rFonts w:ascii="Arial" w:hAnsi="Arial" w:cs="Arial"/>
        </w:rPr>
        <w:t xml:space="preserve">localidades </w:t>
      </w:r>
      <w:r w:rsidR="00DC0507">
        <w:rPr>
          <w:rFonts w:ascii="Arial" w:hAnsi="Arial" w:cs="Arial"/>
        </w:rPr>
        <w:t xml:space="preserve">sin caminos, o de difícil de acceso </w:t>
      </w:r>
      <w:r w:rsidRPr="00DC0507">
        <w:rPr>
          <w:rFonts w:ascii="Arial" w:hAnsi="Arial" w:cs="Arial"/>
        </w:rPr>
        <w:t>para suministrar los materiales de construcción.</w:t>
      </w:r>
    </w:p>
    <w:p w:rsidR="00DC0507" w:rsidRDefault="00DC0507" w:rsidP="00DC0507">
      <w:pPr>
        <w:pStyle w:val="Prrafodelista"/>
        <w:numPr>
          <w:ilvl w:val="0"/>
          <w:numId w:val="10"/>
        </w:numPr>
        <w:spacing w:before="100" w:beforeAutospacing="1" w:after="100" w:afterAutospacing="1" w:line="360" w:lineRule="auto"/>
        <w:jc w:val="both"/>
        <w:rPr>
          <w:rFonts w:ascii="Arial" w:hAnsi="Arial" w:cs="Arial"/>
        </w:rPr>
      </w:pPr>
      <w:r>
        <w:rPr>
          <w:rFonts w:ascii="Arial" w:hAnsi="Arial" w:cs="Arial"/>
        </w:rPr>
        <w:t>Terrenos con topografía accidentada, con espacio insuficiente para la ubicación de las viviendas.</w:t>
      </w:r>
    </w:p>
    <w:p w:rsidR="00E25377" w:rsidRDefault="00E25377" w:rsidP="00DC0507">
      <w:pPr>
        <w:pStyle w:val="Prrafodelista"/>
        <w:numPr>
          <w:ilvl w:val="0"/>
          <w:numId w:val="10"/>
        </w:numPr>
        <w:spacing w:before="100" w:beforeAutospacing="1" w:after="100" w:afterAutospacing="1" w:line="360" w:lineRule="auto"/>
        <w:jc w:val="both"/>
        <w:rPr>
          <w:rFonts w:ascii="Arial" w:hAnsi="Arial" w:cs="Arial"/>
        </w:rPr>
      </w:pPr>
      <w:r>
        <w:rPr>
          <w:rFonts w:ascii="Arial" w:hAnsi="Arial" w:cs="Arial"/>
        </w:rPr>
        <w:t>Falta de servicios básicos que requieren ser atendidos con mayor prioridad que el programa de vivienda.</w:t>
      </w:r>
    </w:p>
    <w:p w:rsidR="00DC0507" w:rsidRPr="00DC0507" w:rsidRDefault="00DC0507" w:rsidP="00DC0507">
      <w:pPr>
        <w:spacing w:before="100" w:beforeAutospacing="1" w:after="100" w:afterAutospacing="1" w:line="360" w:lineRule="auto"/>
        <w:jc w:val="both"/>
        <w:rPr>
          <w:rFonts w:ascii="Arial" w:hAnsi="Arial" w:cs="Arial"/>
          <w:b/>
        </w:rPr>
      </w:pPr>
      <w:r w:rsidRPr="00DC0507">
        <w:rPr>
          <w:rFonts w:ascii="Arial" w:hAnsi="Arial" w:cs="Arial"/>
          <w:b/>
        </w:rPr>
        <w:t xml:space="preserve">Riesgos en la implementación de la estrategia: </w:t>
      </w:r>
    </w:p>
    <w:p w:rsidR="00DC0507" w:rsidRDefault="00DC0507" w:rsidP="00DC0507">
      <w:pPr>
        <w:pStyle w:val="Prrafodelista"/>
        <w:numPr>
          <w:ilvl w:val="0"/>
          <w:numId w:val="11"/>
        </w:numPr>
        <w:spacing w:before="100" w:beforeAutospacing="1" w:after="100" w:afterAutospacing="1" w:line="360" w:lineRule="auto"/>
        <w:jc w:val="both"/>
        <w:rPr>
          <w:rFonts w:ascii="Arial" w:hAnsi="Arial" w:cs="Arial"/>
        </w:rPr>
      </w:pPr>
      <w:r>
        <w:rPr>
          <w:rFonts w:ascii="Arial" w:hAnsi="Arial" w:cs="Arial"/>
        </w:rPr>
        <w:t>Mala utilización del programa por parte de los beneficiarios (no están en situación de pobreza, venta de las viviendas, la utilizan para bodega de cosechas, beneficios personales a personas que no requieren del programa).</w:t>
      </w:r>
    </w:p>
    <w:p w:rsidR="00DC0507" w:rsidRDefault="00DC0507" w:rsidP="00DC0507">
      <w:pPr>
        <w:pStyle w:val="Prrafodelista"/>
        <w:numPr>
          <w:ilvl w:val="0"/>
          <w:numId w:val="11"/>
        </w:numPr>
        <w:spacing w:before="100" w:beforeAutospacing="1" w:after="100" w:afterAutospacing="1" w:line="360" w:lineRule="auto"/>
        <w:jc w:val="both"/>
        <w:rPr>
          <w:rFonts w:ascii="Arial" w:hAnsi="Arial" w:cs="Arial"/>
        </w:rPr>
      </w:pPr>
      <w:r>
        <w:rPr>
          <w:rFonts w:ascii="Arial" w:hAnsi="Arial" w:cs="Arial"/>
        </w:rPr>
        <w:t>Desatención de otros servicios básicos, con la finalidad de ser beneficiados con programas de beneficio personal.</w:t>
      </w:r>
    </w:p>
    <w:p w:rsidR="00E25377" w:rsidRDefault="00E25377" w:rsidP="00E25377">
      <w:pPr>
        <w:spacing w:before="100" w:beforeAutospacing="1" w:after="100" w:afterAutospacing="1" w:line="360" w:lineRule="auto"/>
        <w:ind w:left="360"/>
        <w:jc w:val="both"/>
        <w:rPr>
          <w:rFonts w:ascii="Arial" w:hAnsi="Arial" w:cs="Arial"/>
        </w:rPr>
      </w:pPr>
    </w:p>
    <w:p w:rsidR="00E25377" w:rsidRPr="00E25377" w:rsidRDefault="00E25377" w:rsidP="00E25377">
      <w:pPr>
        <w:spacing w:before="100" w:beforeAutospacing="1" w:after="100" w:afterAutospacing="1" w:line="360" w:lineRule="auto"/>
        <w:ind w:left="360"/>
        <w:jc w:val="both"/>
        <w:rPr>
          <w:rFonts w:ascii="Arial" w:hAnsi="Arial" w:cs="Arial"/>
        </w:rPr>
      </w:pPr>
    </w:p>
    <w:p w:rsidR="00DC0507" w:rsidRPr="00E25377" w:rsidRDefault="00DC0507" w:rsidP="00DC0507">
      <w:pPr>
        <w:spacing w:before="100" w:beforeAutospacing="1" w:after="100" w:afterAutospacing="1" w:line="360" w:lineRule="auto"/>
        <w:jc w:val="both"/>
        <w:rPr>
          <w:rFonts w:ascii="Arial" w:hAnsi="Arial" w:cs="Arial"/>
          <w:b/>
        </w:rPr>
      </w:pPr>
      <w:r w:rsidRPr="00E25377">
        <w:rPr>
          <w:rFonts w:ascii="Arial" w:hAnsi="Arial" w:cs="Arial"/>
          <w:b/>
        </w:rPr>
        <w:lastRenderedPageBreak/>
        <w:t xml:space="preserve">Plan de </w:t>
      </w:r>
      <w:r w:rsidR="00E25377" w:rsidRPr="00E25377">
        <w:rPr>
          <w:rFonts w:ascii="Arial" w:hAnsi="Arial" w:cs="Arial"/>
          <w:b/>
        </w:rPr>
        <w:t>contingencias</w:t>
      </w:r>
      <w:r w:rsidRPr="00E25377">
        <w:rPr>
          <w:rFonts w:ascii="Arial" w:hAnsi="Arial" w:cs="Arial"/>
          <w:b/>
        </w:rPr>
        <w:t>:</w:t>
      </w:r>
    </w:p>
    <w:p w:rsidR="00E25377" w:rsidRDefault="00E25377" w:rsidP="00E25377">
      <w:pPr>
        <w:pStyle w:val="Prrafodelista"/>
        <w:numPr>
          <w:ilvl w:val="0"/>
          <w:numId w:val="13"/>
        </w:numPr>
        <w:spacing w:before="100" w:beforeAutospacing="1" w:after="100" w:afterAutospacing="1" w:line="360" w:lineRule="auto"/>
        <w:jc w:val="both"/>
        <w:rPr>
          <w:rFonts w:ascii="Arial" w:hAnsi="Arial" w:cs="Arial"/>
        </w:rPr>
      </w:pPr>
      <w:r>
        <w:rPr>
          <w:rFonts w:ascii="Arial" w:hAnsi="Arial" w:cs="Arial"/>
        </w:rPr>
        <w:t>Garantizar que se cuenten con los medios adecuados para la ejecución del proyecto, utilizando las alternativas con las que se cuenten en la comunidad como son acarreos en bestias de carga o por mano de obra por parte de la comunidad como aportación.</w:t>
      </w:r>
    </w:p>
    <w:p w:rsidR="00E25377" w:rsidRDefault="00E25377" w:rsidP="00E25377">
      <w:pPr>
        <w:pStyle w:val="Prrafodelista"/>
        <w:numPr>
          <w:ilvl w:val="0"/>
          <w:numId w:val="13"/>
        </w:numPr>
        <w:spacing w:before="100" w:beforeAutospacing="1" w:after="100" w:afterAutospacing="1" w:line="360" w:lineRule="auto"/>
        <w:jc w:val="both"/>
        <w:rPr>
          <w:rFonts w:ascii="Arial" w:hAnsi="Arial" w:cs="Arial"/>
        </w:rPr>
      </w:pPr>
      <w:r>
        <w:rPr>
          <w:rFonts w:ascii="Arial" w:hAnsi="Arial" w:cs="Arial"/>
        </w:rPr>
        <w:t>Realizar los trabajos de nivelación de terrenos por parte de los beneficiarios de la comunidad, fomentando la ayuda mutua entre los integrantes de la localidad.</w:t>
      </w:r>
    </w:p>
    <w:p w:rsidR="00A76964" w:rsidRPr="00E25377" w:rsidRDefault="00A76964" w:rsidP="00E25377">
      <w:pPr>
        <w:pStyle w:val="Prrafodelista"/>
        <w:numPr>
          <w:ilvl w:val="0"/>
          <w:numId w:val="13"/>
        </w:numPr>
        <w:spacing w:before="100" w:beforeAutospacing="1" w:after="100" w:afterAutospacing="1" w:line="360" w:lineRule="auto"/>
        <w:jc w:val="both"/>
        <w:rPr>
          <w:rFonts w:ascii="Arial" w:hAnsi="Arial" w:cs="Arial"/>
        </w:rPr>
      </w:pPr>
      <w:r>
        <w:rPr>
          <w:rFonts w:ascii="Arial" w:hAnsi="Arial" w:cs="Arial"/>
        </w:rPr>
        <w:t>Atender a las familias más vulnerables mediante programas de cobertura municipal que abarquen las comunidades que se encuentren priorizando otros tipos de proyectos.</w:t>
      </w:r>
    </w:p>
    <w:p w:rsidR="00DC0507" w:rsidRDefault="00DC0507" w:rsidP="00DC0507">
      <w:pPr>
        <w:pStyle w:val="Prrafodelista"/>
        <w:numPr>
          <w:ilvl w:val="0"/>
          <w:numId w:val="12"/>
        </w:numPr>
        <w:spacing w:before="100" w:beforeAutospacing="1" w:after="100" w:afterAutospacing="1" w:line="360" w:lineRule="auto"/>
        <w:jc w:val="both"/>
        <w:rPr>
          <w:rFonts w:ascii="Arial" w:hAnsi="Arial" w:cs="Arial"/>
        </w:rPr>
      </w:pPr>
      <w:r>
        <w:rPr>
          <w:rFonts w:ascii="Arial" w:hAnsi="Arial" w:cs="Arial"/>
        </w:rPr>
        <w:t>Realizar estudios socioeconómicos de los beneficiarios para determinar el grado de rezago y si es factible llevar a cabo el programa de construcción de vivienda.</w:t>
      </w:r>
    </w:p>
    <w:p w:rsidR="00E25377" w:rsidRPr="00DC0507" w:rsidRDefault="00E25377" w:rsidP="00DC0507">
      <w:pPr>
        <w:pStyle w:val="Prrafodelista"/>
        <w:numPr>
          <w:ilvl w:val="0"/>
          <w:numId w:val="12"/>
        </w:numPr>
        <w:spacing w:before="100" w:beforeAutospacing="1" w:after="100" w:afterAutospacing="1" w:line="360" w:lineRule="auto"/>
        <w:jc w:val="both"/>
        <w:rPr>
          <w:rFonts w:ascii="Arial" w:hAnsi="Arial" w:cs="Arial"/>
        </w:rPr>
      </w:pPr>
      <w:r>
        <w:rPr>
          <w:rFonts w:ascii="Arial" w:hAnsi="Arial" w:cs="Arial"/>
        </w:rPr>
        <w:t>Verificar que las viviendas construidas en años anteriores se encuentren habitadas.</w:t>
      </w:r>
    </w:p>
    <w:p w:rsidR="00735192" w:rsidRDefault="00735192" w:rsidP="00735192">
      <w:pPr>
        <w:spacing w:before="100" w:beforeAutospacing="1" w:after="100" w:afterAutospacing="1" w:line="360" w:lineRule="auto"/>
        <w:jc w:val="both"/>
        <w:rPr>
          <w:rFonts w:ascii="Arial" w:hAnsi="Arial" w:cs="Arial"/>
        </w:rPr>
      </w:pPr>
      <w:r w:rsidRPr="00B80B4A">
        <w:rPr>
          <w:rFonts w:ascii="Arial" w:hAnsi="Arial" w:cs="Arial"/>
          <w:b/>
        </w:rPr>
        <w:t>E</w:t>
      </w:r>
      <w:r w:rsidR="00F541C4">
        <w:rPr>
          <w:rFonts w:ascii="Arial" w:hAnsi="Arial" w:cs="Arial"/>
          <w:b/>
        </w:rPr>
        <w:t>strategia</w:t>
      </w:r>
      <w:r w:rsidRPr="00B80B4A">
        <w:rPr>
          <w:rFonts w:ascii="Arial" w:hAnsi="Arial" w:cs="Arial"/>
          <w:b/>
        </w:rPr>
        <w:t>.</w:t>
      </w:r>
      <w:r w:rsidRPr="00B80B4A">
        <w:rPr>
          <w:rFonts w:ascii="Arial" w:hAnsi="Arial" w:cs="Arial"/>
        </w:rPr>
        <w:t xml:space="preserve"> Dotar de Baños </w:t>
      </w:r>
      <w:r w:rsidR="00D70B17">
        <w:rPr>
          <w:rFonts w:ascii="Arial" w:hAnsi="Arial" w:cs="Arial"/>
        </w:rPr>
        <w:t>ecológicos o letrinas</w:t>
      </w:r>
      <w:r w:rsidRPr="00B80B4A">
        <w:rPr>
          <w:rFonts w:ascii="Arial" w:hAnsi="Arial" w:cs="Arial"/>
        </w:rPr>
        <w:t xml:space="preserve"> a las viviendas que no cuentan con </w:t>
      </w:r>
      <w:r w:rsidR="00D70B17">
        <w:rPr>
          <w:rFonts w:ascii="Arial" w:hAnsi="Arial" w:cs="Arial"/>
        </w:rPr>
        <w:t>servicio sanitario</w:t>
      </w:r>
      <w:r w:rsidRPr="00B80B4A">
        <w:rPr>
          <w:rFonts w:ascii="Arial" w:hAnsi="Arial" w:cs="Arial"/>
        </w:rPr>
        <w:t>.</w:t>
      </w:r>
    </w:p>
    <w:p w:rsidR="00735192" w:rsidRDefault="00F541C4" w:rsidP="00735192">
      <w:pPr>
        <w:spacing w:before="100" w:beforeAutospacing="1" w:after="100" w:afterAutospacing="1" w:line="360" w:lineRule="auto"/>
        <w:jc w:val="both"/>
        <w:rPr>
          <w:rFonts w:ascii="Arial" w:hAnsi="Arial" w:cs="Arial"/>
        </w:rPr>
      </w:pPr>
      <w:r>
        <w:rPr>
          <w:rFonts w:ascii="Arial" w:hAnsi="Arial" w:cs="Arial"/>
          <w:b/>
        </w:rPr>
        <w:t>Meta</w:t>
      </w:r>
      <w:r w:rsidR="00735192" w:rsidRPr="00CE516A">
        <w:rPr>
          <w:rFonts w:ascii="Arial" w:hAnsi="Arial" w:cs="Arial"/>
          <w:b/>
        </w:rPr>
        <w:t>.</w:t>
      </w:r>
      <w:r w:rsidR="00735192">
        <w:rPr>
          <w:rFonts w:ascii="Arial" w:hAnsi="Arial" w:cs="Arial"/>
        </w:rPr>
        <w:t xml:space="preserve"> Disminuir en un 50% la carencia de este servicio.</w:t>
      </w:r>
    </w:p>
    <w:p w:rsidR="00EE0D56" w:rsidRDefault="00EE0D56" w:rsidP="00735192">
      <w:pPr>
        <w:spacing w:before="100" w:beforeAutospacing="1" w:after="100" w:afterAutospacing="1" w:line="360" w:lineRule="auto"/>
        <w:jc w:val="both"/>
        <w:rPr>
          <w:rFonts w:ascii="Arial" w:hAnsi="Arial" w:cs="Arial"/>
        </w:rPr>
      </w:pPr>
      <w:r w:rsidRPr="00EE0D56">
        <w:rPr>
          <w:rFonts w:ascii="Arial" w:hAnsi="Arial" w:cs="Arial"/>
          <w:b/>
        </w:rPr>
        <w:t>Nombre del Indicador:</w:t>
      </w:r>
      <w:r>
        <w:rPr>
          <w:rFonts w:ascii="Arial" w:hAnsi="Arial" w:cs="Arial"/>
        </w:rPr>
        <w:t xml:space="preserve"> porcentaje de la población que cuenta con servicio sanitario</w:t>
      </w:r>
    </w:p>
    <w:p w:rsidR="00EE0D56" w:rsidRDefault="00EE0D56" w:rsidP="00735192">
      <w:pPr>
        <w:spacing w:before="100" w:beforeAutospacing="1" w:after="100" w:afterAutospacing="1" w:line="360" w:lineRule="auto"/>
        <w:jc w:val="both"/>
        <w:rPr>
          <w:rFonts w:ascii="Arial" w:hAnsi="Arial" w:cs="Arial"/>
        </w:rPr>
      </w:pPr>
      <w:r w:rsidRPr="00EE0D56">
        <w:rPr>
          <w:rFonts w:ascii="Arial" w:hAnsi="Arial" w:cs="Arial"/>
          <w:b/>
        </w:rPr>
        <w:t>Calculo del Indicador:</w:t>
      </w:r>
      <w:r>
        <w:rPr>
          <w:rFonts w:ascii="Arial" w:hAnsi="Arial" w:cs="Arial"/>
        </w:rPr>
        <w:t xml:space="preserve"> (Población que cuenta con servicio sanitario/</w:t>
      </w:r>
      <w:r w:rsidRPr="00EE0D56">
        <w:rPr>
          <w:rFonts w:ascii="Arial" w:hAnsi="Arial" w:cs="Arial"/>
        </w:rPr>
        <w:t xml:space="preserve"> </w:t>
      </w:r>
      <w:r>
        <w:rPr>
          <w:rFonts w:ascii="Arial" w:hAnsi="Arial" w:cs="Arial"/>
        </w:rPr>
        <w:t>Población total del municipio) X 100</w:t>
      </w:r>
    </w:p>
    <w:p w:rsidR="00F541C4" w:rsidRPr="00F541C4" w:rsidRDefault="00F541C4" w:rsidP="00735192">
      <w:pPr>
        <w:spacing w:before="100" w:beforeAutospacing="1" w:after="100" w:afterAutospacing="1" w:line="360" w:lineRule="auto"/>
        <w:jc w:val="both"/>
        <w:rPr>
          <w:rFonts w:ascii="Arial" w:hAnsi="Arial" w:cs="Arial"/>
          <w:b/>
        </w:rPr>
      </w:pPr>
      <w:r w:rsidRPr="00F541C4">
        <w:rPr>
          <w:rFonts w:ascii="Arial" w:hAnsi="Arial" w:cs="Arial"/>
          <w:b/>
        </w:rPr>
        <w:t xml:space="preserve">Restricciones de la Estrategia: </w:t>
      </w:r>
    </w:p>
    <w:p w:rsidR="00F541C4" w:rsidRDefault="00D70B17" w:rsidP="00F541C4">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Topografía accidentada para la ubicación de la fosa séptica</w:t>
      </w:r>
      <w:r w:rsidR="00F541C4">
        <w:rPr>
          <w:rFonts w:ascii="Arial" w:hAnsi="Arial" w:cs="Arial"/>
        </w:rPr>
        <w:t>.</w:t>
      </w:r>
    </w:p>
    <w:p w:rsidR="00F541C4" w:rsidRDefault="00F541C4" w:rsidP="00F541C4">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No se cuenta con el servicio de agua potable.</w:t>
      </w:r>
    </w:p>
    <w:p w:rsidR="007B6F21" w:rsidRDefault="007B6F21" w:rsidP="00F541C4">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Difícil acceso a la comunidad.</w:t>
      </w:r>
    </w:p>
    <w:p w:rsidR="007B6F21" w:rsidRDefault="007B6F21" w:rsidP="007B6F21">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Poca aceptación de las comunidades por el proyecto de construcción de letrinas, ya que esto suprimiría sus planes de obtener otro tipos de programa de orden federal y de beneficio personal como es la construcción de viviendas.</w:t>
      </w:r>
    </w:p>
    <w:p w:rsidR="007B6F21" w:rsidRDefault="007B6F21" w:rsidP="007B6F21">
      <w:pPr>
        <w:spacing w:before="100" w:beforeAutospacing="1" w:after="100" w:afterAutospacing="1" w:line="360" w:lineRule="auto"/>
        <w:jc w:val="both"/>
        <w:rPr>
          <w:rFonts w:ascii="Arial" w:hAnsi="Arial" w:cs="Arial"/>
        </w:rPr>
      </w:pPr>
    </w:p>
    <w:p w:rsidR="007B6F21" w:rsidRPr="007B6F21" w:rsidRDefault="007B6F21" w:rsidP="007B6F21">
      <w:pPr>
        <w:spacing w:before="100" w:beforeAutospacing="1" w:after="100" w:afterAutospacing="1" w:line="360" w:lineRule="auto"/>
        <w:jc w:val="both"/>
        <w:rPr>
          <w:rFonts w:ascii="Arial" w:hAnsi="Arial" w:cs="Arial"/>
        </w:rPr>
      </w:pPr>
    </w:p>
    <w:p w:rsidR="00D70B17" w:rsidRDefault="00D70B17" w:rsidP="00D70B17">
      <w:pPr>
        <w:spacing w:before="100" w:beforeAutospacing="1" w:after="100" w:afterAutospacing="1" w:line="360" w:lineRule="auto"/>
        <w:jc w:val="both"/>
        <w:rPr>
          <w:rFonts w:ascii="Arial" w:hAnsi="Arial" w:cs="Arial"/>
          <w:b/>
        </w:rPr>
      </w:pPr>
      <w:r w:rsidRPr="00D70B17">
        <w:rPr>
          <w:rFonts w:ascii="Arial" w:hAnsi="Arial" w:cs="Arial"/>
          <w:b/>
        </w:rPr>
        <w:lastRenderedPageBreak/>
        <w:t>Riesgos en la Implementación de la Estrategia:</w:t>
      </w:r>
    </w:p>
    <w:p w:rsidR="00D70B17" w:rsidRDefault="007B6F21" w:rsidP="00D70B17">
      <w:pPr>
        <w:pStyle w:val="Prrafodelista"/>
        <w:numPr>
          <w:ilvl w:val="0"/>
          <w:numId w:val="15"/>
        </w:numPr>
        <w:spacing w:before="100" w:beforeAutospacing="1" w:after="100" w:afterAutospacing="1" w:line="360" w:lineRule="auto"/>
        <w:jc w:val="both"/>
        <w:rPr>
          <w:rFonts w:ascii="Arial" w:hAnsi="Arial" w:cs="Arial"/>
        </w:rPr>
      </w:pPr>
      <w:r>
        <w:rPr>
          <w:rFonts w:ascii="Arial" w:hAnsi="Arial" w:cs="Arial"/>
        </w:rPr>
        <w:t>Mal funcionamiento del proyecto derivado de las condiciones topográficas del terreno.</w:t>
      </w:r>
    </w:p>
    <w:p w:rsidR="007B6F21" w:rsidRDefault="007B6F21" w:rsidP="00D70B17">
      <w:pPr>
        <w:pStyle w:val="Prrafodelista"/>
        <w:numPr>
          <w:ilvl w:val="0"/>
          <w:numId w:val="15"/>
        </w:numPr>
        <w:spacing w:before="100" w:beforeAutospacing="1" w:after="100" w:afterAutospacing="1" w:line="360" w:lineRule="auto"/>
        <w:jc w:val="both"/>
        <w:rPr>
          <w:rFonts w:ascii="Arial" w:hAnsi="Arial" w:cs="Arial"/>
        </w:rPr>
      </w:pPr>
      <w:r>
        <w:rPr>
          <w:rFonts w:ascii="Arial" w:hAnsi="Arial" w:cs="Arial"/>
        </w:rPr>
        <w:t>Poco uso de los sanitarios al no ser considerado un proyecto de utilidad para los beneficiarios, ya que no cuentan con el servicio de agua potable.</w:t>
      </w:r>
    </w:p>
    <w:p w:rsidR="009B5FE4" w:rsidRDefault="009B5FE4" w:rsidP="009B5FE4">
      <w:pPr>
        <w:spacing w:before="100" w:beforeAutospacing="1" w:after="100" w:afterAutospacing="1" w:line="360" w:lineRule="auto"/>
        <w:jc w:val="both"/>
        <w:rPr>
          <w:rFonts w:ascii="Arial" w:hAnsi="Arial" w:cs="Arial"/>
          <w:b/>
        </w:rPr>
      </w:pPr>
      <w:r w:rsidRPr="009B5FE4">
        <w:rPr>
          <w:rFonts w:ascii="Arial" w:hAnsi="Arial" w:cs="Arial"/>
          <w:b/>
        </w:rPr>
        <w:t>Plan de contingencias:</w:t>
      </w:r>
    </w:p>
    <w:p w:rsidR="009B5FE4" w:rsidRDefault="00E84AB9" w:rsidP="009B5FE4">
      <w:pPr>
        <w:pStyle w:val="Prrafodelista"/>
        <w:numPr>
          <w:ilvl w:val="0"/>
          <w:numId w:val="16"/>
        </w:numPr>
        <w:spacing w:before="100" w:beforeAutospacing="1" w:after="100" w:afterAutospacing="1" w:line="360" w:lineRule="auto"/>
        <w:jc w:val="both"/>
        <w:rPr>
          <w:rFonts w:ascii="Arial" w:hAnsi="Arial" w:cs="Arial"/>
        </w:rPr>
      </w:pPr>
      <w:r>
        <w:rPr>
          <w:rFonts w:ascii="Arial" w:hAnsi="Arial" w:cs="Arial"/>
        </w:rPr>
        <w:t>Buscar el funcionamiento de los sanitarios mediante alternativas para la captación de agua.</w:t>
      </w:r>
    </w:p>
    <w:p w:rsidR="00E84AB9" w:rsidRDefault="00E84AB9" w:rsidP="009B5FE4">
      <w:pPr>
        <w:pStyle w:val="Prrafodelista"/>
        <w:numPr>
          <w:ilvl w:val="0"/>
          <w:numId w:val="16"/>
        </w:numPr>
        <w:spacing w:before="100" w:beforeAutospacing="1" w:after="100" w:afterAutospacing="1" w:line="360" w:lineRule="auto"/>
        <w:jc w:val="both"/>
        <w:rPr>
          <w:rFonts w:ascii="Arial" w:hAnsi="Arial" w:cs="Arial"/>
        </w:rPr>
      </w:pPr>
      <w:r>
        <w:rPr>
          <w:rFonts w:ascii="Arial" w:hAnsi="Arial" w:cs="Arial"/>
        </w:rPr>
        <w:t>Dar a conocer a las comunidades los beneficios de contar con un servicio sanitario más funcional como son la disminución de enfermedades intestinales y respiratorias.</w:t>
      </w:r>
    </w:p>
    <w:p w:rsidR="00E84AB9" w:rsidRPr="009B5FE4" w:rsidRDefault="00E84AB9" w:rsidP="009B5FE4">
      <w:pPr>
        <w:pStyle w:val="Prrafodelista"/>
        <w:numPr>
          <w:ilvl w:val="0"/>
          <w:numId w:val="16"/>
        </w:numPr>
        <w:spacing w:before="100" w:beforeAutospacing="1" w:after="100" w:afterAutospacing="1" w:line="360" w:lineRule="auto"/>
        <w:jc w:val="both"/>
        <w:rPr>
          <w:rFonts w:ascii="Arial" w:hAnsi="Arial" w:cs="Arial"/>
        </w:rPr>
      </w:pPr>
      <w:r>
        <w:rPr>
          <w:rFonts w:ascii="Arial" w:hAnsi="Arial" w:cs="Arial"/>
        </w:rPr>
        <w:t>Buscar la realización del proyecto de agua potable mediante la intervención del gobierno estatal o federal de manera conjunta con el de servicios sanitarios.</w:t>
      </w:r>
    </w:p>
    <w:p w:rsidR="00735192" w:rsidRDefault="00735192" w:rsidP="00735192">
      <w:pPr>
        <w:spacing w:before="100" w:beforeAutospacing="1" w:after="100" w:afterAutospacing="1" w:line="360" w:lineRule="auto"/>
        <w:jc w:val="both"/>
        <w:rPr>
          <w:rFonts w:ascii="Arial" w:hAnsi="Arial" w:cs="Arial"/>
        </w:rPr>
      </w:pPr>
      <w:r w:rsidRPr="00B80B4A">
        <w:rPr>
          <w:rFonts w:ascii="Arial" w:hAnsi="Arial" w:cs="Arial"/>
          <w:b/>
        </w:rPr>
        <w:t>Est</w:t>
      </w:r>
      <w:r w:rsidR="00E84AB9">
        <w:rPr>
          <w:rFonts w:ascii="Arial" w:hAnsi="Arial" w:cs="Arial"/>
          <w:b/>
        </w:rPr>
        <w:t>rategia</w:t>
      </w:r>
      <w:r w:rsidRPr="00B80B4A">
        <w:rPr>
          <w:rFonts w:ascii="Arial" w:hAnsi="Arial" w:cs="Arial"/>
          <w:b/>
        </w:rPr>
        <w:t>.</w:t>
      </w:r>
      <w:r w:rsidRPr="00B80B4A">
        <w:rPr>
          <w:rFonts w:ascii="Arial" w:hAnsi="Arial" w:cs="Arial"/>
        </w:rPr>
        <w:t xml:space="preserve"> Electrificar viviendas particular</w:t>
      </w:r>
      <w:r w:rsidR="00E84AB9">
        <w:rPr>
          <w:rFonts w:ascii="Arial" w:hAnsi="Arial" w:cs="Arial"/>
        </w:rPr>
        <w:t>es</w:t>
      </w:r>
      <w:r w:rsidRPr="00B80B4A">
        <w:rPr>
          <w:rFonts w:ascii="Arial" w:hAnsi="Arial" w:cs="Arial"/>
        </w:rPr>
        <w:t xml:space="preserve"> habitadas en diversas localidades del municipio que no cuentan con el servicio de energía eléctrica y, en la cabecera misma.</w:t>
      </w:r>
    </w:p>
    <w:p w:rsidR="00735192" w:rsidRDefault="00E84AB9" w:rsidP="00735192">
      <w:pPr>
        <w:spacing w:before="100" w:beforeAutospacing="1" w:after="100" w:afterAutospacing="1" w:line="360" w:lineRule="auto"/>
        <w:jc w:val="both"/>
        <w:rPr>
          <w:rFonts w:ascii="Arial" w:hAnsi="Arial" w:cs="Arial"/>
        </w:rPr>
      </w:pPr>
      <w:r>
        <w:rPr>
          <w:rFonts w:ascii="Arial" w:hAnsi="Arial" w:cs="Arial"/>
          <w:b/>
        </w:rPr>
        <w:t>Meta</w:t>
      </w:r>
      <w:r w:rsidR="00735192" w:rsidRPr="00CE516A">
        <w:rPr>
          <w:rFonts w:ascii="Arial" w:hAnsi="Arial" w:cs="Arial"/>
          <w:b/>
        </w:rPr>
        <w:t>.</w:t>
      </w:r>
      <w:r w:rsidR="00735192">
        <w:rPr>
          <w:rFonts w:ascii="Arial" w:hAnsi="Arial" w:cs="Arial"/>
        </w:rPr>
        <w:t xml:space="preserve"> Elevar el índice de este servicio básico en un 95% en </w:t>
      </w:r>
      <w:r w:rsidR="002A321B">
        <w:rPr>
          <w:rFonts w:ascii="Arial" w:hAnsi="Arial" w:cs="Arial"/>
        </w:rPr>
        <w:t xml:space="preserve">las viviendas habitadas de </w:t>
      </w:r>
      <w:r w:rsidR="00735192">
        <w:rPr>
          <w:rFonts w:ascii="Arial" w:hAnsi="Arial" w:cs="Arial"/>
        </w:rPr>
        <w:t>todo el municipio.</w:t>
      </w:r>
    </w:p>
    <w:p w:rsidR="00EE0D56" w:rsidRDefault="00EE0D56" w:rsidP="00735192">
      <w:pPr>
        <w:spacing w:before="100" w:beforeAutospacing="1" w:after="100" w:afterAutospacing="1" w:line="360" w:lineRule="auto"/>
        <w:jc w:val="both"/>
        <w:rPr>
          <w:rFonts w:ascii="Arial" w:hAnsi="Arial" w:cs="Arial"/>
        </w:rPr>
      </w:pPr>
      <w:r w:rsidRPr="006207A6">
        <w:rPr>
          <w:rFonts w:ascii="Arial" w:hAnsi="Arial" w:cs="Arial"/>
          <w:b/>
        </w:rPr>
        <w:t>Nombre del Indicador:</w:t>
      </w:r>
      <w:r>
        <w:rPr>
          <w:rFonts w:ascii="Arial" w:hAnsi="Arial" w:cs="Arial"/>
        </w:rPr>
        <w:t xml:space="preserve"> </w:t>
      </w:r>
      <w:r w:rsidR="006207A6">
        <w:rPr>
          <w:rFonts w:ascii="Arial" w:hAnsi="Arial" w:cs="Arial"/>
        </w:rPr>
        <w:t>porcentaje de viviendas que cuentan con servicio de energía eléctrica</w:t>
      </w:r>
    </w:p>
    <w:p w:rsidR="00735192" w:rsidRDefault="006207A6" w:rsidP="00735192">
      <w:pPr>
        <w:spacing w:before="100" w:beforeAutospacing="1" w:after="100" w:afterAutospacing="1" w:line="360" w:lineRule="auto"/>
        <w:jc w:val="both"/>
        <w:rPr>
          <w:rFonts w:ascii="Arial" w:hAnsi="Arial" w:cs="Arial"/>
        </w:rPr>
      </w:pPr>
      <w:r w:rsidRPr="006207A6">
        <w:rPr>
          <w:rFonts w:ascii="Arial" w:hAnsi="Arial" w:cs="Arial"/>
          <w:b/>
        </w:rPr>
        <w:t>Calculo del indicador:</w:t>
      </w:r>
      <w:r>
        <w:rPr>
          <w:rFonts w:ascii="Arial" w:hAnsi="Arial" w:cs="Arial"/>
        </w:rPr>
        <w:t xml:space="preserve"> (No. de viviendas con energía eléctrica/ No. de viviendas total del municipio) x 100</w:t>
      </w:r>
    </w:p>
    <w:p w:rsidR="00E84AB9" w:rsidRPr="00E84AB9" w:rsidRDefault="00E84AB9" w:rsidP="00735192">
      <w:pPr>
        <w:spacing w:before="100" w:beforeAutospacing="1" w:after="100" w:afterAutospacing="1" w:line="360" w:lineRule="auto"/>
        <w:jc w:val="both"/>
        <w:rPr>
          <w:rFonts w:ascii="Arial" w:hAnsi="Arial" w:cs="Arial"/>
          <w:b/>
        </w:rPr>
      </w:pPr>
      <w:r w:rsidRPr="00E84AB9">
        <w:rPr>
          <w:rFonts w:ascii="Arial" w:hAnsi="Arial" w:cs="Arial"/>
          <w:b/>
        </w:rPr>
        <w:t>Restricción de la estrategia:</w:t>
      </w:r>
    </w:p>
    <w:p w:rsidR="00E84AB9" w:rsidRDefault="00E84AB9" w:rsidP="00E84AB9">
      <w:pPr>
        <w:pStyle w:val="Prrafodelista"/>
        <w:numPr>
          <w:ilvl w:val="0"/>
          <w:numId w:val="17"/>
        </w:numPr>
        <w:spacing w:before="100" w:beforeAutospacing="1" w:after="100" w:afterAutospacing="1" w:line="360" w:lineRule="auto"/>
        <w:jc w:val="both"/>
        <w:rPr>
          <w:rFonts w:ascii="Arial" w:hAnsi="Arial" w:cs="Arial"/>
        </w:rPr>
      </w:pPr>
      <w:r>
        <w:rPr>
          <w:rFonts w:ascii="Arial" w:hAnsi="Arial" w:cs="Arial"/>
        </w:rPr>
        <w:t>Priorización de otros servicio básico por parte de la comunidad.</w:t>
      </w:r>
    </w:p>
    <w:p w:rsidR="00E84AB9" w:rsidRDefault="00E84AB9" w:rsidP="00E84AB9">
      <w:pPr>
        <w:pStyle w:val="Prrafodelista"/>
        <w:numPr>
          <w:ilvl w:val="0"/>
          <w:numId w:val="17"/>
        </w:numPr>
        <w:spacing w:before="100" w:beforeAutospacing="1" w:after="100" w:afterAutospacing="1" w:line="360" w:lineRule="auto"/>
        <w:jc w:val="both"/>
        <w:rPr>
          <w:rFonts w:ascii="Arial" w:hAnsi="Arial" w:cs="Arial"/>
        </w:rPr>
      </w:pPr>
      <w:r>
        <w:rPr>
          <w:rFonts w:ascii="Arial" w:hAnsi="Arial" w:cs="Arial"/>
        </w:rPr>
        <w:t>Falta de capacidad en el consumo de energía eléctrica por parte de las líneas existentes.</w:t>
      </w:r>
    </w:p>
    <w:p w:rsidR="00E84AB9" w:rsidRDefault="00E84AB9" w:rsidP="00E84AB9">
      <w:pPr>
        <w:pStyle w:val="Prrafodelista"/>
        <w:numPr>
          <w:ilvl w:val="0"/>
          <w:numId w:val="17"/>
        </w:numPr>
        <w:spacing w:before="100" w:beforeAutospacing="1" w:after="100" w:afterAutospacing="1" w:line="360" w:lineRule="auto"/>
        <w:jc w:val="both"/>
        <w:rPr>
          <w:rFonts w:ascii="Arial" w:hAnsi="Arial" w:cs="Arial"/>
        </w:rPr>
      </w:pPr>
      <w:r>
        <w:rPr>
          <w:rFonts w:ascii="Arial" w:hAnsi="Arial" w:cs="Arial"/>
        </w:rPr>
        <w:t>Adeudos de los beneficiarios con la instancia prestadora del servicio.</w:t>
      </w:r>
    </w:p>
    <w:p w:rsidR="002A321B" w:rsidRPr="002A321B" w:rsidRDefault="002A321B" w:rsidP="002A321B">
      <w:pPr>
        <w:spacing w:before="100" w:beforeAutospacing="1" w:after="100" w:afterAutospacing="1" w:line="360" w:lineRule="auto"/>
        <w:jc w:val="both"/>
        <w:rPr>
          <w:rFonts w:ascii="Arial" w:hAnsi="Arial" w:cs="Arial"/>
          <w:b/>
        </w:rPr>
      </w:pPr>
      <w:r w:rsidRPr="002A321B">
        <w:rPr>
          <w:rFonts w:ascii="Arial" w:hAnsi="Arial" w:cs="Arial"/>
          <w:b/>
        </w:rPr>
        <w:t>Riesgos en la Implementaci</w:t>
      </w:r>
      <w:r>
        <w:rPr>
          <w:rFonts w:ascii="Arial" w:hAnsi="Arial" w:cs="Arial"/>
          <w:b/>
        </w:rPr>
        <w:t>ón de la estrategia:</w:t>
      </w:r>
    </w:p>
    <w:p w:rsidR="002A321B" w:rsidRDefault="002A321B" w:rsidP="002A321B">
      <w:pPr>
        <w:pStyle w:val="Prrafodelista"/>
        <w:numPr>
          <w:ilvl w:val="0"/>
          <w:numId w:val="18"/>
        </w:numPr>
        <w:spacing w:before="100" w:beforeAutospacing="1" w:after="100" w:afterAutospacing="1" w:line="360" w:lineRule="auto"/>
        <w:jc w:val="both"/>
        <w:rPr>
          <w:rFonts w:ascii="Arial" w:hAnsi="Arial" w:cs="Arial"/>
        </w:rPr>
      </w:pPr>
      <w:r>
        <w:rPr>
          <w:rFonts w:ascii="Arial" w:hAnsi="Arial" w:cs="Arial"/>
        </w:rPr>
        <w:t>Rehabilitación de la red principal como resultado de la creación de nuevas acometidas domiciliarias, lo cual generaría un mayor costo del proyecto.</w:t>
      </w:r>
    </w:p>
    <w:p w:rsidR="002A321B" w:rsidRPr="002A321B" w:rsidRDefault="002A321B" w:rsidP="002A321B">
      <w:pPr>
        <w:spacing w:before="100" w:beforeAutospacing="1" w:after="100" w:afterAutospacing="1" w:line="360" w:lineRule="auto"/>
        <w:jc w:val="both"/>
        <w:rPr>
          <w:rFonts w:ascii="Arial" w:hAnsi="Arial" w:cs="Arial"/>
          <w:b/>
        </w:rPr>
      </w:pPr>
      <w:r w:rsidRPr="002A321B">
        <w:rPr>
          <w:rFonts w:ascii="Arial" w:hAnsi="Arial" w:cs="Arial"/>
          <w:b/>
        </w:rPr>
        <w:lastRenderedPageBreak/>
        <w:t xml:space="preserve">Plan de contingencias: </w:t>
      </w:r>
    </w:p>
    <w:p w:rsidR="002A321B" w:rsidRDefault="002A321B" w:rsidP="002A321B">
      <w:pPr>
        <w:pStyle w:val="Prrafodelista"/>
        <w:numPr>
          <w:ilvl w:val="0"/>
          <w:numId w:val="18"/>
        </w:numPr>
        <w:spacing w:before="100" w:beforeAutospacing="1" w:after="100" w:afterAutospacing="1" w:line="360" w:lineRule="auto"/>
        <w:jc w:val="both"/>
        <w:rPr>
          <w:rFonts w:ascii="Arial" w:hAnsi="Arial" w:cs="Arial"/>
        </w:rPr>
      </w:pPr>
      <w:r>
        <w:rPr>
          <w:rFonts w:ascii="Arial" w:hAnsi="Arial" w:cs="Arial"/>
        </w:rPr>
        <w:t>Buscar la rehabilitación de la red de energía eléctrica por parte de instancias gubernamentales, para garantizar el suministro de las nuevas acometidas.</w:t>
      </w:r>
    </w:p>
    <w:p w:rsidR="002A321B" w:rsidRPr="002A321B" w:rsidRDefault="002A321B" w:rsidP="002A321B">
      <w:pPr>
        <w:pStyle w:val="Prrafodelista"/>
        <w:numPr>
          <w:ilvl w:val="0"/>
          <w:numId w:val="18"/>
        </w:numPr>
        <w:spacing w:before="100" w:beforeAutospacing="1" w:after="100" w:afterAutospacing="1" w:line="360" w:lineRule="auto"/>
        <w:jc w:val="both"/>
        <w:rPr>
          <w:rFonts w:ascii="Arial" w:hAnsi="Arial" w:cs="Arial"/>
        </w:rPr>
      </w:pPr>
      <w:r>
        <w:rPr>
          <w:rFonts w:ascii="Arial" w:hAnsi="Arial" w:cs="Arial"/>
        </w:rPr>
        <w:t>Buscar la firma de convenios con la comisión federal de electricidad para la condonación o determinación de pagos parciales de los adeudos existentes.</w:t>
      </w:r>
    </w:p>
    <w:p w:rsidR="00735192" w:rsidRPr="00B80B4A" w:rsidRDefault="00735192" w:rsidP="00735192">
      <w:pPr>
        <w:pStyle w:val="Ttulo3"/>
        <w:spacing w:line="360" w:lineRule="auto"/>
        <w:rPr>
          <w:sz w:val="22"/>
          <w:szCs w:val="22"/>
        </w:rPr>
      </w:pPr>
      <w:bookmarkStart w:id="3" w:name="_Toc379916691"/>
      <w:bookmarkStart w:id="4" w:name="_Toc380225374"/>
      <w:r w:rsidRPr="00B80B4A">
        <w:rPr>
          <w:sz w:val="22"/>
          <w:szCs w:val="22"/>
        </w:rPr>
        <w:t>Nombre de la política pública: Infraestructura Física Educativa</w:t>
      </w:r>
      <w:bookmarkEnd w:id="3"/>
      <w:bookmarkEnd w:id="4"/>
    </w:p>
    <w:p w:rsidR="00735192" w:rsidRPr="00B80B4A" w:rsidRDefault="00735192" w:rsidP="00735192">
      <w:pPr>
        <w:spacing w:before="100" w:beforeAutospacing="1" w:after="100" w:afterAutospacing="1" w:line="360" w:lineRule="auto"/>
        <w:jc w:val="both"/>
        <w:rPr>
          <w:rFonts w:ascii="Arial" w:hAnsi="Arial" w:cs="Arial"/>
        </w:rPr>
      </w:pPr>
      <w:r w:rsidRPr="00B80B4A">
        <w:rPr>
          <w:rFonts w:ascii="Arial" w:hAnsi="Arial" w:cs="Arial"/>
          <w:b/>
        </w:rPr>
        <w:t>Objetivo:</w:t>
      </w:r>
      <w:r w:rsidRPr="00B80B4A">
        <w:rPr>
          <w:rFonts w:ascii="Arial" w:hAnsi="Arial" w:cs="Arial"/>
        </w:rPr>
        <w:t xml:space="preserve"> Mejorar las condiciones de los espacios educativos de los planteles de educación primaria y secundaria para garantizar un adecuado aprovechamiento escolar de los estudiantes.</w:t>
      </w:r>
    </w:p>
    <w:p w:rsidR="00735192" w:rsidRDefault="001A27DD" w:rsidP="00735192">
      <w:pPr>
        <w:spacing w:before="100" w:beforeAutospacing="1" w:after="100" w:afterAutospacing="1" w:line="360" w:lineRule="auto"/>
        <w:jc w:val="both"/>
        <w:rPr>
          <w:rFonts w:ascii="Arial" w:hAnsi="Arial" w:cs="Arial"/>
        </w:rPr>
      </w:pPr>
      <w:r>
        <w:rPr>
          <w:rFonts w:ascii="Arial" w:hAnsi="Arial" w:cs="Arial"/>
          <w:b/>
        </w:rPr>
        <w:t>Estrategia</w:t>
      </w:r>
      <w:r w:rsidR="00735192" w:rsidRPr="00B80B4A">
        <w:rPr>
          <w:rFonts w:ascii="Arial" w:hAnsi="Arial" w:cs="Arial"/>
          <w:b/>
        </w:rPr>
        <w:t>.</w:t>
      </w:r>
      <w:r w:rsidR="00735192" w:rsidRPr="00B80B4A">
        <w:rPr>
          <w:rFonts w:ascii="Arial" w:hAnsi="Arial" w:cs="Arial"/>
        </w:rPr>
        <w:t xml:space="preserve"> Remodelar espacios educativos en los planteles de educación primaria y secundaria.</w:t>
      </w:r>
    </w:p>
    <w:p w:rsidR="00735192" w:rsidRDefault="001A27DD" w:rsidP="00735192">
      <w:pPr>
        <w:spacing w:before="100" w:beforeAutospacing="1" w:after="100" w:afterAutospacing="1" w:line="360" w:lineRule="auto"/>
        <w:jc w:val="both"/>
        <w:rPr>
          <w:rFonts w:ascii="Arial" w:hAnsi="Arial" w:cs="Arial"/>
        </w:rPr>
      </w:pPr>
      <w:r>
        <w:rPr>
          <w:rFonts w:ascii="Arial" w:hAnsi="Arial" w:cs="Arial"/>
          <w:b/>
        </w:rPr>
        <w:t>Meta</w:t>
      </w:r>
      <w:r w:rsidR="00735192" w:rsidRPr="00CE516A">
        <w:rPr>
          <w:rFonts w:ascii="Arial" w:hAnsi="Arial" w:cs="Arial"/>
          <w:b/>
        </w:rPr>
        <w:t>.</w:t>
      </w:r>
      <w:r w:rsidR="00735192">
        <w:rPr>
          <w:rFonts w:ascii="Arial" w:hAnsi="Arial" w:cs="Arial"/>
        </w:rPr>
        <w:t xml:space="preserve"> Dar mantenimiento al 70% de los planteles educativos en el municipio.</w:t>
      </w:r>
    </w:p>
    <w:p w:rsidR="008B7BCA" w:rsidRDefault="008B7BCA" w:rsidP="00735192">
      <w:pPr>
        <w:spacing w:before="100" w:beforeAutospacing="1" w:after="100" w:afterAutospacing="1" w:line="360" w:lineRule="auto"/>
        <w:jc w:val="both"/>
        <w:rPr>
          <w:rFonts w:ascii="Arial" w:hAnsi="Arial" w:cs="Arial"/>
        </w:rPr>
      </w:pPr>
      <w:r w:rsidRPr="008B7BCA">
        <w:rPr>
          <w:rFonts w:ascii="Arial" w:hAnsi="Arial" w:cs="Arial"/>
          <w:b/>
        </w:rPr>
        <w:t>Nombre del Indicador:</w:t>
      </w:r>
      <w:r>
        <w:rPr>
          <w:rFonts w:ascii="Arial" w:hAnsi="Arial" w:cs="Arial"/>
        </w:rPr>
        <w:t xml:space="preserve"> mejoramiento de infraestructura física educativa</w:t>
      </w:r>
    </w:p>
    <w:p w:rsidR="008B7BCA" w:rsidRDefault="008B7BCA" w:rsidP="00735192">
      <w:pPr>
        <w:spacing w:before="100" w:beforeAutospacing="1" w:after="100" w:afterAutospacing="1" w:line="360" w:lineRule="auto"/>
        <w:jc w:val="both"/>
        <w:rPr>
          <w:rFonts w:ascii="Arial" w:hAnsi="Arial" w:cs="Arial"/>
        </w:rPr>
      </w:pPr>
      <w:r w:rsidRPr="008B7BCA">
        <w:rPr>
          <w:rFonts w:ascii="Arial" w:hAnsi="Arial" w:cs="Arial"/>
          <w:b/>
        </w:rPr>
        <w:t>Calculo del Indicador:</w:t>
      </w:r>
      <w:r>
        <w:rPr>
          <w:rFonts w:ascii="Arial" w:hAnsi="Arial" w:cs="Arial"/>
        </w:rPr>
        <w:t xml:space="preserve"> (No. de centros educativos beneficiados/ No. total de centros educativos en el municipio) x 100</w:t>
      </w:r>
    </w:p>
    <w:p w:rsidR="001A27DD" w:rsidRPr="00444CCA" w:rsidRDefault="001A27DD" w:rsidP="00735192">
      <w:pPr>
        <w:spacing w:before="100" w:beforeAutospacing="1" w:after="100" w:afterAutospacing="1" w:line="360" w:lineRule="auto"/>
        <w:jc w:val="both"/>
        <w:rPr>
          <w:rFonts w:ascii="Arial" w:hAnsi="Arial" w:cs="Arial"/>
          <w:b/>
        </w:rPr>
      </w:pPr>
      <w:r w:rsidRPr="00444CCA">
        <w:rPr>
          <w:rFonts w:ascii="Arial" w:hAnsi="Arial" w:cs="Arial"/>
          <w:b/>
        </w:rPr>
        <w:t>Restricción de la estrategia:</w:t>
      </w:r>
    </w:p>
    <w:p w:rsidR="001A27DD" w:rsidRDefault="001A27DD" w:rsidP="001A27DD">
      <w:pPr>
        <w:pStyle w:val="Prrafodelista"/>
        <w:numPr>
          <w:ilvl w:val="0"/>
          <w:numId w:val="19"/>
        </w:numPr>
        <w:spacing w:before="100" w:beforeAutospacing="1" w:after="100" w:afterAutospacing="1" w:line="360" w:lineRule="auto"/>
        <w:jc w:val="both"/>
        <w:rPr>
          <w:rFonts w:ascii="Arial" w:hAnsi="Arial" w:cs="Arial"/>
        </w:rPr>
      </w:pPr>
      <w:r>
        <w:rPr>
          <w:rFonts w:ascii="Arial" w:hAnsi="Arial" w:cs="Arial"/>
        </w:rPr>
        <w:t>De acuerdo a los lineamientos de operación del Fondo III FISM. Solo se cuenta hasta con un 15% del total de los recursos de este fondo para la inversión en proyectos de infraestructura educativa.</w:t>
      </w:r>
    </w:p>
    <w:p w:rsidR="001A27DD" w:rsidRDefault="00444CCA" w:rsidP="001A27DD">
      <w:pPr>
        <w:pStyle w:val="Prrafodelista"/>
        <w:numPr>
          <w:ilvl w:val="0"/>
          <w:numId w:val="19"/>
        </w:numPr>
        <w:spacing w:before="100" w:beforeAutospacing="1" w:after="100" w:afterAutospacing="1" w:line="360" w:lineRule="auto"/>
        <w:jc w:val="both"/>
        <w:rPr>
          <w:rFonts w:ascii="Arial" w:hAnsi="Arial" w:cs="Arial"/>
        </w:rPr>
      </w:pPr>
      <w:r>
        <w:rPr>
          <w:rFonts w:ascii="Arial" w:hAnsi="Arial" w:cs="Arial"/>
        </w:rPr>
        <w:t>Las comunidades solicitan este tipo de programas como apoyos y no lo priorizan en el marco del Comité de Planeación  para el Desarrollo Municipal (COPLADEM), que es el mecanismo para la distribución de los recursos y asignación de los proyectos a ejecutarse en las comunidades.</w:t>
      </w:r>
    </w:p>
    <w:p w:rsidR="00444CCA" w:rsidRPr="00444CCA" w:rsidRDefault="00444CCA" w:rsidP="00444CCA">
      <w:pPr>
        <w:spacing w:before="100" w:beforeAutospacing="1" w:after="100" w:afterAutospacing="1" w:line="360" w:lineRule="auto"/>
        <w:jc w:val="both"/>
        <w:rPr>
          <w:rFonts w:ascii="Arial" w:hAnsi="Arial" w:cs="Arial"/>
          <w:b/>
        </w:rPr>
      </w:pPr>
      <w:r w:rsidRPr="00444CCA">
        <w:rPr>
          <w:rFonts w:ascii="Arial" w:hAnsi="Arial" w:cs="Arial"/>
          <w:b/>
        </w:rPr>
        <w:t xml:space="preserve">Riesgos en la Implementación de la estrategia: </w:t>
      </w:r>
    </w:p>
    <w:p w:rsidR="00444CCA" w:rsidRDefault="00613524" w:rsidP="00444CCA">
      <w:pPr>
        <w:pStyle w:val="Prrafodelista"/>
        <w:numPr>
          <w:ilvl w:val="0"/>
          <w:numId w:val="20"/>
        </w:numPr>
        <w:spacing w:before="100" w:beforeAutospacing="1" w:after="100" w:afterAutospacing="1" w:line="360" w:lineRule="auto"/>
        <w:jc w:val="both"/>
        <w:rPr>
          <w:rFonts w:ascii="Arial" w:hAnsi="Arial" w:cs="Arial"/>
        </w:rPr>
      </w:pPr>
      <w:r>
        <w:rPr>
          <w:rFonts w:ascii="Arial" w:hAnsi="Arial" w:cs="Arial"/>
        </w:rPr>
        <w:t xml:space="preserve">Duplicar apoyos con las instancias encargadas de este tipo de programas </w:t>
      </w:r>
    </w:p>
    <w:p w:rsidR="00613524" w:rsidRDefault="00613524" w:rsidP="00444CCA">
      <w:pPr>
        <w:pStyle w:val="Prrafodelista"/>
        <w:numPr>
          <w:ilvl w:val="0"/>
          <w:numId w:val="20"/>
        </w:numPr>
        <w:spacing w:before="100" w:beforeAutospacing="1" w:after="100" w:afterAutospacing="1" w:line="360" w:lineRule="auto"/>
        <w:jc w:val="both"/>
        <w:rPr>
          <w:rFonts w:ascii="Arial" w:hAnsi="Arial" w:cs="Arial"/>
        </w:rPr>
      </w:pPr>
      <w:r>
        <w:rPr>
          <w:rFonts w:ascii="Arial" w:hAnsi="Arial" w:cs="Arial"/>
        </w:rPr>
        <w:t>Dejar de atender otro tipo de programas que se requieran de manera urgente en el centro educativo y que no correspondan al rubro de infraestructura.</w:t>
      </w:r>
    </w:p>
    <w:p w:rsidR="00613524" w:rsidRPr="00613524" w:rsidRDefault="00613524" w:rsidP="00613524">
      <w:pPr>
        <w:spacing w:before="100" w:beforeAutospacing="1" w:after="100" w:afterAutospacing="1" w:line="360" w:lineRule="auto"/>
        <w:jc w:val="both"/>
        <w:rPr>
          <w:rFonts w:ascii="Arial" w:hAnsi="Arial" w:cs="Arial"/>
          <w:b/>
        </w:rPr>
      </w:pPr>
      <w:r w:rsidRPr="00613524">
        <w:rPr>
          <w:rFonts w:ascii="Arial" w:hAnsi="Arial" w:cs="Arial"/>
          <w:b/>
        </w:rPr>
        <w:lastRenderedPageBreak/>
        <w:t>Plan de Contingencias:</w:t>
      </w:r>
    </w:p>
    <w:p w:rsidR="00613524" w:rsidRDefault="00613524" w:rsidP="00613524">
      <w:pPr>
        <w:pStyle w:val="Prrafodelista"/>
        <w:numPr>
          <w:ilvl w:val="0"/>
          <w:numId w:val="21"/>
        </w:numPr>
        <w:spacing w:before="100" w:beforeAutospacing="1" w:after="100" w:afterAutospacing="1" w:line="360" w:lineRule="auto"/>
        <w:jc w:val="both"/>
        <w:rPr>
          <w:rFonts w:ascii="Arial" w:hAnsi="Arial" w:cs="Arial"/>
        </w:rPr>
      </w:pPr>
      <w:r>
        <w:rPr>
          <w:rFonts w:ascii="Arial" w:hAnsi="Arial" w:cs="Arial"/>
        </w:rPr>
        <w:t>Realizar convenios de colaboración con otras dependencias gubernamentales para la ejecución de los proyectos con mezclas de recursos.</w:t>
      </w:r>
    </w:p>
    <w:p w:rsidR="00613524" w:rsidRPr="00613524" w:rsidRDefault="00613524" w:rsidP="00613524">
      <w:pPr>
        <w:pStyle w:val="Prrafodelista"/>
        <w:numPr>
          <w:ilvl w:val="0"/>
          <w:numId w:val="21"/>
        </w:numPr>
        <w:spacing w:before="100" w:beforeAutospacing="1" w:after="100" w:afterAutospacing="1" w:line="360" w:lineRule="auto"/>
        <w:jc w:val="both"/>
        <w:rPr>
          <w:rFonts w:ascii="Arial" w:hAnsi="Arial" w:cs="Arial"/>
        </w:rPr>
      </w:pPr>
      <w:r>
        <w:rPr>
          <w:rFonts w:ascii="Arial" w:hAnsi="Arial" w:cs="Arial"/>
        </w:rPr>
        <w:t>Verificar el catálogo de centros educativos que serán atendidos por el Instituto de Infraestructura Física Educativa del Estado de Chiapas (INIFECH), para atender solo a las escuelas que no se encuentren dentro de dicho catálogo.</w:t>
      </w:r>
    </w:p>
    <w:p w:rsidR="00735192" w:rsidRDefault="00735192" w:rsidP="00735192">
      <w:pPr>
        <w:spacing w:before="100" w:beforeAutospacing="1" w:after="100" w:afterAutospacing="1" w:line="360" w:lineRule="auto"/>
        <w:jc w:val="both"/>
        <w:rPr>
          <w:rFonts w:ascii="Arial" w:hAnsi="Arial" w:cs="Arial"/>
        </w:rPr>
      </w:pPr>
      <w:r w:rsidRPr="00B80B4A">
        <w:rPr>
          <w:rFonts w:ascii="Arial" w:hAnsi="Arial" w:cs="Arial"/>
          <w:b/>
        </w:rPr>
        <w:t>E</w:t>
      </w:r>
      <w:r w:rsidR="00613524">
        <w:rPr>
          <w:rFonts w:ascii="Arial" w:hAnsi="Arial" w:cs="Arial"/>
          <w:b/>
        </w:rPr>
        <w:t>strategia</w:t>
      </w:r>
      <w:r w:rsidRPr="00B80B4A">
        <w:rPr>
          <w:rFonts w:ascii="Arial" w:hAnsi="Arial" w:cs="Arial"/>
          <w:b/>
        </w:rPr>
        <w:t>.</w:t>
      </w:r>
      <w:r w:rsidRPr="00B80B4A">
        <w:rPr>
          <w:rFonts w:ascii="Arial" w:hAnsi="Arial" w:cs="Arial"/>
        </w:rPr>
        <w:t xml:space="preserve"> Construcción de canchas </w:t>
      </w:r>
      <w:r w:rsidR="008B7BCA">
        <w:rPr>
          <w:rFonts w:ascii="Arial" w:hAnsi="Arial" w:cs="Arial"/>
        </w:rPr>
        <w:t xml:space="preserve">de usos </w:t>
      </w:r>
      <w:r w:rsidR="000036C7">
        <w:rPr>
          <w:rFonts w:ascii="Arial" w:hAnsi="Arial" w:cs="Arial"/>
        </w:rPr>
        <w:t xml:space="preserve">múltiples </w:t>
      </w:r>
      <w:r w:rsidRPr="00B80B4A">
        <w:rPr>
          <w:rFonts w:ascii="Arial" w:hAnsi="Arial" w:cs="Arial"/>
        </w:rPr>
        <w:t>techadas</w:t>
      </w:r>
      <w:r w:rsidR="000036C7">
        <w:rPr>
          <w:rFonts w:ascii="Arial" w:hAnsi="Arial" w:cs="Arial"/>
        </w:rPr>
        <w:t>,</w:t>
      </w:r>
      <w:r w:rsidRPr="00B80B4A">
        <w:rPr>
          <w:rFonts w:ascii="Arial" w:hAnsi="Arial" w:cs="Arial"/>
        </w:rPr>
        <w:t xml:space="preserve"> para impulsar el deporte, </w:t>
      </w:r>
      <w:r w:rsidR="000036C7">
        <w:rPr>
          <w:rFonts w:ascii="Arial" w:hAnsi="Arial" w:cs="Arial"/>
        </w:rPr>
        <w:t>las actividades cívicas y culturales.</w:t>
      </w:r>
      <w:r w:rsidRPr="00B80B4A">
        <w:rPr>
          <w:rFonts w:ascii="Arial" w:hAnsi="Arial" w:cs="Arial"/>
        </w:rPr>
        <w:t xml:space="preserve"> </w:t>
      </w:r>
    </w:p>
    <w:p w:rsidR="00735192" w:rsidRDefault="00B828DC" w:rsidP="00735192">
      <w:pPr>
        <w:spacing w:before="100" w:beforeAutospacing="1" w:after="100" w:afterAutospacing="1" w:line="360" w:lineRule="auto"/>
        <w:jc w:val="both"/>
        <w:rPr>
          <w:rFonts w:ascii="Arial" w:hAnsi="Arial" w:cs="Arial"/>
        </w:rPr>
      </w:pPr>
      <w:r>
        <w:rPr>
          <w:rFonts w:ascii="Arial" w:hAnsi="Arial" w:cs="Arial"/>
          <w:b/>
        </w:rPr>
        <w:t>Meta</w:t>
      </w:r>
      <w:r w:rsidR="00735192" w:rsidRPr="004E5283">
        <w:rPr>
          <w:rFonts w:ascii="Arial" w:hAnsi="Arial" w:cs="Arial"/>
          <w:b/>
        </w:rPr>
        <w:t>.</w:t>
      </w:r>
      <w:r w:rsidR="00735192">
        <w:rPr>
          <w:rFonts w:ascii="Arial" w:hAnsi="Arial" w:cs="Arial"/>
        </w:rPr>
        <w:t xml:space="preserve"> Construcción de 5 domos deportivos, en las localidades de mayor concentración o concurrencia de estudiantes de las localidades aledañas.</w:t>
      </w:r>
    </w:p>
    <w:p w:rsidR="008B7BCA" w:rsidRDefault="000036C7" w:rsidP="00735192">
      <w:pPr>
        <w:spacing w:before="100" w:beforeAutospacing="1" w:after="100" w:afterAutospacing="1" w:line="360" w:lineRule="auto"/>
        <w:jc w:val="both"/>
        <w:rPr>
          <w:rFonts w:ascii="Arial" w:hAnsi="Arial" w:cs="Arial"/>
        </w:rPr>
      </w:pPr>
      <w:r w:rsidRPr="000036C7">
        <w:rPr>
          <w:rFonts w:ascii="Arial" w:hAnsi="Arial" w:cs="Arial"/>
          <w:b/>
        </w:rPr>
        <w:t>Nombre del Indicador:</w:t>
      </w:r>
      <w:r>
        <w:rPr>
          <w:rFonts w:ascii="Arial" w:hAnsi="Arial" w:cs="Arial"/>
        </w:rPr>
        <w:t xml:space="preserve"> construcción de espacios escolares para actividades al aire libre</w:t>
      </w:r>
    </w:p>
    <w:p w:rsidR="000036C7" w:rsidRDefault="000036C7" w:rsidP="00735192">
      <w:pPr>
        <w:spacing w:before="100" w:beforeAutospacing="1" w:after="100" w:afterAutospacing="1" w:line="360" w:lineRule="auto"/>
        <w:jc w:val="both"/>
        <w:rPr>
          <w:rFonts w:ascii="Arial" w:hAnsi="Arial" w:cs="Arial"/>
        </w:rPr>
      </w:pPr>
      <w:r w:rsidRPr="000036C7">
        <w:rPr>
          <w:rFonts w:ascii="Arial" w:hAnsi="Arial" w:cs="Arial"/>
          <w:b/>
        </w:rPr>
        <w:t>Calculo del Indicador:</w:t>
      </w:r>
      <w:r>
        <w:rPr>
          <w:rFonts w:ascii="Arial" w:hAnsi="Arial" w:cs="Arial"/>
        </w:rPr>
        <w:t xml:space="preserve"> (no. canchas de usos múltiples construidos durante el ejercicio/ no. de canchas de usos múltiples programadas en el ejercicio) x 100</w:t>
      </w:r>
    </w:p>
    <w:p w:rsidR="00B828DC" w:rsidRPr="00B828DC" w:rsidRDefault="00B828DC" w:rsidP="00735192">
      <w:pPr>
        <w:spacing w:before="100" w:beforeAutospacing="1" w:after="100" w:afterAutospacing="1" w:line="360" w:lineRule="auto"/>
        <w:jc w:val="both"/>
        <w:rPr>
          <w:rFonts w:ascii="Arial" w:hAnsi="Arial" w:cs="Arial"/>
          <w:b/>
        </w:rPr>
      </w:pPr>
      <w:r w:rsidRPr="00B828DC">
        <w:rPr>
          <w:rFonts w:ascii="Arial" w:hAnsi="Arial" w:cs="Arial"/>
          <w:b/>
        </w:rPr>
        <w:t>Restricción de la estrategia:</w:t>
      </w:r>
    </w:p>
    <w:p w:rsidR="00B828DC" w:rsidRDefault="00B828DC" w:rsidP="00B828DC">
      <w:pPr>
        <w:pStyle w:val="Prrafodelista"/>
        <w:numPr>
          <w:ilvl w:val="0"/>
          <w:numId w:val="22"/>
        </w:numPr>
        <w:spacing w:before="100" w:beforeAutospacing="1" w:after="100" w:afterAutospacing="1" w:line="360" w:lineRule="auto"/>
        <w:jc w:val="both"/>
        <w:rPr>
          <w:rFonts w:ascii="Arial" w:hAnsi="Arial" w:cs="Arial"/>
        </w:rPr>
      </w:pPr>
      <w:r>
        <w:rPr>
          <w:rFonts w:ascii="Arial" w:hAnsi="Arial" w:cs="Arial"/>
        </w:rPr>
        <w:t>Falta de espacios para la construcción de las canchas de usos múltiples y el techado.</w:t>
      </w:r>
    </w:p>
    <w:p w:rsidR="00B828DC" w:rsidRDefault="00B828DC" w:rsidP="00B828DC">
      <w:pPr>
        <w:pStyle w:val="Prrafodelista"/>
        <w:numPr>
          <w:ilvl w:val="0"/>
          <w:numId w:val="22"/>
        </w:numPr>
        <w:spacing w:before="100" w:beforeAutospacing="1" w:after="100" w:afterAutospacing="1" w:line="360" w:lineRule="auto"/>
        <w:jc w:val="both"/>
        <w:rPr>
          <w:rFonts w:ascii="Arial" w:hAnsi="Arial" w:cs="Arial"/>
        </w:rPr>
      </w:pPr>
      <w:r>
        <w:rPr>
          <w:rFonts w:ascii="Arial" w:hAnsi="Arial" w:cs="Arial"/>
        </w:rPr>
        <w:t>Poco recurso destinado a este sector en relación a los lineamientos que rigen los recursos municipales.</w:t>
      </w:r>
    </w:p>
    <w:p w:rsidR="00FF01B9" w:rsidRPr="00FF01B9" w:rsidRDefault="00FF01B9" w:rsidP="00FF01B9">
      <w:pPr>
        <w:spacing w:before="100" w:beforeAutospacing="1" w:after="100" w:afterAutospacing="1" w:line="360" w:lineRule="auto"/>
        <w:jc w:val="both"/>
        <w:rPr>
          <w:rFonts w:ascii="Arial" w:hAnsi="Arial" w:cs="Arial"/>
          <w:b/>
        </w:rPr>
      </w:pPr>
      <w:r w:rsidRPr="00FF01B9">
        <w:rPr>
          <w:rFonts w:ascii="Arial" w:hAnsi="Arial" w:cs="Arial"/>
          <w:b/>
        </w:rPr>
        <w:t>Riesgos en la Implementación de la estrategia:</w:t>
      </w:r>
    </w:p>
    <w:p w:rsidR="00FF01B9" w:rsidRDefault="00FF01B9" w:rsidP="00FF01B9">
      <w:pPr>
        <w:pStyle w:val="Prrafodelista"/>
        <w:numPr>
          <w:ilvl w:val="0"/>
          <w:numId w:val="23"/>
        </w:numPr>
        <w:spacing w:before="100" w:beforeAutospacing="1" w:after="100" w:afterAutospacing="1" w:line="360" w:lineRule="auto"/>
        <w:jc w:val="both"/>
        <w:rPr>
          <w:rFonts w:ascii="Arial" w:hAnsi="Arial" w:cs="Arial"/>
        </w:rPr>
      </w:pPr>
      <w:r>
        <w:rPr>
          <w:rFonts w:ascii="Arial" w:hAnsi="Arial" w:cs="Arial"/>
        </w:rPr>
        <w:t>Fomentar que el espacio sea utilizado para fines diferentes a los programados y que podrían causar daños en las instalaciones del centro educativo.</w:t>
      </w:r>
    </w:p>
    <w:p w:rsidR="00FF01B9" w:rsidRPr="00FA6A9B" w:rsidRDefault="00FF01B9" w:rsidP="00FF01B9">
      <w:pPr>
        <w:spacing w:before="100" w:beforeAutospacing="1" w:after="100" w:afterAutospacing="1" w:line="360" w:lineRule="auto"/>
        <w:jc w:val="both"/>
        <w:rPr>
          <w:rFonts w:ascii="Arial" w:hAnsi="Arial" w:cs="Arial"/>
          <w:b/>
        </w:rPr>
      </w:pPr>
      <w:r w:rsidRPr="00FA6A9B">
        <w:rPr>
          <w:rFonts w:ascii="Arial" w:hAnsi="Arial" w:cs="Arial"/>
          <w:b/>
        </w:rPr>
        <w:t>Plan de Contingencias:</w:t>
      </w:r>
    </w:p>
    <w:p w:rsidR="00FF01B9" w:rsidRDefault="00FF01B9" w:rsidP="00FF01B9">
      <w:pPr>
        <w:pStyle w:val="Prrafodelista"/>
        <w:numPr>
          <w:ilvl w:val="0"/>
          <w:numId w:val="23"/>
        </w:numPr>
        <w:spacing w:before="100" w:beforeAutospacing="1" w:after="100" w:afterAutospacing="1" w:line="360" w:lineRule="auto"/>
        <w:jc w:val="both"/>
        <w:rPr>
          <w:rFonts w:ascii="Arial" w:hAnsi="Arial" w:cs="Arial"/>
        </w:rPr>
      </w:pPr>
      <w:r>
        <w:rPr>
          <w:rFonts w:ascii="Arial" w:hAnsi="Arial" w:cs="Arial"/>
        </w:rPr>
        <w:t xml:space="preserve">Concientizar a la comunidad que el espacio será </w:t>
      </w:r>
      <w:r w:rsidR="00FA6A9B">
        <w:rPr>
          <w:rFonts w:ascii="Arial" w:hAnsi="Arial" w:cs="Arial"/>
        </w:rPr>
        <w:t>utilizado</w:t>
      </w:r>
      <w:r>
        <w:rPr>
          <w:rFonts w:ascii="Arial" w:hAnsi="Arial" w:cs="Arial"/>
        </w:rPr>
        <w:t xml:space="preserve"> únicamente para las actividades de los alumnos que integran el plantel educativo y de los alumnos de otros centros escolares, en común acuerdo por ambos planteles educativos</w:t>
      </w:r>
      <w:r w:rsidR="00FA6A9B">
        <w:rPr>
          <w:rFonts w:ascii="Arial" w:hAnsi="Arial" w:cs="Arial"/>
        </w:rPr>
        <w:t>.</w:t>
      </w:r>
    </w:p>
    <w:p w:rsidR="00FA6A9B" w:rsidRPr="00FF01B9" w:rsidRDefault="00FA6A9B" w:rsidP="00FF01B9">
      <w:pPr>
        <w:pStyle w:val="Prrafodelista"/>
        <w:numPr>
          <w:ilvl w:val="0"/>
          <w:numId w:val="23"/>
        </w:numPr>
        <w:spacing w:before="100" w:beforeAutospacing="1" w:after="100" w:afterAutospacing="1" w:line="360" w:lineRule="auto"/>
        <w:jc w:val="both"/>
        <w:rPr>
          <w:rFonts w:ascii="Arial" w:hAnsi="Arial" w:cs="Arial"/>
        </w:rPr>
      </w:pPr>
      <w:r>
        <w:rPr>
          <w:rFonts w:ascii="Arial" w:hAnsi="Arial" w:cs="Arial"/>
        </w:rPr>
        <w:t>Buscar la coinversión de recursos con dependencias gubernamentales para ampliar el presupuesto destinado a esta estrategia.</w:t>
      </w:r>
    </w:p>
    <w:p w:rsidR="00735192" w:rsidRDefault="00735192" w:rsidP="00735192">
      <w:pPr>
        <w:spacing w:before="100" w:beforeAutospacing="1" w:after="100" w:afterAutospacing="1" w:line="360" w:lineRule="auto"/>
        <w:jc w:val="both"/>
        <w:rPr>
          <w:rFonts w:ascii="Arial" w:hAnsi="Arial" w:cs="Arial"/>
        </w:rPr>
      </w:pPr>
      <w:r w:rsidRPr="00B80B4A">
        <w:rPr>
          <w:rFonts w:ascii="Arial" w:hAnsi="Arial" w:cs="Arial"/>
          <w:b/>
        </w:rPr>
        <w:lastRenderedPageBreak/>
        <w:t>E</w:t>
      </w:r>
      <w:r w:rsidR="008A1706">
        <w:rPr>
          <w:rFonts w:ascii="Arial" w:hAnsi="Arial" w:cs="Arial"/>
          <w:b/>
        </w:rPr>
        <w:t>strategia</w:t>
      </w:r>
      <w:r w:rsidRPr="00B80B4A">
        <w:rPr>
          <w:rFonts w:ascii="Arial" w:hAnsi="Arial" w:cs="Arial"/>
        </w:rPr>
        <w:t xml:space="preserve">. Construcción de </w:t>
      </w:r>
      <w:r w:rsidR="000036C7">
        <w:rPr>
          <w:rFonts w:ascii="Arial" w:hAnsi="Arial" w:cs="Arial"/>
        </w:rPr>
        <w:t>aulas en los diferentes niveles de educación básica en el municipio</w:t>
      </w:r>
      <w:r>
        <w:rPr>
          <w:rFonts w:ascii="Arial" w:hAnsi="Arial" w:cs="Arial"/>
        </w:rPr>
        <w:t>.</w:t>
      </w:r>
    </w:p>
    <w:p w:rsidR="00735192" w:rsidRDefault="008A1706" w:rsidP="00735192">
      <w:pPr>
        <w:spacing w:before="100" w:beforeAutospacing="1" w:after="100" w:afterAutospacing="1" w:line="360" w:lineRule="auto"/>
        <w:jc w:val="both"/>
        <w:rPr>
          <w:rFonts w:ascii="Arial" w:hAnsi="Arial" w:cs="Arial"/>
        </w:rPr>
      </w:pPr>
      <w:r>
        <w:rPr>
          <w:rFonts w:ascii="Arial" w:hAnsi="Arial" w:cs="Arial"/>
          <w:b/>
        </w:rPr>
        <w:t>Meta</w:t>
      </w:r>
      <w:r w:rsidR="00735192" w:rsidRPr="004E5283">
        <w:rPr>
          <w:rFonts w:ascii="Arial" w:hAnsi="Arial" w:cs="Arial"/>
          <w:b/>
        </w:rPr>
        <w:t>.</w:t>
      </w:r>
      <w:r w:rsidR="000036C7">
        <w:rPr>
          <w:rFonts w:ascii="Arial" w:hAnsi="Arial" w:cs="Arial"/>
        </w:rPr>
        <w:t xml:space="preserve"> Construir 2 aulas didácticas en cada una de los centros educativos de todo el municipio.</w:t>
      </w:r>
    </w:p>
    <w:p w:rsidR="000036C7" w:rsidRDefault="000036C7" w:rsidP="00735192">
      <w:pPr>
        <w:spacing w:before="100" w:beforeAutospacing="1" w:after="100" w:afterAutospacing="1" w:line="360" w:lineRule="auto"/>
        <w:jc w:val="both"/>
        <w:rPr>
          <w:rFonts w:ascii="Arial" w:hAnsi="Arial" w:cs="Arial"/>
        </w:rPr>
      </w:pPr>
      <w:r w:rsidRPr="00FD38BF">
        <w:rPr>
          <w:rFonts w:ascii="Arial" w:hAnsi="Arial" w:cs="Arial"/>
          <w:b/>
        </w:rPr>
        <w:t>Nombre del Indicador:</w:t>
      </w:r>
      <w:r>
        <w:rPr>
          <w:rFonts w:ascii="Arial" w:hAnsi="Arial" w:cs="Arial"/>
        </w:rPr>
        <w:t xml:space="preserve"> </w:t>
      </w:r>
      <w:r w:rsidR="00C35726">
        <w:rPr>
          <w:rFonts w:ascii="Arial" w:hAnsi="Arial" w:cs="Arial"/>
        </w:rPr>
        <w:t>construcción de aulas didácticas</w:t>
      </w:r>
    </w:p>
    <w:p w:rsidR="00C35726" w:rsidRDefault="00FD38BF" w:rsidP="00735192">
      <w:pPr>
        <w:spacing w:before="100" w:beforeAutospacing="1" w:after="100" w:afterAutospacing="1" w:line="360" w:lineRule="auto"/>
        <w:jc w:val="both"/>
        <w:rPr>
          <w:rFonts w:ascii="Arial" w:hAnsi="Arial" w:cs="Arial"/>
        </w:rPr>
      </w:pPr>
      <w:r w:rsidRPr="00FD38BF">
        <w:rPr>
          <w:rFonts w:ascii="Arial" w:hAnsi="Arial" w:cs="Arial"/>
          <w:b/>
        </w:rPr>
        <w:t>Cálculo</w:t>
      </w:r>
      <w:r w:rsidR="00C35726" w:rsidRPr="00FD38BF">
        <w:rPr>
          <w:rFonts w:ascii="Arial" w:hAnsi="Arial" w:cs="Arial"/>
          <w:b/>
        </w:rPr>
        <w:t xml:space="preserve"> del Indicador:</w:t>
      </w:r>
      <w:r w:rsidR="00C35726">
        <w:rPr>
          <w:rFonts w:ascii="Arial" w:hAnsi="Arial" w:cs="Arial"/>
        </w:rPr>
        <w:t xml:space="preserve"> </w:t>
      </w:r>
      <w:r>
        <w:rPr>
          <w:rFonts w:ascii="Arial" w:hAnsi="Arial" w:cs="Arial"/>
        </w:rPr>
        <w:t>No. de aulas construidas en el ejercicio.</w:t>
      </w:r>
    </w:p>
    <w:p w:rsidR="008A1706" w:rsidRPr="008A1706" w:rsidRDefault="008A1706" w:rsidP="00735192">
      <w:pPr>
        <w:spacing w:before="100" w:beforeAutospacing="1" w:after="100" w:afterAutospacing="1" w:line="360" w:lineRule="auto"/>
        <w:jc w:val="both"/>
        <w:rPr>
          <w:rFonts w:ascii="Arial" w:hAnsi="Arial" w:cs="Arial"/>
          <w:b/>
        </w:rPr>
      </w:pPr>
      <w:r>
        <w:rPr>
          <w:rFonts w:ascii="Arial" w:hAnsi="Arial" w:cs="Arial"/>
          <w:b/>
        </w:rPr>
        <w:t>Restricción</w:t>
      </w:r>
      <w:r w:rsidRPr="008A1706">
        <w:rPr>
          <w:rFonts w:ascii="Arial" w:hAnsi="Arial" w:cs="Arial"/>
          <w:b/>
        </w:rPr>
        <w:t xml:space="preserve"> de la estrategia:</w:t>
      </w:r>
    </w:p>
    <w:p w:rsidR="008A1706" w:rsidRDefault="008A1706" w:rsidP="008A1706">
      <w:pPr>
        <w:pStyle w:val="Prrafodelista"/>
        <w:numPr>
          <w:ilvl w:val="0"/>
          <w:numId w:val="24"/>
        </w:numPr>
        <w:spacing w:before="100" w:beforeAutospacing="1" w:after="100" w:afterAutospacing="1" w:line="360" w:lineRule="auto"/>
        <w:jc w:val="both"/>
        <w:rPr>
          <w:rFonts w:ascii="Arial" w:hAnsi="Arial" w:cs="Arial"/>
        </w:rPr>
      </w:pPr>
      <w:r>
        <w:rPr>
          <w:rFonts w:ascii="Arial" w:hAnsi="Arial" w:cs="Arial"/>
        </w:rPr>
        <w:t>De acuerdo a los lineamientos de operación del Fondo III FISM. Solo se cuenta hasta con un 15% del total de los recursos de este fondo para la inversión en proyectos de infraestructura educativa.</w:t>
      </w:r>
    </w:p>
    <w:p w:rsidR="008A1706" w:rsidRDefault="008A1706" w:rsidP="008A1706">
      <w:pPr>
        <w:pStyle w:val="Prrafodelista"/>
        <w:numPr>
          <w:ilvl w:val="0"/>
          <w:numId w:val="24"/>
        </w:numPr>
        <w:spacing w:before="100" w:beforeAutospacing="1" w:after="100" w:afterAutospacing="1" w:line="360" w:lineRule="auto"/>
        <w:jc w:val="both"/>
        <w:rPr>
          <w:rFonts w:ascii="Arial" w:hAnsi="Arial" w:cs="Arial"/>
        </w:rPr>
      </w:pPr>
      <w:r>
        <w:rPr>
          <w:rFonts w:ascii="Arial" w:hAnsi="Arial" w:cs="Arial"/>
        </w:rPr>
        <w:t>Las comunidades solicitan este tipo de programas como apoyos y no lo priorizan en el marco del Comité de Planeación  para el Desarrollo Municipal (COPLADEM), que es el mecanismo para la distribución de los recursos y asignación de los proyectos a ejecutarse en las comunidades.</w:t>
      </w:r>
    </w:p>
    <w:p w:rsidR="008A1706" w:rsidRDefault="008A1706" w:rsidP="008A1706">
      <w:pPr>
        <w:pStyle w:val="Prrafodelista"/>
        <w:numPr>
          <w:ilvl w:val="0"/>
          <w:numId w:val="24"/>
        </w:numPr>
        <w:spacing w:before="100" w:beforeAutospacing="1" w:after="100" w:afterAutospacing="1" w:line="360" w:lineRule="auto"/>
        <w:jc w:val="both"/>
        <w:rPr>
          <w:rFonts w:ascii="Arial" w:hAnsi="Arial" w:cs="Arial"/>
        </w:rPr>
      </w:pPr>
      <w:r>
        <w:rPr>
          <w:rFonts w:ascii="Arial" w:hAnsi="Arial" w:cs="Arial"/>
        </w:rPr>
        <w:t>Falta de espacios para la ubicación de las nuevas aulas.</w:t>
      </w:r>
    </w:p>
    <w:p w:rsidR="008A1706" w:rsidRPr="008A1706" w:rsidRDefault="008A1706" w:rsidP="008A1706">
      <w:pPr>
        <w:spacing w:before="100" w:beforeAutospacing="1" w:after="100" w:afterAutospacing="1" w:line="360" w:lineRule="auto"/>
        <w:jc w:val="both"/>
        <w:rPr>
          <w:rFonts w:ascii="Arial" w:hAnsi="Arial" w:cs="Arial"/>
          <w:b/>
        </w:rPr>
      </w:pPr>
      <w:r w:rsidRPr="008A1706">
        <w:rPr>
          <w:rFonts w:ascii="Arial" w:hAnsi="Arial" w:cs="Arial"/>
          <w:b/>
        </w:rPr>
        <w:t>Riesgos en la Implementación de la estrategia:</w:t>
      </w:r>
    </w:p>
    <w:p w:rsidR="008A1706" w:rsidRDefault="008A1706" w:rsidP="008A1706">
      <w:pPr>
        <w:pStyle w:val="Prrafodelista"/>
        <w:numPr>
          <w:ilvl w:val="0"/>
          <w:numId w:val="25"/>
        </w:numPr>
        <w:spacing w:before="100" w:beforeAutospacing="1" w:after="100" w:afterAutospacing="1" w:line="360" w:lineRule="auto"/>
        <w:jc w:val="both"/>
        <w:rPr>
          <w:rFonts w:ascii="Arial" w:hAnsi="Arial" w:cs="Arial"/>
        </w:rPr>
      </w:pPr>
      <w:r>
        <w:rPr>
          <w:rFonts w:ascii="Arial" w:hAnsi="Arial" w:cs="Arial"/>
        </w:rPr>
        <w:t>Realización de obras complementarias para la realización del proyecto como son muros de contención, demolición de aulas en mal estado o cualquier otro tipo de infraestructura, lo cual encarecería el “proyecto tipo” que se tiene considerado.</w:t>
      </w:r>
    </w:p>
    <w:p w:rsidR="008A1706" w:rsidRDefault="008A1706" w:rsidP="008A1706">
      <w:pPr>
        <w:spacing w:before="100" w:beforeAutospacing="1" w:after="100" w:afterAutospacing="1" w:line="360" w:lineRule="auto"/>
        <w:jc w:val="both"/>
        <w:rPr>
          <w:rFonts w:ascii="Arial" w:hAnsi="Arial" w:cs="Arial"/>
          <w:b/>
        </w:rPr>
      </w:pPr>
      <w:r w:rsidRPr="008A1706">
        <w:rPr>
          <w:rFonts w:ascii="Arial" w:hAnsi="Arial" w:cs="Arial"/>
          <w:b/>
        </w:rPr>
        <w:t>Plan de contingencias:</w:t>
      </w:r>
    </w:p>
    <w:p w:rsidR="008A1706" w:rsidRDefault="008A1706" w:rsidP="008A1706">
      <w:pPr>
        <w:spacing w:before="100" w:beforeAutospacing="1" w:after="100" w:afterAutospacing="1" w:line="360" w:lineRule="auto"/>
        <w:jc w:val="both"/>
        <w:rPr>
          <w:rFonts w:ascii="Arial" w:hAnsi="Arial" w:cs="Arial"/>
        </w:rPr>
      </w:pPr>
      <w:r>
        <w:rPr>
          <w:rFonts w:ascii="Arial" w:hAnsi="Arial" w:cs="Arial"/>
        </w:rPr>
        <w:t>Coinversión de los recursos para contar con mayor presupuesto y atender a la mayor cantidad de planteles educativos.</w:t>
      </w:r>
    </w:p>
    <w:p w:rsidR="008A1706" w:rsidRDefault="008A1706" w:rsidP="008A1706">
      <w:pPr>
        <w:pStyle w:val="Prrafodelista"/>
        <w:numPr>
          <w:ilvl w:val="0"/>
          <w:numId w:val="25"/>
        </w:numPr>
        <w:spacing w:before="100" w:beforeAutospacing="1" w:after="100" w:afterAutospacing="1" w:line="360" w:lineRule="auto"/>
        <w:jc w:val="both"/>
        <w:rPr>
          <w:rFonts w:ascii="Arial" w:hAnsi="Arial" w:cs="Arial"/>
        </w:rPr>
      </w:pPr>
      <w:r>
        <w:rPr>
          <w:rFonts w:ascii="Arial" w:hAnsi="Arial" w:cs="Arial"/>
        </w:rPr>
        <w:t>Fomentar la aportación de mano de obra por parte de los padres de familia para realizar las obras complementarias.</w:t>
      </w:r>
    </w:p>
    <w:p w:rsidR="006A51EB" w:rsidRPr="008A1706" w:rsidRDefault="006A51EB" w:rsidP="008A1706">
      <w:pPr>
        <w:pStyle w:val="Prrafodelista"/>
        <w:numPr>
          <w:ilvl w:val="0"/>
          <w:numId w:val="25"/>
        </w:numPr>
        <w:spacing w:before="100" w:beforeAutospacing="1" w:after="100" w:afterAutospacing="1" w:line="360" w:lineRule="auto"/>
        <w:jc w:val="both"/>
        <w:rPr>
          <w:rFonts w:ascii="Arial" w:hAnsi="Arial" w:cs="Arial"/>
        </w:rPr>
      </w:pPr>
      <w:r>
        <w:rPr>
          <w:rFonts w:ascii="Arial" w:hAnsi="Arial" w:cs="Arial"/>
        </w:rPr>
        <w:t xml:space="preserve">Concientizar a las comunidades de que el sector educativo es uno de los servicios básicos de mayor beneficio para el crecimiento del municipio y disminuir el índice de rezago social. </w:t>
      </w:r>
    </w:p>
    <w:sectPr w:rsidR="006A51EB" w:rsidRPr="008A1706" w:rsidSect="009144EF">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44D" w:rsidRDefault="0021444D" w:rsidP="00F326B8">
      <w:pPr>
        <w:spacing w:after="0" w:line="240" w:lineRule="auto"/>
      </w:pPr>
      <w:r>
        <w:separator/>
      </w:r>
    </w:p>
  </w:endnote>
  <w:endnote w:type="continuationSeparator" w:id="0">
    <w:p w:rsidR="0021444D" w:rsidRDefault="0021444D"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919356"/>
      <w:docPartObj>
        <w:docPartGallery w:val="Page Numbers (Bottom of Page)"/>
        <w:docPartUnique/>
      </w:docPartObj>
    </w:sdtPr>
    <w:sdtEndPr/>
    <w:sdtContent>
      <w:p w:rsidR="000C46CE" w:rsidRDefault="000C46CE">
        <w:pPr>
          <w:pStyle w:val="Piedepgina"/>
          <w:jc w:val="center"/>
        </w:pPr>
        <w:r>
          <w:fldChar w:fldCharType="begin"/>
        </w:r>
        <w:r>
          <w:instrText>PAGE   \* MERGEFORMAT</w:instrText>
        </w:r>
        <w:r>
          <w:fldChar w:fldCharType="separate"/>
        </w:r>
        <w:r w:rsidR="00427600" w:rsidRPr="00427600">
          <w:rPr>
            <w:noProof/>
            <w:lang w:val="es-ES"/>
          </w:rPr>
          <w:t>7</w:t>
        </w:r>
        <w:r>
          <w:fldChar w:fldCharType="end"/>
        </w:r>
      </w:p>
    </w:sdtContent>
  </w:sdt>
  <w:p w:rsidR="000C46CE" w:rsidRDefault="000C46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44D" w:rsidRDefault="0021444D" w:rsidP="00F326B8">
      <w:pPr>
        <w:spacing w:after="0" w:line="240" w:lineRule="auto"/>
      </w:pPr>
      <w:r>
        <w:separator/>
      </w:r>
    </w:p>
  </w:footnote>
  <w:footnote w:type="continuationSeparator" w:id="0">
    <w:p w:rsidR="0021444D" w:rsidRDefault="0021444D" w:rsidP="00F32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6CE" w:rsidRDefault="000C46CE">
    <w:pPr>
      <w:pStyle w:val="Encabezado"/>
    </w:pPr>
    <w:r w:rsidRPr="00F326B8">
      <w:rPr>
        <w:rFonts w:ascii="Arial" w:hAnsi="Arial" w:cs="Arial"/>
        <w:b/>
        <w:noProof/>
        <w:sz w:val="24"/>
        <w:lang w:eastAsia="es-MX"/>
      </w:rPr>
      <w:drawing>
        <wp:anchor distT="0" distB="0" distL="114300" distR="114300" simplePos="0" relativeHeight="251659264" behindDoc="1" locked="0" layoutInCell="1" allowOverlap="1" wp14:anchorId="21DD8C6B" wp14:editId="4B60B6B1">
          <wp:simplePos x="0" y="0"/>
          <wp:positionH relativeFrom="column">
            <wp:posOffset>-730748</wp:posOffset>
          </wp:positionH>
          <wp:positionV relativeFrom="paragraph">
            <wp:posOffset>-346520</wp:posOffset>
          </wp:positionV>
          <wp:extent cx="2017337" cy="752577"/>
          <wp:effectExtent l="0" t="0" r="2540" b="0"/>
          <wp:wrapNone/>
          <wp:docPr id="2" name="Imagen 2" descr="C:\Users\Obras Publicas 2000\Documents\Bluetooth\Inbox\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s Publicas 2000\Documents\Bluetooth\Inbox\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34" cy="7556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217"/>
    <w:multiLevelType w:val="hybridMultilevel"/>
    <w:tmpl w:val="23F6D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9D47EE"/>
    <w:multiLevelType w:val="hybridMultilevel"/>
    <w:tmpl w:val="96EA0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3">
    <w:nsid w:val="19447DC7"/>
    <w:multiLevelType w:val="hybridMultilevel"/>
    <w:tmpl w:val="109EE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3570657"/>
    <w:multiLevelType w:val="hybridMultilevel"/>
    <w:tmpl w:val="8AB6D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4A92535"/>
    <w:multiLevelType w:val="hybridMultilevel"/>
    <w:tmpl w:val="43429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B855918"/>
    <w:multiLevelType w:val="hybridMultilevel"/>
    <w:tmpl w:val="814CC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C353BAD"/>
    <w:multiLevelType w:val="hybridMultilevel"/>
    <w:tmpl w:val="D4660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54B4A5B"/>
    <w:multiLevelType w:val="hybridMultilevel"/>
    <w:tmpl w:val="87766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98A2C06"/>
    <w:multiLevelType w:val="hybridMultilevel"/>
    <w:tmpl w:val="1CB80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AE6583E"/>
    <w:multiLevelType w:val="hybridMultilevel"/>
    <w:tmpl w:val="2FEA7B06"/>
    <w:lvl w:ilvl="0" w:tplc="FCDE53C6">
      <w:start w:val="1"/>
      <w:numFmt w:val="bullet"/>
      <w:lvlText w:val=""/>
      <w:lvlJc w:val="left"/>
      <w:pPr>
        <w:tabs>
          <w:tab w:val="num" w:pos="720"/>
        </w:tabs>
        <w:ind w:left="720" w:hanging="360"/>
      </w:pPr>
      <w:rPr>
        <w:rFonts w:ascii="Wingdings" w:hAnsi="Wingdings" w:hint="default"/>
      </w:rPr>
    </w:lvl>
    <w:lvl w:ilvl="1" w:tplc="67FEEBF6" w:tentative="1">
      <w:start w:val="1"/>
      <w:numFmt w:val="bullet"/>
      <w:lvlText w:val=""/>
      <w:lvlJc w:val="left"/>
      <w:pPr>
        <w:tabs>
          <w:tab w:val="num" w:pos="1440"/>
        </w:tabs>
        <w:ind w:left="1440" w:hanging="360"/>
      </w:pPr>
      <w:rPr>
        <w:rFonts w:ascii="Wingdings" w:hAnsi="Wingdings" w:hint="default"/>
      </w:rPr>
    </w:lvl>
    <w:lvl w:ilvl="2" w:tplc="FE386EC4" w:tentative="1">
      <w:start w:val="1"/>
      <w:numFmt w:val="bullet"/>
      <w:lvlText w:val=""/>
      <w:lvlJc w:val="left"/>
      <w:pPr>
        <w:tabs>
          <w:tab w:val="num" w:pos="2160"/>
        </w:tabs>
        <w:ind w:left="2160" w:hanging="360"/>
      </w:pPr>
      <w:rPr>
        <w:rFonts w:ascii="Wingdings" w:hAnsi="Wingdings" w:hint="default"/>
      </w:rPr>
    </w:lvl>
    <w:lvl w:ilvl="3" w:tplc="B60EDC04" w:tentative="1">
      <w:start w:val="1"/>
      <w:numFmt w:val="bullet"/>
      <w:lvlText w:val=""/>
      <w:lvlJc w:val="left"/>
      <w:pPr>
        <w:tabs>
          <w:tab w:val="num" w:pos="2880"/>
        </w:tabs>
        <w:ind w:left="2880" w:hanging="360"/>
      </w:pPr>
      <w:rPr>
        <w:rFonts w:ascii="Wingdings" w:hAnsi="Wingdings" w:hint="default"/>
      </w:rPr>
    </w:lvl>
    <w:lvl w:ilvl="4" w:tplc="1966D9C0" w:tentative="1">
      <w:start w:val="1"/>
      <w:numFmt w:val="bullet"/>
      <w:lvlText w:val=""/>
      <w:lvlJc w:val="left"/>
      <w:pPr>
        <w:tabs>
          <w:tab w:val="num" w:pos="3600"/>
        </w:tabs>
        <w:ind w:left="3600" w:hanging="360"/>
      </w:pPr>
      <w:rPr>
        <w:rFonts w:ascii="Wingdings" w:hAnsi="Wingdings" w:hint="default"/>
      </w:rPr>
    </w:lvl>
    <w:lvl w:ilvl="5" w:tplc="15444D6C" w:tentative="1">
      <w:start w:val="1"/>
      <w:numFmt w:val="bullet"/>
      <w:lvlText w:val=""/>
      <w:lvlJc w:val="left"/>
      <w:pPr>
        <w:tabs>
          <w:tab w:val="num" w:pos="4320"/>
        </w:tabs>
        <w:ind w:left="4320" w:hanging="360"/>
      </w:pPr>
      <w:rPr>
        <w:rFonts w:ascii="Wingdings" w:hAnsi="Wingdings" w:hint="default"/>
      </w:rPr>
    </w:lvl>
    <w:lvl w:ilvl="6" w:tplc="B5200158" w:tentative="1">
      <w:start w:val="1"/>
      <w:numFmt w:val="bullet"/>
      <w:lvlText w:val=""/>
      <w:lvlJc w:val="left"/>
      <w:pPr>
        <w:tabs>
          <w:tab w:val="num" w:pos="5040"/>
        </w:tabs>
        <w:ind w:left="5040" w:hanging="360"/>
      </w:pPr>
      <w:rPr>
        <w:rFonts w:ascii="Wingdings" w:hAnsi="Wingdings" w:hint="default"/>
      </w:rPr>
    </w:lvl>
    <w:lvl w:ilvl="7" w:tplc="D608A082" w:tentative="1">
      <w:start w:val="1"/>
      <w:numFmt w:val="bullet"/>
      <w:lvlText w:val=""/>
      <w:lvlJc w:val="left"/>
      <w:pPr>
        <w:tabs>
          <w:tab w:val="num" w:pos="5760"/>
        </w:tabs>
        <w:ind w:left="5760" w:hanging="360"/>
      </w:pPr>
      <w:rPr>
        <w:rFonts w:ascii="Wingdings" w:hAnsi="Wingdings" w:hint="default"/>
      </w:rPr>
    </w:lvl>
    <w:lvl w:ilvl="8" w:tplc="0BF05EF6" w:tentative="1">
      <w:start w:val="1"/>
      <w:numFmt w:val="bullet"/>
      <w:lvlText w:val=""/>
      <w:lvlJc w:val="left"/>
      <w:pPr>
        <w:tabs>
          <w:tab w:val="num" w:pos="6480"/>
        </w:tabs>
        <w:ind w:left="6480" w:hanging="360"/>
      </w:pPr>
      <w:rPr>
        <w:rFonts w:ascii="Wingdings" w:hAnsi="Wingdings" w:hint="default"/>
      </w:rPr>
    </w:lvl>
  </w:abstractNum>
  <w:abstractNum w:abstractNumId="11">
    <w:nsid w:val="43677F16"/>
    <w:multiLevelType w:val="hybridMultilevel"/>
    <w:tmpl w:val="68C26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4A531FF"/>
    <w:multiLevelType w:val="hybridMultilevel"/>
    <w:tmpl w:val="8ECA7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71110E9"/>
    <w:multiLevelType w:val="hybridMultilevel"/>
    <w:tmpl w:val="BA4A4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7B407F6"/>
    <w:multiLevelType w:val="hybridMultilevel"/>
    <w:tmpl w:val="3AEA8E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E8D41F4"/>
    <w:multiLevelType w:val="hybridMultilevel"/>
    <w:tmpl w:val="00B2FE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06026C8"/>
    <w:multiLevelType w:val="hybridMultilevel"/>
    <w:tmpl w:val="AA3C6556"/>
    <w:lvl w:ilvl="0" w:tplc="080A0017">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52B060E0"/>
    <w:multiLevelType w:val="hybridMultilevel"/>
    <w:tmpl w:val="7D664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5334B3A"/>
    <w:multiLevelType w:val="hybridMultilevel"/>
    <w:tmpl w:val="493C1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EE70701"/>
    <w:multiLevelType w:val="hybridMultilevel"/>
    <w:tmpl w:val="43A69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FDA4BF6"/>
    <w:multiLevelType w:val="hybridMultilevel"/>
    <w:tmpl w:val="E26016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1215FF9"/>
    <w:multiLevelType w:val="hybridMultilevel"/>
    <w:tmpl w:val="5AF03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EB715FF"/>
    <w:multiLevelType w:val="hybridMultilevel"/>
    <w:tmpl w:val="3BEEA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0"/>
  </w:num>
  <w:num w:numId="4">
    <w:abstractNumId w:val="21"/>
  </w:num>
  <w:num w:numId="5">
    <w:abstractNumId w:val="17"/>
  </w:num>
  <w:num w:numId="6">
    <w:abstractNumId w:val="13"/>
  </w:num>
  <w:num w:numId="7">
    <w:abstractNumId w:val="18"/>
  </w:num>
  <w:num w:numId="8">
    <w:abstractNumId w:val="16"/>
  </w:num>
  <w:num w:numId="9">
    <w:abstractNumId w:val="14"/>
  </w:num>
  <w:num w:numId="10">
    <w:abstractNumId w:val="0"/>
  </w:num>
  <w:num w:numId="11">
    <w:abstractNumId w:val="5"/>
  </w:num>
  <w:num w:numId="12">
    <w:abstractNumId w:val="24"/>
  </w:num>
  <w:num w:numId="13">
    <w:abstractNumId w:val="9"/>
  </w:num>
  <w:num w:numId="14">
    <w:abstractNumId w:val="6"/>
  </w:num>
  <w:num w:numId="15">
    <w:abstractNumId w:val="12"/>
  </w:num>
  <w:num w:numId="16">
    <w:abstractNumId w:val="15"/>
  </w:num>
  <w:num w:numId="17">
    <w:abstractNumId w:val="22"/>
  </w:num>
  <w:num w:numId="18">
    <w:abstractNumId w:val="4"/>
  </w:num>
  <w:num w:numId="19">
    <w:abstractNumId w:val="1"/>
  </w:num>
  <w:num w:numId="20">
    <w:abstractNumId w:val="8"/>
  </w:num>
  <w:num w:numId="21">
    <w:abstractNumId w:val="3"/>
  </w:num>
  <w:num w:numId="22">
    <w:abstractNumId w:val="11"/>
  </w:num>
  <w:num w:numId="23">
    <w:abstractNumId w:val="19"/>
  </w:num>
  <w:num w:numId="24">
    <w:abstractNumId w:val="2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8"/>
    <w:rsid w:val="000036C7"/>
    <w:rsid w:val="000136A4"/>
    <w:rsid w:val="00030172"/>
    <w:rsid w:val="00035B8D"/>
    <w:rsid w:val="000A7B05"/>
    <w:rsid w:val="000C2ECA"/>
    <w:rsid w:val="000C46CE"/>
    <w:rsid w:val="000D381B"/>
    <w:rsid w:val="000E0482"/>
    <w:rsid w:val="000E2D97"/>
    <w:rsid w:val="000F6238"/>
    <w:rsid w:val="00106AC8"/>
    <w:rsid w:val="001266AB"/>
    <w:rsid w:val="001A216A"/>
    <w:rsid w:val="001A27DD"/>
    <w:rsid w:val="001D53DC"/>
    <w:rsid w:val="001D6189"/>
    <w:rsid w:val="001E15AB"/>
    <w:rsid w:val="00207B81"/>
    <w:rsid w:val="00210C6A"/>
    <w:rsid w:val="0021444D"/>
    <w:rsid w:val="00262498"/>
    <w:rsid w:val="0026603A"/>
    <w:rsid w:val="002A321B"/>
    <w:rsid w:val="002A430D"/>
    <w:rsid w:val="002D5AE1"/>
    <w:rsid w:val="003D0E83"/>
    <w:rsid w:val="003D32B5"/>
    <w:rsid w:val="003F7A76"/>
    <w:rsid w:val="00414908"/>
    <w:rsid w:val="00427600"/>
    <w:rsid w:val="004305D6"/>
    <w:rsid w:val="00444CCA"/>
    <w:rsid w:val="004A5BD7"/>
    <w:rsid w:val="004D00C8"/>
    <w:rsid w:val="004F1038"/>
    <w:rsid w:val="00502DCE"/>
    <w:rsid w:val="00521390"/>
    <w:rsid w:val="00546679"/>
    <w:rsid w:val="005642EE"/>
    <w:rsid w:val="005D63B9"/>
    <w:rsid w:val="005E01C8"/>
    <w:rsid w:val="005E2B02"/>
    <w:rsid w:val="00613524"/>
    <w:rsid w:val="006207A6"/>
    <w:rsid w:val="00631410"/>
    <w:rsid w:val="006348B3"/>
    <w:rsid w:val="006959F7"/>
    <w:rsid w:val="006A51EB"/>
    <w:rsid w:val="006F4D85"/>
    <w:rsid w:val="00715170"/>
    <w:rsid w:val="00735192"/>
    <w:rsid w:val="007B6F21"/>
    <w:rsid w:val="007E4D9B"/>
    <w:rsid w:val="00804EB4"/>
    <w:rsid w:val="008170B1"/>
    <w:rsid w:val="0084274D"/>
    <w:rsid w:val="0084703A"/>
    <w:rsid w:val="008A1706"/>
    <w:rsid w:val="008B216D"/>
    <w:rsid w:val="008B7BCA"/>
    <w:rsid w:val="008D09D9"/>
    <w:rsid w:val="008F3BB2"/>
    <w:rsid w:val="008F5AB1"/>
    <w:rsid w:val="009144EF"/>
    <w:rsid w:val="00953C20"/>
    <w:rsid w:val="00974AF4"/>
    <w:rsid w:val="00990936"/>
    <w:rsid w:val="009B4A34"/>
    <w:rsid w:val="009B5FE4"/>
    <w:rsid w:val="009D4698"/>
    <w:rsid w:val="00A038FB"/>
    <w:rsid w:val="00A11B4F"/>
    <w:rsid w:val="00A31F0D"/>
    <w:rsid w:val="00A76964"/>
    <w:rsid w:val="00A9775E"/>
    <w:rsid w:val="00B029C0"/>
    <w:rsid w:val="00B416A2"/>
    <w:rsid w:val="00B828DC"/>
    <w:rsid w:val="00B91400"/>
    <w:rsid w:val="00BA1756"/>
    <w:rsid w:val="00BA6B79"/>
    <w:rsid w:val="00C35726"/>
    <w:rsid w:val="00CA0A7A"/>
    <w:rsid w:val="00CF2DC0"/>
    <w:rsid w:val="00CF5615"/>
    <w:rsid w:val="00D133A6"/>
    <w:rsid w:val="00D70B17"/>
    <w:rsid w:val="00D82155"/>
    <w:rsid w:val="00DA0838"/>
    <w:rsid w:val="00DC0507"/>
    <w:rsid w:val="00DC554E"/>
    <w:rsid w:val="00E0004A"/>
    <w:rsid w:val="00E20FE1"/>
    <w:rsid w:val="00E25377"/>
    <w:rsid w:val="00E84AB9"/>
    <w:rsid w:val="00E92A13"/>
    <w:rsid w:val="00EA77A7"/>
    <w:rsid w:val="00EE0D56"/>
    <w:rsid w:val="00EF41AF"/>
    <w:rsid w:val="00F30671"/>
    <w:rsid w:val="00F326B8"/>
    <w:rsid w:val="00F3398D"/>
    <w:rsid w:val="00F541C4"/>
    <w:rsid w:val="00FA6A9B"/>
    <w:rsid w:val="00FC31B6"/>
    <w:rsid w:val="00FC565C"/>
    <w:rsid w:val="00FD38BF"/>
    <w:rsid w:val="00FD7842"/>
    <w:rsid w:val="00FF01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F737-3713-4B8C-B7E8-501A138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aliases w:val="subtitulo"/>
    <w:basedOn w:val="Normal"/>
    <w:next w:val="Normal"/>
    <w:link w:val="Ttulo3Car"/>
    <w:qFormat/>
    <w:rsid w:val="00735192"/>
    <w:pPr>
      <w:keepNext/>
      <w:spacing w:before="240" w:after="60" w:line="240" w:lineRule="auto"/>
      <w:outlineLvl w:val="2"/>
    </w:pPr>
    <w:rPr>
      <w:rFonts w:ascii="Arial" w:eastAsia="Times New Roman"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5A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326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6B8"/>
  </w:style>
  <w:style w:type="paragraph" w:styleId="Piedepgina">
    <w:name w:val="footer"/>
    <w:basedOn w:val="Normal"/>
    <w:link w:val="PiedepginaCar"/>
    <w:uiPriority w:val="99"/>
    <w:unhideWhenUsed/>
    <w:rsid w:val="00F326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6B8"/>
  </w:style>
  <w:style w:type="paragraph" w:styleId="Prrafodelista">
    <w:name w:val="List Paragraph"/>
    <w:basedOn w:val="Normal"/>
    <w:uiPriority w:val="34"/>
    <w:qFormat/>
    <w:rsid w:val="00B029C0"/>
    <w:pPr>
      <w:ind w:left="720"/>
      <w:contextualSpacing/>
    </w:pPr>
  </w:style>
  <w:style w:type="character" w:customStyle="1" w:styleId="Ttulo3Car">
    <w:name w:val="Título 3 Car"/>
    <w:aliases w:val="subtitulo Car"/>
    <w:basedOn w:val="Fuentedeprrafopredeter"/>
    <w:link w:val="Ttulo3"/>
    <w:rsid w:val="00735192"/>
    <w:rPr>
      <w:rFonts w:ascii="Arial" w:eastAsia="Times New Roman"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859">
      <w:bodyDiv w:val="1"/>
      <w:marLeft w:val="0"/>
      <w:marRight w:val="0"/>
      <w:marTop w:val="0"/>
      <w:marBottom w:val="0"/>
      <w:divBdr>
        <w:top w:val="none" w:sz="0" w:space="0" w:color="auto"/>
        <w:left w:val="none" w:sz="0" w:space="0" w:color="auto"/>
        <w:bottom w:val="none" w:sz="0" w:space="0" w:color="auto"/>
        <w:right w:val="none" w:sz="0" w:space="0" w:color="auto"/>
      </w:divBdr>
    </w:div>
    <w:div w:id="90320620">
      <w:bodyDiv w:val="1"/>
      <w:marLeft w:val="0"/>
      <w:marRight w:val="0"/>
      <w:marTop w:val="0"/>
      <w:marBottom w:val="0"/>
      <w:divBdr>
        <w:top w:val="none" w:sz="0" w:space="0" w:color="auto"/>
        <w:left w:val="none" w:sz="0" w:space="0" w:color="auto"/>
        <w:bottom w:val="none" w:sz="0" w:space="0" w:color="auto"/>
        <w:right w:val="none" w:sz="0" w:space="0" w:color="auto"/>
      </w:divBdr>
    </w:div>
    <w:div w:id="136269490">
      <w:bodyDiv w:val="1"/>
      <w:marLeft w:val="0"/>
      <w:marRight w:val="0"/>
      <w:marTop w:val="0"/>
      <w:marBottom w:val="0"/>
      <w:divBdr>
        <w:top w:val="none" w:sz="0" w:space="0" w:color="auto"/>
        <w:left w:val="none" w:sz="0" w:space="0" w:color="auto"/>
        <w:bottom w:val="none" w:sz="0" w:space="0" w:color="auto"/>
        <w:right w:val="none" w:sz="0" w:space="0" w:color="auto"/>
      </w:divBdr>
    </w:div>
    <w:div w:id="415713186">
      <w:bodyDiv w:val="1"/>
      <w:marLeft w:val="0"/>
      <w:marRight w:val="0"/>
      <w:marTop w:val="0"/>
      <w:marBottom w:val="0"/>
      <w:divBdr>
        <w:top w:val="none" w:sz="0" w:space="0" w:color="auto"/>
        <w:left w:val="none" w:sz="0" w:space="0" w:color="auto"/>
        <w:bottom w:val="none" w:sz="0" w:space="0" w:color="auto"/>
        <w:right w:val="none" w:sz="0" w:space="0" w:color="auto"/>
      </w:divBdr>
    </w:div>
    <w:div w:id="424769022">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380">
          <w:marLeft w:val="547"/>
          <w:marRight w:val="0"/>
          <w:marTop w:val="192"/>
          <w:marBottom w:val="0"/>
          <w:divBdr>
            <w:top w:val="none" w:sz="0" w:space="0" w:color="auto"/>
            <w:left w:val="none" w:sz="0" w:space="0" w:color="auto"/>
            <w:bottom w:val="none" w:sz="0" w:space="0" w:color="auto"/>
            <w:right w:val="none" w:sz="0" w:space="0" w:color="auto"/>
          </w:divBdr>
        </w:div>
      </w:divsChild>
    </w:div>
    <w:div w:id="524173087">
      <w:bodyDiv w:val="1"/>
      <w:marLeft w:val="0"/>
      <w:marRight w:val="0"/>
      <w:marTop w:val="0"/>
      <w:marBottom w:val="0"/>
      <w:divBdr>
        <w:top w:val="none" w:sz="0" w:space="0" w:color="auto"/>
        <w:left w:val="none" w:sz="0" w:space="0" w:color="auto"/>
        <w:bottom w:val="none" w:sz="0" w:space="0" w:color="auto"/>
        <w:right w:val="none" w:sz="0" w:space="0" w:color="auto"/>
      </w:divBdr>
    </w:div>
    <w:div w:id="548995230">
      <w:bodyDiv w:val="1"/>
      <w:marLeft w:val="0"/>
      <w:marRight w:val="0"/>
      <w:marTop w:val="0"/>
      <w:marBottom w:val="0"/>
      <w:divBdr>
        <w:top w:val="none" w:sz="0" w:space="0" w:color="auto"/>
        <w:left w:val="none" w:sz="0" w:space="0" w:color="auto"/>
        <w:bottom w:val="none" w:sz="0" w:space="0" w:color="auto"/>
        <w:right w:val="none" w:sz="0" w:space="0" w:color="auto"/>
      </w:divBdr>
    </w:div>
    <w:div w:id="675037049">
      <w:bodyDiv w:val="1"/>
      <w:marLeft w:val="0"/>
      <w:marRight w:val="0"/>
      <w:marTop w:val="0"/>
      <w:marBottom w:val="0"/>
      <w:divBdr>
        <w:top w:val="none" w:sz="0" w:space="0" w:color="auto"/>
        <w:left w:val="none" w:sz="0" w:space="0" w:color="auto"/>
        <w:bottom w:val="none" w:sz="0" w:space="0" w:color="auto"/>
        <w:right w:val="none" w:sz="0" w:space="0" w:color="auto"/>
      </w:divBdr>
    </w:div>
    <w:div w:id="898975753">
      <w:bodyDiv w:val="1"/>
      <w:marLeft w:val="0"/>
      <w:marRight w:val="0"/>
      <w:marTop w:val="0"/>
      <w:marBottom w:val="0"/>
      <w:divBdr>
        <w:top w:val="none" w:sz="0" w:space="0" w:color="auto"/>
        <w:left w:val="none" w:sz="0" w:space="0" w:color="auto"/>
        <w:bottom w:val="none" w:sz="0" w:space="0" w:color="auto"/>
        <w:right w:val="none" w:sz="0" w:space="0" w:color="auto"/>
      </w:divBdr>
    </w:div>
    <w:div w:id="1666011250">
      <w:bodyDiv w:val="1"/>
      <w:marLeft w:val="0"/>
      <w:marRight w:val="0"/>
      <w:marTop w:val="0"/>
      <w:marBottom w:val="0"/>
      <w:divBdr>
        <w:top w:val="none" w:sz="0" w:space="0" w:color="auto"/>
        <w:left w:val="none" w:sz="0" w:space="0" w:color="auto"/>
        <w:bottom w:val="none" w:sz="0" w:space="0" w:color="auto"/>
        <w:right w:val="none" w:sz="0" w:space="0" w:color="auto"/>
      </w:divBdr>
    </w:div>
    <w:div w:id="1916696958">
      <w:bodyDiv w:val="1"/>
      <w:marLeft w:val="0"/>
      <w:marRight w:val="0"/>
      <w:marTop w:val="0"/>
      <w:marBottom w:val="0"/>
      <w:divBdr>
        <w:top w:val="none" w:sz="0" w:space="0" w:color="auto"/>
        <w:left w:val="none" w:sz="0" w:space="0" w:color="auto"/>
        <w:bottom w:val="none" w:sz="0" w:space="0" w:color="auto"/>
        <w:right w:val="none" w:sz="0" w:space="0" w:color="auto"/>
      </w:divBdr>
      <w:divsChild>
        <w:div w:id="1667127464">
          <w:marLeft w:val="0"/>
          <w:marRight w:val="0"/>
          <w:marTop w:val="96"/>
          <w:marBottom w:val="0"/>
          <w:divBdr>
            <w:top w:val="none" w:sz="0" w:space="0" w:color="auto"/>
            <w:left w:val="none" w:sz="0" w:space="0" w:color="auto"/>
            <w:bottom w:val="none" w:sz="0" w:space="0" w:color="auto"/>
            <w:right w:val="none" w:sz="0" w:space="0" w:color="auto"/>
          </w:divBdr>
        </w:div>
        <w:div w:id="2000308722">
          <w:marLeft w:val="0"/>
          <w:marRight w:val="0"/>
          <w:marTop w:val="96"/>
          <w:marBottom w:val="0"/>
          <w:divBdr>
            <w:top w:val="none" w:sz="0" w:space="0" w:color="auto"/>
            <w:left w:val="none" w:sz="0" w:space="0" w:color="auto"/>
            <w:bottom w:val="none" w:sz="0" w:space="0" w:color="auto"/>
            <w:right w:val="none" w:sz="0" w:space="0" w:color="auto"/>
          </w:divBdr>
        </w:div>
        <w:div w:id="1949892961">
          <w:marLeft w:val="0"/>
          <w:marRight w:val="0"/>
          <w:marTop w:val="96"/>
          <w:marBottom w:val="0"/>
          <w:divBdr>
            <w:top w:val="none" w:sz="0" w:space="0" w:color="auto"/>
            <w:left w:val="none" w:sz="0" w:space="0" w:color="auto"/>
            <w:bottom w:val="none" w:sz="0" w:space="0" w:color="auto"/>
            <w:right w:val="none" w:sz="0" w:space="0" w:color="auto"/>
          </w:divBdr>
        </w:div>
      </w:divsChild>
    </w:div>
    <w:div w:id="21020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1</b:RefOrder>
  </b:Source>
</b:Sources>
</file>

<file path=customXml/itemProps1.xml><?xml version="1.0" encoding="utf-8"?>
<ds:datastoreItem xmlns:ds="http://schemas.openxmlformats.org/officeDocument/2006/customXml" ds:itemID="{EBA8B99B-66F6-4EF6-B20E-F79571DD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1534</Words>
  <Characters>8441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20</cp:revision>
  <dcterms:created xsi:type="dcterms:W3CDTF">2015-05-04T16:24:00Z</dcterms:created>
  <dcterms:modified xsi:type="dcterms:W3CDTF">2015-07-30T20:55:00Z</dcterms:modified>
</cp:coreProperties>
</file>