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07AF" w:rsidRPr="00FD07AF" w:rsidRDefault="00FD07AF" w:rsidP="00FD07AF">
      <w:pPr>
        <w:pStyle w:val="Prrafodelista"/>
        <w:numPr>
          <w:ilvl w:val="0"/>
          <w:numId w:val="6"/>
        </w:numPr>
        <w:spacing w:after="0" w:line="300" w:lineRule="atLeast"/>
        <w:jc w:val="both"/>
        <w:rPr>
          <w:rFonts w:ascii="Arial" w:eastAsia="Times New Roman" w:hAnsi="Arial" w:cs="Arial"/>
          <w:b/>
          <w:color w:val="222222"/>
          <w:szCs w:val="18"/>
          <w:lang w:eastAsia="es-MX"/>
        </w:rPr>
      </w:pPr>
      <w:r w:rsidRPr="00FD07AF">
        <w:rPr>
          <w:rFonts w:ascii="Arial" w:eastAsia="Times New Roman" w:hAnsi="Arial" w:cs="Arial"/>
          <w:b/>
          <w:color w:val="222222"/>
          <w:szCs w:val="18"/>
          <w:lang w:eastAsia="es-MX"/>
        </w:rPr>
        <w:t>PREGUNTA 1</w:t>
      </w:r>
    </w:p>
    <w:p w:rsidR="00D20FE1" w:rsidRPr="00BB55C2" w:rsidRDefault="00D20FE1" w:rsidP="00BB55C2">
      <w:pPr>
        <w:spacing w:after="0" w:line="300" w:lineRule="atLeast"/>
        <w:jc w:val="both"/>
        <w:rPr>
          <w:rFonts w:ascii="Arial" w:eastAsia="Times New Roman" w:hAnsi="Arial" w:cs="Arial"/>
          <w:color w:val="222222"/>
          <w:sz w:val="18"/>
          <w:szCs w:val="18"/>
          <w:lang w:eastAsia="es-MX"/>
        </w:rPr>
      </w:pPr>
    </w:p>
    <w:p w:rsidR="00D20FE1" w:rsidRDefault="00BB55C2" w:rsidP="00FD07AF">
      <w:pPr>
        <w:pStyle w:val="Prrafodelista"/>
        <w:numPr>
          <w:ilvl w:val="0"/>
          <w:numId w:val="4"/>
        </w:numPr>
        <w:spacing w:after="0" w:line="300" w:lineRule="atLeast"/>
        <w:rPr>
          <w:rFonts w:ascii="Arial" w:eastAsia="Times New Roman" w:hAnsi="Arial" w:cs="Arial"/>
          <w:b/>
          <w:color w:val="222222"/>
          <w:szCs w:val="18"/>
          <w:lang w:eastAsia="es-MX"/>
        </w:rPr>
      </w:pPr>
      <w:r w:rsidRPr="00FD07AF">
        <w:rPr>
          <w:rFonts w:ascii="Arial" w:eastAsia="Times New Roman" w:hAnsi="Arial" w:cs="Arial"/>
          <w:b/>
          <w:color w:val="222222"/>
          <w:szCs w:val="18"/>
          <w:lang w:eastAsia="es-MX"/>
        </w:rPr>
        <w:t>¿Por qué es tan importante las tasas de interés?</w:t>
      </w:r>
    </w:p>
    <w:p w:rsidR="00FD07AF" w:rsidRPr="00FD07AF" w:rsidRDefault="00FD07AF" w:rsidP="00FD07AF">
      <w:pPr>
        <w:pStyle w:val="Prrafodelista"/>
        <w:spacing w:after="0" w:line="300" w:lineRule="atLeast"/>
        <w:ind w:left="770"/>
        <w:rPr>
          <w:rFonts w:ascii="Arial" w:eastAsia="Times New Roman" w:hAnsi="Arial" w:cs="Arial"/>
          <w:b/>
          <w:color w:val="222222"/>
          <w:szCs w:val="18"/>
          <w:lang w:eastAsia="es-MX"/>
        </w:rPr>
      </w:pPr>
    </w:p>
    <w:p w:rsidR="00890ABF" w:rsidRDefault="00890ABF" w:rsidP="00BB55C2">
      <w:pPr>
        <w:spacing w:after="0" w:line="300" w:lineRule="atLeast"/>
        <w:rPr>
          <w:rFonts w:ascii="Arial" w:eastAsia="Times New Roman" w:hAnsi="Arial" w:cs="Arial"/>
          <w:b/>
          <w:color w:val="222222"/>
          <w:szCs w:val="18"/>
          <w:lang w:eastAsia="es-MX"/>
        </w:rPr>
      </w:pPr>
      <w:r>
        <w:rPr>
          <w:rFonts w:ascii="Arial" w:eastAsia="Times New Roman" w:hAnsi="Arial" w:cs="Arial"/>
          <w:b/>
          <w:color w:val="222222"/>
          <w:szCs w:val="18"/>
          <w:lang w:eastAsia="es-MX"/>
        </w:rPr>
        <w:t>Por su incidencia en el nivel de oferta y la demanda agregada en la economía</w:t>
      </w:r>
      <w:sdt>
        <w:sdtPr>
          <w:rPr>
            <w:rFonts w:ascii="Arial" w:eastAsia="Times New Roman" w:hAnsi="Arial" w:cs="Arial"/>
            <w:b/>
            <w:color w:val="222222"/>
            <w:szCs w:val="18"/>
            <w:lang w:eastAsia="es-MX"/>
          </w:rPr>
          <w:id w:val="-1483230675"/>
          <w:citation/>
        </w:sdtPr>
        <w:sdtContent>
          <w:r w:rsidR="005B1886">
            <w:rPr>
              <w:rFonts w:ascii="Arial" w:eastAsia="Times New Roman" w:hAnsi="Arial" w:cs="Arial"/>
              <w:b/>
              <w:color w:val="222222"/>
              <w:szCs w:val="18"/>
              <w:lang w:eastAsia="es-MX"/>
            </w:rPr>
            <w:fldChar w:fldCharType="begin"/>
          </w:r>
          <w:r w:rsidR="005B1886">
            <w:rPr>
              <w:rFonts w:ascii="Arial" w:eastAsia="Times New Roman" w:hAnsi="Arial" w:cs="Arial"/>
              <w:b/>
              <w:color w:val="222222"/>
              <w:szCs w:val="18"/>
              <w:lang w:eastAsia="es-MX"/>
            </w:rPr>
            <w:instrText xml:space="preserve"> CITATION San12 \l 2058 </w:instrText>
          </w:r>
          <w:r w:rsidR="005B1886">
            <w:rPr>
              <w:rFonts w:ascii="Arial" w:eastAsia="Times New Roman" w:hAnsi="Arial" w:cs="Arial"/>
              <w:b/>
              <w:color w:val="222222"/>
              <w:szCs w:val="18"/>
              <w:lang w:eastAsia="es-MX"/>
            </w:rPr>
            <w:fldChar w:fldCharType="separate"/>
          </w:r>
          <w:r w:rsidR="005B1886">
            <w:rPr>
              <w:rFonts w:ascii="Arial" w:eastAsia="Times New Roman" w:hAnsi="Arial" w:cs="Arial"/>
              <w:b/>
              <w:noProof/>
              <w:color w:val="222222"/>
              <w:szCs w:val="18"/>
              <w:lang w:eastAsia="es-MX"/>
            </w:rPr>
            <w:t xml:space="preserve"> </w:t>
          </w:r>
          <w:r w:rsidR="005B1886" w:rsidRPr="005B1886">
            <w:rPr>
              <w:rFonts w:ascii="Arial" w:eastAsia="Times New Roman" w:hAnsi="Arial" w:cs="Arial"/>
              <w:noProof/>
              <w:color w:val="222222"/>
              <w:szCs w:val="18"/>
              <w:lang w:eastAsia="es-MX"/>
            </w:rPr>
            <w:t>(Sanchez Vargas, Perrotini Hernández, Gómez, &amp; Méndez, 2012)</w:t>
          </w:r>
          <w:r w:rsidR="005B1886">
            <w:rPr>
              <w:rFonts w:ascii="Arial" w:eastAsia="Times New Roman" w:hAnsi="Arial" w:cs="Arial"/>
              <w:b/>
              <w:color w:val="222222"/>
              <w:szCs w:val="18"/>
              <w:lang w:eastAsia="es-MX"/>
            </w:rPr>
            <w:fldChar w:fldCharType="end"/>
          </w:r>
        </w:sdtContent>
      </w:sdt>
    </w:p>
    <w:p w:rsidR="00BF71A5" w:rsidRDefault="00BF71A5" w:rsidP="00BB55C2">
      <w:pPr>
        <w:spacing w:after="0" w:line="300" w:lineRule="atLeast"/>
        <w:rPr>
          <w:rFonts w:ascii="Arial" w:eastAsia="Times New Roman" w:hAnsi="Arial" w:cs="Arial"/>
          <w:b/>
          <w:color w:val="222222"/>
          <w:szCs w:val="18"/>
          <w:lang w:eastAsia="es-MX"/>
        </w:rPr>
      </w:pPr>
    </w:p>
    <w:p w:rsidR="00BF71A5" w:rsidRDefault="00BF71A5" w:rsidP="00BB55C2">
      <w:pPr>
        <w:spacing w:after="0" w:line="300" w:lineRule="atLeast"/>
        <w:rPr>
          <w:rFonts w:ascii="Arial" w:eastAsia="Times New Roman" w:hAnsi="Arial" w:cs="Arial"/>
          <w:b/>
          <w:color w:val="222222"/>
          <w:szCs w:val="18"/>
          <w:lang w:eastAsia="es-MX"/>
        </w:rPr>
      </w:pPr>
    </w:p>
    <w:p w:rsidR="00BF71A5" w:rsidRPr="00FD07AF" w:rsidRDefault="00FD07AF" w:rsidP="00FD07AF">
      <w:pPr>
        <w:pStyle w:val="Prrafodelista"/>
        <w:numPr>
          <w:ilvl w:val="0"/>
          <w:numId w:val="6"/>
        </w:numPr>
        <w:spacing w:after="0" w:line="300" w:lineRule="atLeast"/>
        <w:rPr>
          <w:rFonts w:ascii="Arial" w:eastAsia="Times New Roman" w:hAnsi="Arial" w:cs="Arial"/>
          <w:b/>
          <w:color w:val="222222"/>
          <w:szCs w:val="18"/>
          <w:lang w:eastAsia="es-MX"/>
        </w:rPr>
      </w:pPr>
      <w:r w:rsidRPr="00FD07AF">
        <w:rPr>
          <w:rFonts w:ascii="Arial" w:eastAsia="Times New Roman" w:hAnsi="Arial" w:cs="Arial"/>
          <w:b/>
          <w:color w:val="222222"/>
          <w:szCs w:val="18"/>
          <w:lang w:eastAsia="es-MX"/>
        </w:rPr>
        <w:t>PREGUNTA 2</w:t>
      </w:r>
    </w:p>
    <w:p w:rsidR="00D20FE1" w:rsidRPr="00FD07AF" w:rsidRDefault="00FD07AF" w:rsidP="00FD07AF">
      <w:pPr>
        <w:pStyle w:val="Prrafodelista"/>
        <w:spacing w:after="0" w:line="300" w:lineRule="atLeast"/>
        <w:rPr>
          <w:rFonts w:ascii="Arial" w:eastAsia="Times New Roman" w:hAnsi="Arial" w:cs="Arial"/>
          <w:b/>
          <w:color w:val="222222"/>
          <w:szCs w:val="18"/>
          <w:lang w:eastAsia="es-MX"/>
        </w:rPr>
      </w:pPr>
      <w:r w:rsidRPr="00FD07AF">
        <w:rPr>
          <w:rFonts w:ascii="Arial" w:eastAsia="Times New Roman" w:hAnsi="Arial" w:cs="Arial"/>
          <w:b/>
          <w:color w:val="222222"/>
          <w:szCs w:val="18"/>
          <w:lang w:eastAsia="es-MX"/>
        </w:rPr>
        <w:br/>
        <w:t xml:space="preserve">  </w:t>
      </w:r>
    </w:p>
    <w:p w:rsidR="00BF71A5" w:rsidRDefault="00BF71A5" w:rsidP="00BB55C2">
      <w:pPr>
        <w:spacing w:after="0" w:line="300" w:lineRule="atLeast"/>
        <w:rPr>
          <w:rFonts w:ascii="Arial" w:eastAsia="Times New Roman" w:hAnsi="Arial" w:cs="Arial"/>
          <w:b/>
          <w:color w:val="222222"/>
          <w:szCs w:val="18"/>
          <w:lang w:eastAsia="es-MX"/>
        </w:rPr>
      </w:pPr>
    </w:p>
    <w:tbl>
      <w:tblPr>
        <w:tblStyle w:val="Tablaconcuadrcula"/>
        <w:tblW w:w="9923" w:type="dxa"/>
        <w:tblInd w:w="-4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6"/>
        <w:gridCol w:w="6237"/>
      </w:tblGrid>
      <w:tr w:rsidR="00BF71A5" w:rsidTr="00BF71A5">
        <w:tc>
          <w:tcPr>
            <w:tcW w:w="3686" w:type="dxa"/>
          </w:tcPr>
          <w:p w:rsidR="00BF71A5" w:rsidRDefault="00BF71A5" w:rsidP="00BB55C2">
            <w:pPr>
              <w:spacing w:line="300" w:lineRule="atLeast"/>
              <w:rPr>
                <w:rFonts w:ascii="Arial" w:eastAsia="Times New Roman" w:hAnsi="Arial" w:cs="Arial"/>
                <w:b/>
                <w:color w:val="222222"/>
                <w:szCs w:val="18"/>
                <w:lang w:eastAsia="es-MX"/>
              </w:rPr>
            </w:pPr>
            <w:r>
              <w:rPr>
                <w:rFonts w:ascii="Arial" w:eastAsia="Times New Roman" w:hAnsi="Arial" w:cs="Arial"/>
                <w:b/>
                <w:noProof/>
                <w:color w:val="222222"/>
                <w:szCs w:val="18"/>
                <w:lang w:eastAsia="es-MX"/>
              </w:rPr>
              <mc:AlternateContent>
                <mc:Choice Requires="wps">
                  <w:drawing>
                    <wp:anchor distT="0" distB="0" distL="114300" distR="114300" simplePos="0" relativeHeight="251672576" behindDoc="0" locked="0" layoutInCell="1" allowOverlap="1" wp14:anchorId="294C9B02" wp14:editId="7AE35AD0">
                      <wp:simplePos x="0" y="0"/>
                      <wp:positionH relativeFrom="column">
                        <wp:posOffset>-368300</wp:posOffset>
                      </wp:positionH>
                      <wp:positionV relativeFrom="paragraph">
                        <wp:posOffset>2839720</wp:posOffset>
                      </wp:positionV>
                      <wp:extent cx="1743739" cy="967562"/>
                      <wp:effectExtent l="0" t="0" r="0" b="4445"/>
                      <wp:wrapNone/>
                      <wp:docPr id="8" name="8 Cuadro de texto"/>
                      <wp:cNvGraphicFramePr/>
                      <a:graphic xmlns:a="http://schemas.openxmlformats.org/drawingml/2006/main">
                        <a:graphicData uri="http://schemas.microsoft.com/office/word/2010/wordprocessingShape">
                          <wps:wsp>
                            <wps:cNvSpPr txBox="1"/>
                            <wps:spPr>
                              <a:xfrm>
                                <a:off x="0" y="0"/>
                                <a:ext cx="1743739" cy="96756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F71A5" w:rsidRPr="00A30902" w:rsidRDefault="00BF71A5" w:rsidP="00BF71A5">
                                  <w:pPr>
                                    <w:jc w:val="center"/>
                                    <w:rPr>
                                      <w:rFonts w:ascii="Arial" w:hAnsi="Arial" w:cs="Arial"/>
                                      <w:b/>
                                    </w:rPr>
                                  </w:pPr>
                                  <w:r w:rsidRPr="00BB55C2">
                                    <w:rPr>
                                      <w:rFonts w:ascii="Arial" w:eastAsia="Times New Roman" w:hAnsi="Arial" w:cs="Arial"/>
                                      <w:b/>
                                      <w:color w:val="222222"/>
                                      <w:szCs w:val="18"/>
                                      <w:lang w:eastAsia="es-MX"/>
                                    </w:rPr>
                                    <w:t>¿Qué implicaciones tienen las tasas de interés en la política monetaria?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8 Cuadro de texto" o:spid="_x0000_s1026" type="#_x0000_t202" style="position:absolute;margin-left:-29pt;margin-top:223.6pt;width:137.3pt;height:76.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" filled="f" stroked="f" strokeweight=".5pt">
                      <v:textbox>
                        <w:txbxContent>
                          <w:p w:rsidR="00BF71A5" w:rsidRPr="00A30902" w:rsidRDefault="00BF71A5" w:rsidP="00BF71A5">
                            <w:pPr>
                              <w:jc w:val="center"/>
                              <w:rPr>
                                <w:rFonts w:ascii="Arial" w:hAnsi="Arial" w:cs="Arial"/>
                                <w:b/>
                              </w:rPr>
                            </w:pPr>
                            <w:r w:rsidRPr="00BB55C2">
                              <w:rPr>
                                <w:rFonts w:ascii="Arial" w:eastAsia="Times New Roman" w:hAnsi="Arial" w:cs="Arial"/>
                                <w:b/>
                                <w:color w:val="222222"/>
                                <w:szCs w:val="18"/>
                                <w:lang w:eastAsia="es-MX"/>
                              </w:rPr>
                              <w:t>¿Qué implicaciones tienen las tasas de interés en la política monetaria?</w:t>
                            </w:r>
                          </w:p>
                        </w:txbxContent>
                      </v:textbox>
                    </v:shape>
                  </w:pict>
                </mc:Fallback>
              </mc:AlternateContent>
            </w:r>
            <w:r>
              <w:rPr>
                <w:rFonts w:ascii="Arial" w:eastAsia="Times New Roman" w:hAnsi="Arial" w:cs="Arial"/>
                <w:b/>
                <w:noProof/>
                <w:color w:val="222222"/>
                <w:szCs w:val="18"/>
                <w:lang w:eastAsia="es-MX"/>
              </w:rPr>
              <mc:AlternateContent>
                <mc:Choice Requires="wps">
                  <w:drawing>
                    <wp:anchor distT="0" distB="0" distL="114300" distR="114300" simplePos="0" relativeHeight="251670528" behindDoc="0" locked="0" layoutInCell="1" allowOverlap="1" wp14:anchorId="7F1FDB83" wp14:editId="04353DD5">
                      <wp:simplePos x="0" y="0"/>
                      <wp:positionH relativeFrom="column">
                        <wp:posOffset>1513840</wp:posOffset>
                      </wp:positionH>
                      <wp:positionV relativeFrom="paragraph">
                        <wp:posOffset>74457</wp:posOffset>
                      </wp:positionV>
                      <wp:extent cx="722630" cy="6283236"/>
                      <wp:effectExtent l="0" t="0" r="20320" b="22860"/>
                      <wp:wrapNone/>
                      <wp:docPr id="7" name="7 Abrir llave"/>
                      <wp:cNvGraphicFramePr/>
                      <a:graphic xmlns:a="http://schemas.openxmlformats.org/drawingml/2006/main">
                        <a:graphicData uri="http://schemas.microsoft.com/office/word/2010/wordprocessingShape">
                          <wps:wsp>
                            <wps:cNvSpPr/>
                            <wps:spPr>
                              <a:xfrm>
                                <a:off x="0" y="0"/>
                                <a:ext cx="722630" cy="6283236"/>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7 Abrir llave" o:spid="_x0000_s1026" type="#_x0000_t87" style="position:absolute;margin-left:119.2pt;margin-top:5.85pt;width:56.9pt;height:494.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" adj="207" strokecolor="#4579b8 [3044]"/>
                  </w:pict>
                </mc:Fallback>
              </mc:AlternateContent>
            </w:r>
          </w:p>
        </w:tc>
        <w:tc>
          <w:tcPr>
            <w:tcW w:w="6237" w:type="dxa"/>
          </w:tcPr>
          <w:p w:rsidR="00BF71A5" w:rsidRPr="00BF71A5" w:rsidRDefault="00BF71A5" w:rsidP="00BF71A5">
            <w:pPr>
              <w:pStyle w:val="Prrafodelista"/>
              <w:numPr>
                <w:ilvl w:val="0"/>
                <w:numId w:val="2"/>
              </w:numPr>
              <w:autoSpaceDE w:val="0"/>
              <w:autoSpaceDN w:val="0"/>
              <w:adjustRightInd w:val="0"/>
              <w:jc w:val="both"/>
              <w:rPr>
                <w:rFonts w:ascii="Arial" w:hAnsi="Arial" w:cs="Arial"/>
                <w:sz w:val="20"/>
              </w:rPr>
            </w:pPr>
            <w:r w:rsidRPr="00BF71A5">
              <w:rPr>
                <w:rFonts w:ascii="Arial" w:hAnsi="Arial" w:cs="Arial"/>
                <w:sz w:val="20"/>
              </w:rPr>
              <w:t>El movimiento en la tasa en la que incide el banco central, con su postura de política monetaria, sí afecta en el sentido buscado la tasa interbancaria de mayor plazo.</w:t>
            </w:r>
          </w:p>
          <w:p w:rsidR="00BF71A5" w:rsidRPr="00BF71A5" w:rsidRDefault="00BF71A5" w:rsidP="00BF71A5">
            <w:pPr>
              <w:pStyle w:val="Prrafodelista"/>
              <w:numPr>
                <w:ilvl w:val="0"/>
                <w:numId w:val="2"/>
              </w:numPr>
              <w:autoSpaceDE w:val="0"/>
              <w:autoSpaceDN w:val="0"/>
              <w:adjustRightInd w:val="0"/>
              <w:jc w:val="both"/>
              <w:rPr>
                <w:rFonts w:ascii="Arial" w:hAnsi="Arial" w:cs="Arial"/>
                <w:sz w:val="20"/>
              </w:rPr>
            </w:pPr>
            <w:r w:rsidRPr="00BF71A5">
              <w:rPr>
                <w:rFonts w:ascii="Arial" w:hAnsi="Arial" w:cs="Arial"/>
                <w:sz w:val="20"/>
              </w:rPr>
              <w:t>En la relación de la TIB con el rendimiento del CETES, el efecto es amplio, inmediato y duradero. Puede estar asociado al papel de los intermediarios financieros en la adquisición de esos valores gubernamentales.</w:t>
            </w:r>
          </w:p>
          <w:p w:rsidR="00BF71A5" w:rsidRPr="00BF71A5" w:rsidRDefault="00BF71A5" w:rsidP="00BF71A5">
            <w:pPr>
              <w:pStyle w:val="Prrafodelista"/>
              <w:numPr>
                <w:ilvl w:val="0"/>
                <w:numId w:val="2"/>
              </w:numPr>
              <w:autoSpaceDE w:val="0"/>
              <w:autoSpaceDN w:val="0"/>
              <w:adjustRightInd w:val="0"/>
              <w:jc w:val="both"/>
              <w:rPr>
                <w:rFonts w:ascii="Arial" w:hAnsi="Arial" w:cs="Arial"/>
                <w:sz w:val="20"/>
              </w:rPr>
            </w:pPr>
            <w:r w:rsidRPr="00BF71A5">
              <w:rPr>
                <w:rFonts w:ascii="Arial" w:hAnsi="Arial" w:cs="Arial"/>
                <w:sz w:val="20"/>
              </w:rPr>
              <w:t>El diferente efecto de la TIB en las tasas activa y pasiva de la banca comercial. La respuesta de la tasa pasiva es primero, debido posiblemente a que los pasivos suelen ser de menor plazo y, por lo tanto, más rápido su ajuste.</w:t>
            </w:r>
          </w:p>
          <w:p w:rsidR="00BF71A5" w:rsidRPr="00BF71A5" w:rsidRDefault="00BF71A5" w:rsidP="00BF71A5">
            <w:pPr>
              <w:pStyle w:val="Prrafodelista"/>
              <w:numPr>
                <w:ilvl w:val="0"/>
                <w:numId w:val="2"/>
              </w:numPr>
              <w:autoSpaceDE w:val="0"/>
              <w:autoSpaceDN w:val="0"/>
              <w:adjustRightInd w:val="0"/>
              <w:jc w:val="both"/>
              <w:rPr>
                <w:rFonts w:ascii="Arial" w:hAnsi="Arial" w:cs="Arial"/>
                <w:sz w:val="20"/>
              </w:rPr>
            </w:pPr>
            <w:r w:rsidRPr="00BF71A5">
              <w:rPr>
                <w:rFonts w:ascii="Arial" w:hAnsi="Arial" w:cs="Arial"/>
                <w:sz w:val="20"/>
              </w:rPr>
              <w:t xml:space="preserve">Resulta interesante que la tasa interbancaria tenga un efecto positivo sobre el rendimiento del principal papel gubernamental; no obstante, esto puede estar asociado con el papel prácticamente monopólico que desempeñan las instituciones de crédito en la adquisición primaria de las colocaciones de títulos gubernamentales (Levy y </w:t>
            </w:r>
            <w:proofErr w:type="spellStart"/>
            <w:r w:rsidRPr="00BF71A5">
              <w:rPr>
                <w:rFonts w:ascii="Arial" w:hAnsi="Arial" w:cs="Arial"/>
                <w:sz w:val="20"/>
              </w:rPr>
              <w:t>Mántey</w:t>
            </w:r>
            <w:proofErr w:type="spellEnd"/>
            <w:r w:rsidRPr="00BF71A5">
              <w:rPr>
                <w:rFonts w:ascii="Arial" w:hAnsi="Arial" w:cs="Arial"/>
                <w:sz w:val="20"/>
              </w:rPr>
              <w:t>, 2004).</w:t>
            </w:r>
          </w:p>
          <w:p w:rsidR="00BF71A5" w:rsidRPr="00BF71A5" w:rsidRDefault="00BF71A5" w:rsidP="00BF71A5">
            <w:pPr>
              <w:pStyle w:val="Prrafodelista"/>
              <w:numPr>
                <w:ilvl w:val="0"/>
                <w:numId w:val="2"/>
              </w:numPr>
              <w:autoSpaceDE w:val="0"/>
              <w:autoSpaceDN w:val="0"/>
              <w:adjustRightInd w:val="0"/>
              <w:jc w:val="both"/>
              <w:rPr>
                <w:rFonts w:ascii="Arial" w:hAnsi="Arial" w:cs="Arial"/>
                <w:sz w:val="20"/>
              </w:rPr>
            </w:pPr>
            <w:r w:rsidRPr="00BF71A5">
              <w:rPr>
                <w:rFonts w:ascii="Arial" w:hAnsi="Arial" w:cs="Arial"/>
                <w:sz w:val="20"/>
              </w:rPr>
              <w:t>El efecto sobre la tasa activa es un poco menor; logra el máximo con cierto rezago, pero se diluye antes, lo cual sugiere que hay activos con tasas variables que se ajustan rápidamente, y activos con tasa fija que se ajustan después.</w:t>
            </w:r>
          </w:p>
          <w:p w:rsidR="00BF71A5" w:rsidRPr="00BF71A5" w:rsidRDefault="00BF71A5" w:rsidP="00BF71A5">
            <w:pPr>
              <w:pStyle w:val="Prrafodelista"/>
              <w:numPr>
                <w:ilvl w:val="0"/>
                <w:numId w:val="2"/>
              </w:numPr>
              <w:autoSpaceDE w:val="0"/>
              <w:autoSpaceDN w:val="0"/>
              <w:adjustRightInd w:val="0"/>
              <w:jc w:val="both"/>
              <w:rPr>
                <w:rFonts w:ascii="Arial" w:hAnsi="Arial" w:cs="Arial"/>
                <w:sz w:val="20"/>
              </w:rPr>
            </w:pPr>
            <w:r w:rsidRPr="00BF71A5">
              <w:rPr>
                <w:rFonts w:ascii="Arial" w:hAnsi="Arial" w:cs="Arial"/>
                <w:sz w:val="20"/>
              </w:rPr>
              <w:t>Además, la tasa pasiva afecta sustancialmente a la activa durante cinco periodos, lo que puede indicar una estrategia de determinación de precios con base en costos de captación. Aquí se presenta evidencia que apoya la hipótesis del oligopsonio, ya que la tasa de préstamo no sólo se ve afectada por la interbancaria, sino por la tasa pasiva de la banca, lo cual sugiere que ésta determina su tasas de préstamo para maximizar su beneficio, dependiendo del nivel de las tasas de captación que, a su vez, parecen menos sensibles a la política monetaria. El hecho de que la tasa bancaria activa se vea afectada por la interbancaria y la pasiva de los bancos también puede relacionarse con el canal de transmisión del crédito, pues el problema de información asimétrica que enfrenta la banca conduce a efectos más amplios sobre su tasa activa.</w:t>
            </w:r>
          </w:p>
          <w:p w:rsidR="00BF71A5" w:rsidRPr="00BF71A5" w:rsidRDefault="00BF71A5" w:rsidP="00BF71A5">
            <w:pPr>
              <w:pStyle w:val="Prrafodelista"/>
              <w:numPr>
                <w:ilvl w:val="0"/>
                <w:numId w:val="2"/>
              </w:numPr>
              <w:autoSpaceDE w:val="0"/>
              <w:autoSpaceDN w:val="0"/>
              <w:adjustRightInd w:val="0"/>
              <w:jc w:val="both"/>
              <w:rPr>
                <w:rFonts w:ascii="Arial" w:hAnsi="Arial" w:cs="Arial"/>
              </w:rPr>
            </w:pPr>
            <w:r w:rsidRPr="00BF71A5">
              <w:rPr>
                <w:rFonts w:ascii="Arial" w:hAnsi="Arial" w:cs="Arial"/>
                <w:sz w:val="20"/>
              </w:rPr>
              <w:t xml:space="preserve">Por último, hay una relación entre el instrumento de deuda gubernamental de corto plazo y el de largo plazo (a tasa </w:t>
            </w:r>
            <w:r w:rsidRPr="00BF71A5">
              <w:rPr>
                <w:rFonts w:ascii="Arial" w:hAnsi="Arial" w:cs="Arial"/>
                <w:sz w:val="20"/>
              </w:rPr>
              <w:lastRenderedPageBreak/>
              <w:t>real); no obstante, el efecto no tiene un patrón definido.</w:t>
            </w:r>
            <w:sdt>
              <w:sdtPr>
                <w:id w:val="1381594541"/>
                <w:citation/>
              </w:sdtPr>
              <w:sdtContent>
                <w:r w:rsidRPr="00BF71A5">
                  <w:rPr>
                    <w:rFonts w:ascii="Arial" w:hAnsi="Arial" w:cs="Arial"/>
                  </w:rPr>
                  <w:fldChar w:fldCharType="begin"/>
                </w:r>
                <w:r w:rsidRPr="00BF71A5">
                  <w:rPr>
                    <w:rFonts w:ascii="Arial" w:hAnsi="Arial" w:cs="Arial"/>
                  </w:rPr>
                  <w:instrText xml:space="preserve"> CITATION San12 \l 2058 </w:instrText>
                </w:r>
                <w:r w:rsidRPr="00BF71A5">
                  <w:rPr>
                    <w:rFonts w:ascii="Arial" w:hAnsi="Arial" w:cs="Arial"/>
                  </w:rPr>
                  <w:fldChar w:fldCharType="separate"/>
                </w:r>
                <w:r w:rsidRPr="00BF71A5">
                  <w:rPr>
                    <w:rFonts w:ascii="Arial" w:hAnsi="Arial" w:cs="Arial"/>
                    <w:noProof/>
                  </w:rPr>
                  <w:t xml:space="preserve"> (Sanchez Vargas, Perrotini Hernández, Gómez, &amp; Méndez, 2012)</w:t>
                </w:r>
                <w:r w:rsidRPr="00BF71A5">
                  <w:rPr>
                    <w:rFonts w:ascii="Arial" w:hAnsi="Arial" w:cs="Arial"/>
                  </w:rPr>
                  <w:fldChar w:fldCharType="end"/>
                </w:r>
              </w:sdtContent>
            </w:sdt>
          </w:p>
          <w:p w:rsidR="00BF71A5" w:rsidRDefault="00BF71A5" w:rsidP="00BB55C2">
            <w:pPr>
              <w:spacing w:line="300" w:lineRule="atLeast"/>
              <w:rPr>
                <w:rFonts w:ascii="Arial" w:eastAsia="Times New Roman" w:hAnsi="Arial" w:cs="Arial"/>
                <w:b/>
                <w:color w:val="222222"/>
                <w:szCs w:val="18"/>
                <w:lang w:eastAsia="es-MX"/>
              </w:rPr>
            </w:pPr>
          </w:p>
        </w:tc>
      </w:tr>
    </w:tbl>
    <w:p w:rsidR="00BF71A5" w:rsidRDefault="00BF71A5" w:rsidP="00BB55C2">
      <w:pPr>
        <w:spacing w:after="0" w:line="300" w:lineRule="atLeast"/>
        <w:rPr>
          <w:rFonts w:ascii="Arial" w:eastAsia="Times New Roman" w:hAnsi="Arial" w:cs="Arial"/>
          <w:b/>
          <w:color w:val="222222"/>
          <w:szCs w:val="18"/>
          <w:lang w:eastAsia="es-MX"/>
        </w:rPr>
      </w:pPr>
    </w:p>
    <w:p w:rsidR="005B1886" w:rsidRDefault="005B1886" w:rsidP="00BB55C2">
      <w:pPr>
        <w:spacing w:after="0" w:line="300" w:lineRule="atLeast"/>
        <w:rPr>
          <w:rFonts w:ascii="Arial" w:eastAsia="Times New Roman" w:hAnsi="Arial" w:cs="Arial"/>
          <w:b/>
          <w:color w:val="222222"/>
          <w:szCs w:val="18"/>
          <w:lang w:eastAsia="es-MX"/>
        </w:rPr>
      </w:pPr>
    </w:p>
    <w:p w:rsidR="005B1886" w:rsidRPr="00BF71A5" w:rsidRDefault="005B1886" w:rsidP="00BF71A5">
      <w:pPr>
        <w:autoSpaceDE w:val="0"/>
        <w:autoSpaceDN w:val="0"/>
        <w:adjustRightInd w:val="0"/>
        <w:spacing w:after="0" w:line="240" w:lineRule="auto"/>
        <w:jc w:val="both"/>
        <w:rPr>
          <w:rFonts w:ascii="Arial" w:hAnsi="Arial" w:cs="Arial"/>
        </w:rPr>
      </w:pPr>
    </w:p>
    <w:p w:rsidR="005B1886" w:rsidRPr="00FD07AF" w:rsidRDefault="00FD07AF" w:rsidP="00FD07AF">
      <w:pPr>
        <w:pStyle w:val="Prrafodelista"/>
        <w:numPr>
          <w:ilvl w:val="0"/>
          <w:numId w:val="5"/>
        </w:numPr>
        <w:spacing w:after="0" w:line="300" w:lineRule="atLeast"/>
        <w:rPr>
          <w:rFonts w:ascii="Arial" w:eastAsia="Times New Roman" w:hAnsi="Arial" w:cs="Arial"/>
          <w:b/>
          <w:color w:val="222222"/>
          <w:szCs w:val="18"/>
          <w:lang w:eastAsia="es-MX"/>
        </w:rPr>
      </w:pPr>
      <w:r w:rsidRPr="00FD07AF">
        <w:rPr>
          <w:rFonts w:ascii="Arial" w:eastAsia="Times New Roman" w:hAnsi="Arial" w:cs="Arial"/>
          <w:b/>
          <w:color w:val="222222"/>
          <w:szCs w:val="18"/>
          <w:lang w:eastAsia="es-MX"/>
        </w:rPr>
        <w:t>PREGUNTA 3</w:t>
      </w:r>
    </w:p>
    <w:p w:rsidR="00D20FE1" w:rsidRDefault="00BB55C2" w:rsidP="00BB55C2">
      <w:pPr>
        <w:spacing w:after="0" w:line="300" w:lineRule="atLeast"/>
        <w:rPr>
          <w:rFonts w:ascii="Arial" w:eastAsia="Times New Roman" w:hAnsi="Arial" w:cs="Arial"/>
          <w:b/>
          <w:color w:val="222222"/>
          <w:szCs w:val="18"/>
          <w:lang w:eastAsia="es-MX"/>
        </w:rPr>
      </w:pPr>
      <w:r w:rsidRPr="00BB55C2">
        <w:rPr>
          <w:rFonts w:ascii="Arial" w:eastAsia="Times New Roman" w:hAnsi="Arial" w:cs="Arial"/>
          <w:b/>
          <w:color w:val="222222"/>
          <w:szCs w:val="18"/>
          <w:lang w:eastAsia="es-MX"/>
        </w:rPr>
        <w:br/>
      </w:r>
    </w:p>
    <w:p w:rsidR="00A30902" w:rsidRDefault="00A30902" w:rsidP="00BB55C2">
      <w:pPr>
        <w:spacing w:after="0" w:line="300" w:lineRule="atLeast"/>
        <w:rPr>
          <w:rFonts w:ascii="Arial" w:eastAsia="Times New Roman" w:hAnsi="Arial" w:cs="Arial"/>
          <w:b/>
          <w:color w:val="222222"/>
          <w:szCs w:val="18"/>
          <w:lang w:eastAsia="es-MX"/>
        </w:rPr>
      </w:pPr>
    </w:p>
    <w:p w:rsidR="00A30902" w:rsidRDefault="00890ABF" w:rsidP="00BB55C2">
      <w:pPr>
        <w:spacing w:after="0" w:line="300" w:lineRule="atLeast"/>
        <w:rPr>
          <w:rFonts w:ascii="Arial" w:eastAsia="Times New Roman" w:hAnsi="Arial" w:cs="Arial"/>
          <w:b/>
          <w:color w:val="222222"/>
          <w:szCs w:val="18"/>
          <w:lang w:eastAsia="es-MX"/>
        </w:rPr>
      </w:pPr>
      <w:r>
        <w:rPr>
          <w:rFonts w:ascii="Arial" w:eastAsia="Times New Roman" w:hAnsi="Arial" w:cs="Arial"/>
          <w:b/>
          <w:noProof/>
          <w:color w:val="222222"/>
          <w:szCs w:val="18"/>
          <w:lang w:eastAsia="es-MX"/>
        </w:rPr>
        <mc:AlternateContent>
          <mc:Choice Requires="wps">
            <w:drawing>
              <wp:anchor distT="0" distB="0" distL="114300" distR="114300" simplePos="0" relativeHeight="251662336" behindDoc="0" locked="0" layoutInCell="1" allowOverlap="1" wp14:anchorId="246A2E73" wp14:editId="1884A854">
                <wp:simplePos x="0" y="0"/>
                <wp:positionH relativeFrom="column">
                  <wp:posOffset>2611120</wp:posOffset>
                </wp:positionH>
                <wp:positionV relativeFrom="paragraph">
                  <wp:posOffset>166370</wp:posOffset>
                </wp:positionV>
                <wp:extent cx="2902585" cy="361315"/>
                <wp:effectExtent l="0" t="0" r="0" b="635"/>
                <wp:wrapNone/>
                <wp:docPr id="3" name="3 Cuadro de texto"/>
                <wp:cNvGraphicFramePr/>
                <a:graphic xmlns:a="http://schemas.openxmlformats.org/drawingml/2006/main">
                  <a:graphicData uri="http://schemas.microsoft.com/office/word/2010/wordprocessingShape">
                    <wps:wsp>
                      <wps:cNvSpPr txBox="1"/>
                      <wps:spPr>
                        <a:xfrm>
                          <a:off x="0" y="0"/>
                          <a:ext cx="2902585" cy="3613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90ABF" w:rsidRPr="00A30902" w:rsidRDefault="00890ABF" w:rsidP="00890ABF">
                            <w:pPr>
                              <w:jc w:val="center"/>
                              <w:rPr>
                                <w:rFonts w:ascii="Arial" w:hAnsi="Arial" w:cs="Arial"/>
                                <w:b/>
                              </w:rPr>
                            </w:pPr>
                            <w:r>
                              <w:rPr>
                                <w:rFonts w:ascii="Arial" w:eastAsia="Times New Roman" w:hAnsi="Arial" w:cs="Arial"/>
                                <w:b/>
                                <w:color w:val="222222"/>
                                <w:szCs w:val="18"/>
                                <w:lang w:eastAsia="es-MX"/>
                              </w:rPr>
                              <w:t>M</w:t>
                            </w:r>
                            <w:r w:rsidRPr="00890ABF">
                              <w:rPr>
                                <w:rFonts w:ascii="Arial" w:eastAsia="Times New Roman" w:hAnsi="Arial" w:cs="Arial"/>
                                <w:b/>
                                <w:color w:val="222222"/>
                                <w:szCs w:val="18"/>
                                <w:lang w:eastAsia="es-MX"/>
                              </w:rPr>
                              <w:t>odelo de “Desarrollo Estabilizador</w:t>
                            </w:r>
                            <w:r>
                              <w:rPr>
                                <w:rFonts w:ascii="Arial" w:eastAsia="Times New Roman" w:hAnsi="Arial" w:cs="Arial"/>
                                <w:b/>
                                <w:color w:val="222222"/>
                                <w:szCs w:val="18"/>
                                <w:lang w:eastAsia="es-MX"/>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3 Cuadro de texto" o:spid="_x0000_s1027" type="#_x0000_t202" style="position:absolute;margin-left:205.6pt;margin-top:13.1pt;width:228.55pt;height:28.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" filled="f" stroked="f" strokeweight=".5pt">
                <v:textbox>
                  <w:txbxContent>
                    <w:p w:rsidR="00890ABF" w:rsidRPr="00A30902" w:rsidRDefault="00890ABF" w:rsidP="00890ABF">
                      <w:pPr>
                        <w:jc w:val="center"/>
                        <w:rPr>
                          <w:rFonts w:ascii="Arial" w:hAnsi="Arial" w:cs="Arial"/>
                          <w:b/>
                        </w:rPr>
                      </w:pPr>
                      <w:r>
                        <w:rPr>
                          <w:rFonts w:ascii="Arial" w:eastAsia="Times New Roman" w:hAnsi="Arial" w:cs="Arial"/>
                          <w:b/>
                          <w:color w:val="222222"/>
                          <w:szCs w:val="18"/>
                          <w:lang w:eastAsia="es-MX"/>
                        </w:rPr>
                        <w:t>M</w:t>
                      </w:r>
                      <w:r w:rsidRPr="00890ABF">
                        <w:rPr>
                          <w:rFonts w:ascii="Arial" w:eastAsia="Times New Roman" w:hAnsi="Arial" w:cs="Arial"/>
                          <w:b/>
                          <w:color w:val="222222"/>
                          <w:szCs w:val="18"/>
                          <w:lang w:eastAsia="es-MX"/>
                        </w:rPr>
                        <w:t>odelo de “Desarrollo Estabilizador</w:t>
                      </w:r>
                      <w:r>
                        <w:rPr>
                          <w:rFonts w:ascii="Arial" w:eastAsia="Times New Roman" w:hAnsi="Arial" w:cs="Arial"/>
                          <w:b/>
                          <w:color w:val="222222"/>
                          <w:szCs w:val="18"/>
                          <w:lang w:eastAsia="es-MX"/>
                        </w:rPr>
                        <w:t>”</w:t>
                      </w:r>
                    </w:p>
                  </w:txbxContent>
                </v:textbox>
              </v:shape>
            </w:pict>
          </mc:Fallback>
        </mc:AlternateContent>
      </w:r>
      <w:r>
        <w:rPr>
          <w:rFonts w:ascii="Arial" w:eastAsia="Times New Roman" w:hAnsi="Arial" w:cs="Arial"/>
          <w:b/>
          <w:noProof/>
          <w:color w:val="222222"/>
          <w:szCs w:val="18"/>
          <w:lang w:eastAsia="es-MX"/>
        </w:rPr>
        <mc:AlternateContent>
          <mc:Choice Requires="wps">
            <w:drawing>
              <wp:anchor distT="0" distB="0" distL="114300" distR="114300" simplePos="0" relativeHeight="251659264" behindDoc="0" locked="0" layoutInCell="1" allowOverlap="1" wp14:anchorId="343A5AFC" wp14:editId="3DC13F6D">
                <wp:simplePos x="0" y="0"/>
                <wp:positionH relativeFrom="column">
                  <wp:posOffset>1886009</wp:posOffset>
                </wp:positionH>
                <wp:positionV relativeFrom="paragraph">
                  <wp:posOffset>153507</wp:posOffset>
                </wp:positionV>
                <wp:extent cx="722630" cy="1551940"/>
                <wp:effectExtent l="0" t="0" r="20320" b="10160"/>
                <wp:wrapNone/>
                <wp:docPr id="1" name="1 Abrir llave"/>
                <wp:cNvGraphicFramePr/>
                <a:graphic xmlns:a="http://schemas.openxmlformats.org/drawingml/2006/main">
                  <a:graphicData uri="http://schemas.microsoft.com/office/word/2010/wordprocessingShape">
                    <wps:wsp>
                      <wps:cNvSpPr/>
                      <wps:spPr>
                        <a:xfrm>
                          <a:off x="0" y="0"/>
                          <a:ext cx="722630" cy="155194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 Abrir llave" o:spid="_x0000_s1026" type="#_x0000_t87" style="position:absolute;margin-left:148.5pt;margin-top:12.1pt;width:56.9pt;height:122.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" adj="838" strokecolor="#4579b8 [3044]"/>
            </w:pict>
          </mc:Fallback>
        </mc:AlternateContent>
      </w:r>
    </w:p>
    <w:p w:rsidR="00A30902" w:rsidRDefault="00A30902" w:rsidP="00BB55C2">
      <w:pPr>
        <w:spacing w:after="0" w:line="300" w:lineRule="atLeast"/>
        <w:rPr>
          <w:rFonts w:ascii="Arial" w:eastAsia="Times New Roman" w:hAnsi="Arial" w:cs="Arial"/>
          <w:b/>
          <w:color w:val="222222"/>
          <w:szCs w:val="18"/>
          <w:lang w:eastAsia="es-MX"/>
        </w:rPr>
      </w:pPr>
    </w:p>
    <w:p w:rsidR="00A30902" w:rsidRDefault="00A30902" w:rsidP="00BB55C2">
      <w:pPr>
        <w:spacing w:after="0" w:line="300" w:lineRule="atLeast"/>
        <w:rPr>
          <w:rFonts w:ascii="Arial" w:eastAsia="Times New Roman" w:hAnsi="Arial" w:cs="Arial"/>
          <w:b/>
          <w:color w:val="222222"/>
          <w:szCs w:val="18"/>
          <w:lang w:eastAsia="es-MX"/>
        </w:rPr>
      </w:pPr>
    </w:p>
    <w:p w:rsidR="00A30902" w:rsidRDefault="00890ABF" w:rsidP="00BB55C2">
      <w:pPr>
        <w:spacing w:after="0" w:line="300" w:lineRule="atLeast"/>
        <w:rPr>
          <w:rFonts w:ascii="Arial" w:eastAsia="Times New Roman" w:hAnsi="Arial" w:cs="Arial"/>
          <w:b/>
          <w:color w:val="222222"/>
          <w:szCs w:val="18"/>
          <w:lang w:eastAsia="es-MX"/>
        </w:rPr>
      </w:pPr>
      <w:r>
        <w:rPr>
          <w:rFonts w:ascii="Arial" w:eastAsia="Times New Roman" w:hAnsi="Arial" w:cs="Arial"/>
          <w:b/>
          <w:noProof/>
          <w:color w:val="222222"/>
          <w:szCs w:val="18"/>
          <w:lang w:eastAsia="es-MX"/>
        </w:rPr>
        <mc:AlternateContent>
          <mc:Choice Requires="wps">
            <w:drawing>
              <wp:anchor distT="0" distB="0" distL="114300" distR="114300" simplePos="0" relativeHeight="251668480" behindDoc="0" locked="0" layoutInCell="1" allowOverlap="1" wp14:anchorId="746B8549" wp14:editId="5BE53A01">
                <wp:simplePos x="0" y="0"/>
                <wp:positionH relativeFrom="column">
                  <wp:posOffset>-3972</wp:posOffset>
                </wp:positionH>
                <wp:positionV relativeFrom="paragraph">
                  <wp:posOffset>6985</wp:posOffset>
                </wp:positionV>
                <wp:extent cx="1955874" cy="744220"/>
                <wp:effectExtent l="0" t="0" r="0" b="0"/>
                <wp:wrapNone/>
                <wp:docPr id="6" name="6 Cuadro de texto"/>
                <wp:cNvGraphicFramePr/>
                <a:graphic xmlns:a="http://schemas.openxmlformats.org/drawingml/2006/main">
                  <a:graphicData uri="http://schemas.microsoft.com/office/word/2010/wordprocessingShape">
                    <wps:wsp>
                      <wps:cNvSpPr txBox="1"/>
                      <wps:spPr>
                        <a:xfrm>
                          <a:off x="0" y="0"/>
                          <a:ext cx="1955874" cy="7442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90ABF" w:rsidRPr="00A30902" w:rsidRDefault="00890ABF" w:rsidP="00890ABF">
                            <w:pPr>
                              <w:jc w:val="center"/>
                              <w:rPr>
                                <w:rFonts w:ascii="Arial" w:hAnsi="Arial" w:cs="Arial"/>
                                <w:b/>
                              </w:rPr>
                            </w:pPr>
                            <w:r w:rsidRPr="00BB55C2">
                              <w:rPr>
                                <w:rFonts w:ascii="Arial" w:eastAsia="Times New Roman" w:hAnsi="Arial" w:cs="Arial"/>
                                <w:b/>
                                <w:color w:val="222222"/>
                                <w:szCs w:val="18"/>
                                <w:lang w:eastAsia="es-MX"/>
                              </w:rPr>
                              <w:t>¿Cuáles han sido los modelos de política económica en México?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6 Cuadro de texto" o:spid="_x0000_s1028" type="#_x0000_t202" style="position:absolute;margin-left:-.3pt;margin-top:.55pt;width:154pt;height:58.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" filled="f" stroked="f" strokeweight=".5pt">
                <v:textbox>
                  <w:txbxContent>
                    <w:p w:rsidR="00890ABF" w:rsidRPr="00A30902" w:rsidRDefault="00890ABF" w:rsidP="00890ABF">
                      <w:pPr>
                        <w:jc w:val="center"/>
                        <w:rPr>
                          <w:rFonts w:ascii="Arial" w:hAnsi="Arial" w:cs="Arial"/>
                          <w:b/>
                        </w:rPr>
                      </w:pPr>
                      <w:r w:rsidRPr="00BB55C2">
                        <w:rPr>
                          <w:rFonts w:ascii="Arial" w:eastAsia="Times New Roman" w:hAnsi="Arial" w:cs="Arial"/>
                          <w:b/>
                          <w:color w:val="222222"/>
                          <w:szCs w:val="18"/>
                          <w:lang w:eastAsia="es-MX"/>
                        </w:rPr>
                        <w:t>¿Cuáles han sido los modelos de política económica en México?</w:t>
                      </w:r>
                    </w:p>
                  </w:txbxContent>
                </v:textbox>
              </v:shape>
            </w:pict>
          </mc:Fallback>
        </mc:AlternateContent>
      </w:r>
      <w:r>
        <w:rPr>
          <w:rFonts w:ascii="Arial" w:eastAsia="Times New Roman" w:hAnsi="Arial" w:cs="Arial"/>
          <w:b/>
          <w:noProof/>
          <w:color w:val="222222"/>
          <w:szCs w:val="18"/>
          <w:lang w:eastAsia="es-MX"/>
        </w:rPr>
        <mc:AlternateContent>
          <mc:Choice Requires="wps">
            <w:drawing>
              <wp:anchor distT="0" distB="0" distL="114300" distR="114300" simplePos="0" relativeHeight="251664384" behindDoc="0" locked="0" layoutInCell="1" allowOverlap="1" wp14:anchorId="7DB03894" wp14:editId="6C777A20">
                <wp:simplePos x="0" y="0"/>
                <wp:positionH relativeFrom="column">
                  <wp:posOffset>2601654</wp:posOffset>
                </wp:positionH>
                <wp:positionV relativeFrom="paragraph">
                  <wp:posOffset>133822</wp:posOffset>
                </wp:positionV>
                <wp:extent cx="2902585" cy="361315"/>
                <wp:effectExtent l="0" t="0" r="0" b="635"/>
                <wp:wrapNone/>
                <wp:docPr id="4" name="4 Cuadro de texto"/>
                <wp:cNvGraphicFramePr/>
                <a:graphic xmlns:a="http://schemas.openxmlformats.org/drawingml/2006/main">
                  <a:graphicData uri="http://schemas.microsoft.com/office/word/2010/wordprocessingShape">
                    <wps:wsp>
                      <wps:cNvSpPr txBox="1"/>
                      <wps:spPr>
                        <a:xfrm>
                          <a:off x="0" y="0"/>
                          <a:ext cx="2902585" cy="3613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90ABF" w:rsidRPr="00A30902" w:rsidRDefault="00890ABF" w:rsidP="00890ABF">
                            <w:pPr>
                              <w:jc w:val="center"/>
                              <w:rPr>
                                <w:rFonts w:ascii="Arial" w:hAnsi="Arial" w:cs="Arial"/>
                                <w:b/>
                              </w:rPr>
                            </w:pPr>
                            <w:r>
                              <w:rPr>
                                <w:rFonts w:ascii="Arial" w:eastAsia="Times New Roman" w:hAnsi="Arial" w:cs="Arial"/>
                                <w:b/>
                                <w:color w:val="222222"/>
                                <w:szCs w:val="18"/>
                                <w:lang w:eastAsia="es-MX"/>
                              </w:rPr>
                              <w:t>M</w:t>
                            </w:r>
                            <w:r w:rsidRPr="00890ABF">
                              <w:rPr>
                                <w:rFonts w:ascii="Arial" w:eastAsia="Times New Roman" w:hAnsi="Arial" w:cs="Arial"/>
                                <w:b/>
                                <w:color w:val="222222"/>
                                <w:szCs w:val="18"/>
                                <w:lang w:eastAsia="es-MX"/>
                              </w:rPr>
                              <w:t>odelo de “Desarrollo</w:t>
                            </w:r>
                            <w:r>
                              <w:rPr>
                                <w:rFonts w:ascii="Arial" w:eastAsia="Times New Roman" w:hAnsi="Arial" w:cs="Arial"/>
                                <w:b/>
                                <w:color w:val="222222"/>
                                <w:szCs w:val="18"/>
                                <w:lang w:eastAsia="es-MX"/>
                              </w:rPr>
                              <w:t xml:space="preserve"> Compartido</w:t>
                            </w:r>
                            <w:r>
                              <w:rPr>
                                <w:rFonts w:ascii="Arial" w:eastAsia="Times New Roman" w:hAnsi="Arial" w:cs="Arial"/>
                                <w:b/>
                                <w:color w:val="222222"/>
                                <w:szCs w:val="18"/>
                                <w:lang w:eastAsia="es-MX"/>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4 Cuadro de texto" o:spid="_x0000_s1029" type="#_x0000_t202" style="position:absolute;margin-left:204.85pt;margin-top:10.55pt;width:228.55pt;height:28.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" filled="f" stroked="f" strokeweight=".5pt">
                <v:textbox>
                  <w:txbxContent>
                    <w:p w:rsidR="00890ABF" w:rsidRPr="00A30902" w:rsidRDefault="00890ABF" w:rsidP="00890ABF">
                      <w:pPr>
                        <w:jc w:val="center"/>
                        <w:rPr>
                          <w:rFonts w:ascii="Arial" w:hAnsi="Arial" w:cs="Arial"/>
                          <w:b/>
                        </w:rPr>
                      </w:pPr>
                      <w:r>
                        <w:rPr>
                          <w:rFonts w:ascii="Arial" w:eastAsia="Times New Roman" w:hAnsi="Arial" w:cs="Arial"/>
                          <w:b/>
                          <w:color w:val="222222"/>
                          <w:szCs w:val="18"/>
                          <w:lang w:eastAsia="es-MX"/>
                        </w:rPr>
                        <w:t>M</w:t>
                      </w:r>
                      <w:r w:rsidRPr="00890ABF">
                        <w:rPr>
                          <w:rFonts w:ascii="Arial" w:eastAsia="Times New Roman" w:hAnsi="Arial" w:cs="Arial"/>
                          <w:b/>
                          <w:color w:val="222222"/>
                          <w:szCs w:val="18"/>
                          <w:lang w:eastAsia="es-MX"/>
                        </w:rPr>
                        <w:t>odelo de “Desarrollo</w:t>
                      </w:r>
                      <w:r>
                        <w:rPr>
                          <w:rFonts w:ascii="Arial" w:eastAsia="Times New Roman" w:hAnsi="Arial" w:cs="Arial"/>
                          <w:b/>
                          <w:color w:val="222222"/>
                          <w:szCs w:val="18"/>
                          <w:lang w:eastAsia="es-MX"/>
                        </w:rPr>
                        <w:t xml:space="preserve"> Compartido</w:t>
                      </w:r>
                      <w:r>
                        <w:rPr>
                          <w:rFonts w:ascii="Arial" w:eastAsia="Times New Roman" w:hAnsi="Arial" w:cs="Arial"/>
                          <w:b/>
                          <w:color w:val="222222"/>
                          <w:szCs w:val="18"/>
                          <w:lang w:eastAsia="es-MX"/>
                        </w:rPr>
                        <w:t>”</w:t>
                      </w:r>
                    </w:p>
                  </w:txbxContent>
                </v:textbox>
              </v:shape>
            </w:pict>
          </mc:Fallback>
        </mc:AlternateContent>
      </w:r>
    </w:p>
    <w:p w:rsidR="00A30902" w:rsidRDefault="00A30902" w:rsidP="00BB55C2">
      <w:pPr>
        <w:spacing w:after="0" w:line="300" w:lineRule="atLeast"/>
        <w:rPr>
          <w:rFonts w:ascii="Arial" w:eastAsia="Times New Roman" w:hAnsi="Arial" w:cs="Arial"/>
          <w:b/>
          <w:color w:val="222222"/>
          <w:szCs w:val="18"/>
          <w:lang w:eastAsia="es-MX"/>
        </w:rPr>
      </w:pPr>
    </w:p>
    <w:p w:rsidR="00A30902" w:rsidRDefault="00A30902" w:rsidP="00BB55C2">
      <w:pPr>
        <w:spacing w:after="0" w:line="300" w:lineRule="atLeast"/>
        <w:rPr>
          <w:rFonts w:ascii="Arial" w:eastAsia="Times New Roman" w:hAnsi="Arial" w:cs="Arial"/>
          <w:b/>
          <w:color w:val="222222"/>
          <w:szCs w:val="18"/>
          <w:lang w:eastAsia="es-MX"/>
        </w:rPr>
      </w:pPr>
    </w:p>
    <w:p w:rsidR="00A30902" w:rsidRDefault="00890ABF" w:rsidP="00BB55C2">
      <w:pPr>
        <w:spacing w:after="0" w:line="300" w:lineRule="atLeast"/>
        <w:rPr>
          <w:rFonts w:ascii="Arial" w:eastAsia="Times New Roman" w:hAnsi="Arial" w:cs="Arial"/>
          <w:b/>
          <w:color w:val="222222"/>
          <w:szCs w:val="18"/>
          <w:lang w:eastAsia="es-MX"/>
        </w:rPr>
      </w:pPr>
      <w:r>
        <w:rPr>
          <w:rFonts w:ascii="Arial" w:eastAsia="Times New Roman" w:hAnsi="Arial" w:cs="Arial"/>
          <w:b/>
          <w:noProof/>
          <w:color w:val="222222"/>
          <w:szCs w:val="18"/>
          <w:lang w:eastAsia="es-MX"/>
        </w:rPr>
        <mc:AlternateContent>
          <mc:Choice Requires="wps">
            <w:drawing>
              <wp:anchor distT="0" distB="0" distL="114300" distR="114300" simplePos="0" relativeHeight="251666432" behindDoc="0" locked="0" layoutInCell="1" allowOverlap="1" wp14:anchorId="5AFE32AE" wp14:editId="64EB21D6">
                <wp:simplePos x="0" y="0"/>
                <wp:positionH relativeFrom="column">
                  <wp:posOffset>2611179</wp:posOffset>
                </wp:positionH>
                <wp:positionV relativeFrom="paragraph">
                  <wp:posOffset>76037</wp:posOffset>
                </wp:positionV>
                <wp:extent cx="2902585" cy="489098"/>
                <wp:effectExtent l="0" t="0" r="0" b="6350"/>
                <wp:wrapNone/>
                <wp:docPr id="5" name="5 Cuadro de texto"/>
                <wp:cNvGraphicFramePr/>
                <a:graphic xmlns:a="http://schemas.openxmlformats.org/drawingml/2006/main">
                  <a:graphicData uri="http://schemas.microsoft.com/office/word/2010/wordprocessingShape">
                    <wps:wsp>
                      <wps:cNvSpPr txBox="1"/>
                      <wps:spPr>
                        <a:xfrm>
                          <a:off x="0" y="0"/>
                          <a:ext cx="2902585" cy="48909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90ABF" w:rsidRPr="00A30902" w:rsidRDefault="00890ABF" w:rsidP="00890ABF">
                            <w:pPr>
                              <w:jc w:val="center"/>
                              <w:rPr>
                                <w:rFonts w:ascii="Arial" w:hAnsi="Arial" w:cs="Arial"/>
                                <w:b/>
                              </w:rPr>
                            </w:pPr>
                            <w:r>
                              <w:rPr>
                                <w:rFonts w:ascii="Arial" w:eastAsia="Times New Roman" w:hAnsi="Arial" w:cs="Arial"/>
                                <w:b/>
                                <w:color w:val="222222"/>
                                <w:szCs w:val="18"/>
                                <w:lang w:eastAsia="es-MX"/>
                              </w:rPr>
                              <w:t>M</w:t>
                            </w:r>
                            <w:r w:rsidRPr="00890ABF">
                              <w:rPr>
                                <w:rFonts w:ascii="Arial" w:eastAsia="Times New Roman" w:hAnsi="Arial" w:cs="Arial"/>
                                <w:b/>
                                <w:color w:val="222222"/>
                                <w:szCs w:val="18"/>
                                <w:lang w:eastAsia="es-MX"/>
                              </w:rPr>
                              <w:t>odelo de “</w:t>
                            </w:r>
                            <w:r>
                              <w:rPr>
                                <w:rFonts w:ascii="Arial" w:eastAsia="Times New Roman" w:hAnsi="Arial" w:cs="Arial"/>
                                <w:b/>
                                <w:color w:val="222222"/>
                                <w:szCs w:val="18"/>
                                <w:lang w:eastAsia="es-MX"/>
                              </w:rPr>
                              <w:t>Crecimiento Hacia Fuera</w:t>
                            </w:r>
                            <w:r>
                              <w:rPr>
                                <w:rFonts w:ascii="Arial" w:eastAsia="Times New Roman" w:hAnsi="Arial" w:cs="Arial"/>
                                <w:b/>
                                <w:color w:val="222222"/>
                                <w:szCs w:val="18"/>
                                <w:lang w:eastAsia="es-MX"/>
                              </w:rPr>
                              <w:t>”</w:t>
                            </w:r>
                            <w:r>
                              <w:rPr>
                                <w:rFonts w:ascii="Arial" w:eastAsia="Times New Roman" w:hAnsi="Arial" w:cs="Arial"/>
                                <w:b/>
                                <w:color w:val="222222"/>
                                <w:szCs w:val="18"/>
                                <w:lang w:eastAsia="es-MX"/>
                              </w:rPr>
                              <w:t xml:space="preserve"> o “Neoliberal”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5 Cuadro de texto" o:spid="_x0000_s1030" type="#_x0000_t202" style="position:absolute;margin-left:205.6pt;margin-top:6pt;width:228.55pt;height:3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" filled="f" stroked="f" strokeweight=".5pt">
                <v:textbox>
                  <w:txbxContent>
                    <w:p w:rsidR="00890ABF" w:rsidRPr="00A30902" w:rsidRDefault="00890ABF" w:rsidP="00890ABF">
                      <w:pPr>
                        <w:jc w:val="center"/>
                        <w:rPr>
                          <w:rFonts w:ascii="Arial" w:hAnsi="Arial" w:cs="Arial"/>
                          <w:b/>
                        </w:rPr>
                      </w:pPr>
                      <w:r>
                        <w:rPr>
                          <w:rFonts w:ascii="Arial" w:eastAsia="Times New Roman" w:hAnsi="Arial" w:cs="Arial"/>
                          <w:b/>
                          <w:color w:val="222222"/>
                          <w:szCs w:val="18"/>
                          <w:lang w:eastAsia="es-MX"/>
                        </w:rPr>
                        <w:t>M</w:t>
                      </w:r>
                      <w:r w:rsidRPr="00890ABF">
                        <w:rPr>
                          <w:rFonts w:ascii="Arial" w:eastAsia="Times New Roman" w:hAnsi="Arial" w:cs="Arial"/>
                          <w:b/>
                          <w:color w:val="222222"/>
                          <w:szCs w:val="18"/>
                          <w:lang w:eastAsia="es-MX"/>
                        </w:rPr>
                        <w:t>odelo de “</w:t>
                      </w:r>
                      <w:r>
                        <w:rPr>
                          <w:rFonts w:ascii="Arial" w:eastAsia="Times New Roman" w:hAnsi="Arial" w:cs="Arial"/>
                          <w:b/>
                          <w:color w:val="222222"/>
                          <w:szCs w:val="18"/>
                          <w:lang w:eastAsia="es-MX"/>
                        </w:rPr>
                        <w:t>Crecimiento Hacia Fuera</w:t>
                      </w:r>
                      <w:r>
                        <w:rPr>
                          <w:rFonts w:ascii="Arial" w:eastAsia="Times New Roman" w:hAnsi="Arial" w:cs="Arial"/>
                          <w:b/>
                          <w:color w:val="222222"/>
                          <w:szCs w:val="18"/>
                          <w:lang w:eastAsia="es-MX"/>
                        </w:rPr>
                        <w:t>”</w:t>
                      </w:r>
                      <w:r>
                        <w:rPr>
                          <w:rFonts w:ascii="Arial" w:eastAsia="Times New Roman" w:hAnsi="Arial" w:cs="Arial"/>
                          <w:b/>
                          <w:color w:val="222222"/>
                          <w:szCs w:val="18"/>
                          <w:lang w:eastAsia="es-MX"/>
                        </w:rPr>
                        <w:t xml:space="preserve"> o “Neoliberal”</w:t>
                      </w:r>
                    </w:p>
                  </w:txbxContent>
                </v:textbox>
              </v:shape>
            </w:pict>
          </mc:Fallback>
        </mc:AlternateContent>
      </w:r>
    </w:p>
    <w:p w:rsidR="00A30902" w:rsidRDefault="00A30902" w:rsidP="00BB55C2">
      <w:pPr>
        <w:spacing w:after="0" w:line="300" w:lineRule="atLeast"/>
        <w:rPr>
          <w:rFonts w:ascii="Arial" w:eastAsia="Times New Roman" w:hAnsi="Arial" w:cs="Arial"/>
          <w:b/>
          <w:color w:val="222222"/>
          <w:szCs w:val="18"/>
          <w:lang w:eastAsia="es-MX"/>
        </w:rPr>
      </w:pPr>
    </w:p>
    <w:p w:rsidR="00A30902" w:rsidRDefault="00A30902" w:rsidP="00BB55C2">
      <w:pPr>
        <w:spacing w:after="0" w:line="300" w:lineRule="atLeast"/>
        <w:rPr>
          <w:rFonts w:ascii="Arial" w:eastAsia="Times New Roman" w:hAnsi="Arial" w:cs="Arial"/>
          <w:b/>
          <w:color w:val="222222"/>
          <w:szCs w:val="18"/>
          <w:lang w:eastAsia="es-MX"/>
        </w:rPr>
      </w:pPr>
    </w:p>
    <w:p w:rsidR="00A30902" w:rsidRPr="00D20FE1" w:rsidRDefault="00A30902" w:rsidP="00BB55C2">
      <w:pPr>
        <w:spacing w:after="0" w:line="300" w:lineRule="atLeast"/>
        <w:rPr>
          <w:rFonts w:ascii="Arial" w:eastAsia="Times New Roman" w:hAnsi="Arial" w:cs="Arial"/>
          <w:b/>
          <w:color w:val="222222"/>
          <w:szCs w:val="18"/>
          <w:lang w:eastAsia="es-MX"/>
        </w:rPr>
      </w:pPr>
    </w:p>
    <w:p w:rsidR="00FD07AF" w:rsidRDefault="00FD07AF" w:rsidP="00BB55C2">
      <w:pPr>
        <w:spacing w:after="0" w:line="300" w:lineRule="atLeast"/>
        <w:rPr>
          <w:rFonts w:ascii="Arial" w:eastAsia="Times New Roman" w:hAnsi="Arial" w:cs="Arial"/>
          <w:b/>
          <w:bCs/>
          <w:color w:val="222222"/>
          <w:szCs w:val="18"/>
          <w:lang w:eastAsia="es-MX"/>
        </w:rPr>
      </w:pPr>
    </w:p>
    <w:p w:rsidR="00FD07AF" w:rsidRDefault="00FD07AF" w:rsidP="00BB55C2">
      <w:pPr>
        <w:spacing w:after="0" w:line="300" w:lineRule="atLeast"/>
        <w:rPr>
          <w:rFonts w:ascii="Arial" w:eastAsia="Times New Roman" w:hAnsi="Arial" w:cs="Arial"/>
          <w:b/>
          <w:bCs/>
          <w:color w:val="222222"/>
          <w:szCs w:val="18"/>
          <w:lang w:eastAsia="es-MX"/>
        </w:rPr>
      </w:pPr>
    </w:p>
    <w:p w:rsidR="00FD07AF" w:rsidRPr="00FD07AF" w:rsidRDefault="00FD07AF" w:rsidP="00FD07AF">
      <w:pPr>
        <w:pStyle w:val="Prrafodelista"/>
        <w:numPr>
          <w:ilvl w:val="0"/>
          <w:numId w:val="5"/>
        </w:numPr>
        <w:spacing w:after="0" w:line="300" w:lineRule="atLeast"/>
        <w:rPr>
          <w:rFonts w:ascii="Arial" w:eastAsia="Times New Roman" w:hAnsi="Arial" w:cs="Arial"/>
          <w:b/>
          <w:bCs/>
          <w:color w:val="222222"/>
          <w:szCs w:val="18"/>
          <w:lang w:eastAsia="es-MX"/>
        </w:rPr>
      </w:pPr>
      <w:r w:rsidRPr="00FD07AF">
        <w:rPr>
          <w:rFonts w:ascii="Arial" w:eastAsia="Times New Roman" w:hAnsi="Arial" w:cs="Arial"/>
          <w:b/>
          <w:bCs/>
          <w:color w:val="222222"/>
          <w:szCs w:val="18"/>
          <w:lang w:eastAsia="es-MX"/>
        </w:rPr>
        <w:t>PREGUNTA 4</w:t>
      </w:r>
    </w:p>
    <w:p w:rsidR="00FD07AF" w:rsidRDefault="00FD07AF" w:rsidP="00BB55C2">
      <w:pPr>
        <w:spacing w:after="0" w:line="300" w:lineRule="atLeast"/>
        <w:rPr>
          <w:rFonts w:ascii="Arial" w:eastAsia="Times New Roman" w:hAnsi="Arial" w:cs="Arial"/>
          <w:b/>
          <w:bCs/>
          <w:color w:val="222222"/>
          <w:szCs w:val="18"/>
          <w:lang w:eastAsia="es-MX"/>
        </w:rPr>
      </w:pPr>
      <w:bookmarkStart w:id="0" w:name="_GoBack"/>
      <w:bookmarkEnd w:id="0"/>
    </w:p>
    <w:p w:rsidR="00BB55C2" w:rsidRPr="00FD07AF" w:rsidRDefault="00BB55C2" w:rsidP="00FD07AF">
      <w:pPr>
        <w:pStyle w:val="Prrafodelista"/>
        <w:numPr>
          <w:ilvl w:val="0"/>
          <w:numId w:val="3"/>
        </w:numPr>
        <w:spacing w:after="0" w:line="300" w:lineRule="atLeast"/>
        <w:rPr>
          <w:rFonts w:ascii="Arial" w:eastAsia="Times New Roman" w:hAnsi="Arial" w:cs="Arial"/>
          <w:b/>
          <w:color w:val="222222"/>
          <w:szCs w:val="18"/>
          <w:lang w:eastAsia="es-MX"/>
        </w:rPr>
      </w:pPr>
      <w:r w:rsidRPr="00FD07AF">
        <w:rPr>
          <w:rFonts w:ascii="Arial" w:eastAsia="Times New Roman" w:hAnsi="Arial" w:cs="Arial"/>
          <w:b/>
          <w:color w:val="222222"/>
          <w:szCs w:val="18"/>
          <w:lang w:eastAsia="es-MX"/>
        </w:rPr>
        <w:t>¿Cuál es el panorama de la política económica? </w:t>
      </w:r>
    </w:p>
    <w:p w:rsidR="00D20FE1" w:rsidRPr="00BB55C2" w:rsidRDefault="00D20FE1" w:rsidP="00BB55C2">
      <w:pPr>
        <w:spacing w:after="0" w:line="300" w:lineRule="atLeast"/>
        <w:rPr>
          <w:rFonts w:ascii="Arial" w:eastAsia="Times New Roman" w:hAnsi="Arial" w:cs="Arial"/>
          <w:color w:val="222222"/>
          <w:sz w:val="18"/>
          <w:szCs w:val="18"/>
          <w:lang w:eastAsia="es-MX"/>
        </w:rPr>
      </w:pPr>
    </w:p>
    <w:p w:rsidR="00D20FE1" w:rsidRPr="00FD07AF" w:rsidRDefault="00FD07AF" w:rsidP="00BB55C2">
      <w:pPr>
        <w:spacing w:after="0" w:line="300" w:lineRule="atLeast"/>
        <w:jc w:val="both"/>
        <w:rPr>
          <w:rFonts w:ascii="Arial" w:eastAsia="Times New Roman" w:hAnsi="Arial" w:cs="Arial"/>
          <w:b/>
          <w:bCs/>
          <w:color w:val="222222"/>
          <w:szCs w:val="18"/>
          <w:lang w:eastAsia="es-MX"/>
        </w:rPr>
      </w:pPr>
      <w:r w:rsidRPr="00FD07AF">
        <w:rPr>
          <w:rFonts w:ascii="Arial" w:eastAsia="Times New Roman" w:hAnsi="Arial" w:cs="Arial"/>
          <w:b/>
          <w:bCs/>
          <w:color w:val="222222"/>
          <w:szCs w:val="18"/>
          <w:lang w:eastAsia="es-MX"/>
        </w:rPr>
        <w:t>Es un panorama de alta sensibilidad de las importaciones con respecto al crecimiento económico y la dependencia de las exportaciones, en relación con la evolución de la economía de los Estados Unidos.</w:t>
      </w:r>
    </w:p>
    <w:p w:rsidR="00FD07AF" w:rsidRPr="00FD07AF" w:rsidRDefault="00FD07AF" w:rsidP="00BF71A5">
      <w:pPr>
        <w:spacing w:after="0" w:line="300" w:lineRule="atLeast"/>
        <w:jc w:val="both"/>
        <w:rPr>
          <w:rFonts w:ascii="Arial" w:eastAsia="Times New Roman" w:hAnsi="Arial" w:cs="Arial"/>
          <w:b/>
          <w:bCs/>
          <w:color w:val="222222"/>
          <w:szCs w:val="18"/>
          <w:lang w:eastAsia="es-MX"/>
        </w:rPr>
      </w:pPr>
      <w:r w:rsidRPr="00FD07AF">
        <w:rPr>
          <w:rFonts w:ascii="Arial" w:eastAsia="Times New Roman" w:hAnsi="Arial" w:cs="Arial"/>
          <w:b/>
          <w:bCs/>
          <w:color w:val="222222"/>
          <w:szCs w:val="18"/>
          <w:lang w:eastAsia="es-MX"/>
        </w:rPr>
        <w:t xml:space="preserve">Se constituye una realidad estructural difícil de modificar en el corto y mediano plazo. Sin embargo, el propósito final de la política de desarrollo se centra en modificar las restricciones o “círculos viciosos” que frenan o limitan el crecimiento sostenido de la economía. Con este propósito, es necesario mantener durante un lapso suficientemente extenso la política adoptada considerando los siguientes aspectos: </w:t>
      </w:r>
      <w:sdt>
        <w:sdtPr>
          <w:rPr>
            <w:rFonts w:ascii="Arial" w:eastAsia="Times New Roman" w:hAnsi="Arial" w:cs="Arial"/>
            <w:b/>
            <w:bCs/>
            <w:color w:val="222222"/>
            <w:szCs w:val="18"/>
            <w:lang w:eastAsia="es-MX"/>
          </w:rPr>
          <w:id w:val="1000088701"/>
          <w:citation/>
        </w:sdtPr>
        <w:sdtContent>
          <w:r w:rsidRPr="00FD07AF">
            <w:rPr>
              <w:rFonts w:ascii="Arial" w:eastAsia="Times New Roman" w:hAnsi="Arial" w:cs="Arial"/>
              <w:b/>
              <w:bCs/>
              <w:color w:val="222222"/>
              <w:szCs w:val="18"/>
              <w:lang w:eastAsia="es-MX"/>
            </w:rPr>
            <w:fldChar w:fldCharType="begin"/>
          </w:r>
          <w:r w:rsidRPr="00FD07AF">
            <w:rPr>
              <w:rFonts w:ascii="Arial" w:eastAsia="Times New Roman" w:hAnsi="Arial" w:cs="Arial"/>
              <w:b/>
              <w:bCs/>
              <w:color w:val="222222"/>
              <w:szCs w:val="18"/>
              <w:lang w:eastAsia="es-MX"/>
            </w:rPr>
            <w:instrText xml:space="preserve"> CITATION Hue03 \l 2058 </w:instrText>
          </w:r>
          <w:r w:rsidRPr="00FD07AF">
            <w:rPr>
              <w:rFonts w:ascii="Arial" w:eastAsia="Times New Roman" w:hAnsi="Arial" w:cs="Arial"/>
              <w:b/>
              <w:bCs/>
              <w:color w:val="222222"/>
              <w:szCs w:val="18"/>
              <w:lang w:eastAsia="es-MX"/>
            </w:rPr>
            <w:fldChar w:fldCharType="separate"/>
          </w:r>
          <w:r w:rsidRPr="00FD07AF">
            <w:rPr>
              <w:rFonts w:ascii="Arial" w:eastAsia="Times New Roman" w:hAnsi="Arial" w:cs="Arial"/>
              <w:noProof/>
              <w:color w:val="222222"/>
              <w:szCs w:val="18"/>
              <w:lang w:eastAsia="es-MX"/>
            </w:rPr>
            <w:t>(Huerta &amp; Chavez Presa, 2003)</w:t>
          </w:r>
          <w:r w:rsidRPr="00FD07AF">
            <w:rPr>
              <w:rFonts w:ascii="Arial" w:eastAsia="Times New Roman" w:hAnsi="Arial" w:cs="Arial"/>
              <w:b/>
              <w:bCs/>
              <w:color w:val="222222"/>
              <w:szCs w:val="18"/>
              <w:lang w:eastAsia="es-MX"/>
            </w:rPr>
            <w:fldChar w:fldCharType="end"/>
          </w:r>
        </w:sdtContent>
      </w:sdt>
    </w:p>
    <w:p w:rsidR="00FD07AF" w:rsidRPr="00FD07AF" w:rsidRDefault="00FD07AF" w:rsidP="00BF71A5">
      <w:pPr>
        <w:spacing w:after="0" w:line="300" w:lineRule="atLeast"/>
        <w:jc w:val="both"/>
        <w:rPr>
          <w:rFonts w:ascii="Arial" w:eastAsia="Times New Roman" w:hAnsi="Arial" w:cs="Arial"/>
          <w:b/>
          <w:bCs/>
          <w:color w:val="222222"/>
          <w:szCs w:val="18"/>
          <w:lang w:eastAsia="es-MX"/>
        </w:rPr>
      </w:pPr>
    </w:p>
    <w:p w:rsidR="00BF71A5" w:rsidRPr="00FD07AF" w:rsidRDefault="00BF71A5" w:rsidP="00BF71A5">
      <w:pPr>
        <w:spacing w:after="0" w:line="300" w:lineRule="atLeast"/>
        <w:jc w:val="both"/>
        <w:rPr>
          <w:rFonts w:ascii="Arial" w:eastAsia="Times New Roman" w:hAnsi="Arial" w:cs="Arial"/>
          <w:b/>
          <w:bCs/>
          <w:color w:val="222222"/>
          <w:szCs w:val="18"/>
          <w:lang w:eastAsia="es-MX"/>
        </w:rPr>
      </w:pPr>
      <w:r w:rsidRPr="00FD07AF">
        <w:rPr>
          <w:rFonts w:ascii="Arial" w:eastAsia="Times New Roman" w:hAnsi="Arial" w:cs="Arial"/>
          <w:b/>
          <w:bCs/>
          <w:color w:val="222222"/>
          <w:szCs w:val="18"/>
          <w:lang w:eastAsia="es-MX"/>
        </w:rPr>
        <w:t>a) Tipo de cambio real y dinamismo exportador, e</w:t>
      </w:r>
      <w:r w:rsidR="00FD07AF" w:rsidRPr="00FD07AF">
        <w:rPr>
          <w:rFonts w:ascii="Arial" w:eastAsia="Times New Roman" w:hAnsi="Arial" w:cs="Arial"/>
          <w:b/>
          <w:bCs/>
          <w:color w:val="222222"/>
          <w:szCs w:val="18"/>
          <w:lang w:eastAsia="es-MX"/>
        </w:rPr>
        <w:t xml:space="preserve">l cual puede interpretarse como </w:t>
      </w:r>
      <w:r w:rsidRPr="00FD07AF">
        <w:rPr>
          <w:rFonts w:ascii="Arial" w:eastAsia="Times New Roman" w:hAnsi="Arial" w:cs="Arial"/>
          <w:b/>
          <w:bCs/>
          <w:color w:val="222222"/>
          <w:szCs w:val="18"/>
          <w:lang w:eastAsia="es-MX"/>
        </w:rPr>
        <w:t>el precio relativo entre los bienes exportables y no exportables de la economía.</w:t>
      </w:r>
    </w:p>
    <w:p w:rsidR="00BF71A5" w:rsidRPr="00FD07AF" w:rsidRDefault="00BF71A5" w:rsidP="00FD07AF">
      <w:pPr>
        <w:spacing w:after="0" w:line="300" w:lineRule="atLeast"/>
        <w:jc w:val="both"/>
        <w:rPr>
          <w:rFonts w:ascii="Arial" w:eastAsia="Times New Roman" w:hAnsi="Arial" w:cs="Arial"/>
          <w:b/>
          <w:bCs/>
          <w:color w:val="222222"/>
          <w:szCs w:val="18"/>
          <w:lang w:eastAsia="es-MX"/>
        </w:rPr>
      </w:pPr>
      <w:r w:rsidRPr="00FD07AF">
        <w:rPr>
          <w:rFonts w:ascii="Arial" w:eastAsia="Times New Roman" w:hAnsi="Arial" w:cs="Arial"/>
          <w:b/>
          <w:bCs/>
          <w:color w:val="222222"/>
          <w:szCs w:val="18"/>
          <w:lang w:eastAsia="es-MX"/>
        </w:rPr>
        <w:t xml:space="preserve">b) Coeficiente de inversión y crecimiento. </w:t>
      </w:r>
    </w:p>
    <w:p w:rsidR="00BF71A5" w:rsidRPr="00FD07AF" w:rsidRDefault="00BF71A5" w:rsidP="00FD07AF">
      <w:pPr>
        <w:spacing w:after="0" w:line="300" w:lineRule="atLeast"/>
        <w:jc w:val="both"/>
        <w:rPr>
          <w:rFonts w:ascii="Arial" w:eastAsia="Times New Roman" w:hAnsi="Arial" w:cs="Arial"/>
          <w:b/>
          <w:bCs/>
          <w:color w:val="222222"/>
          <w:szCs w:val="18"/>
          <w:lang w:eastAsia="es-MX"/>
        </w:rPr>
      </w:pPr>
      <w:r w:rsidRPr="00FD07AF">
        <w:rPr>
          <w:rFonts w:ascii="Arial" w:eastAsia="Times New Roman" w:hAnsi="Arial" w:cs="Arial"/>
          <w:b/>
          <w:bCs/>
          <w:color w:val="222222"/>
          <w:szCs w:val="18"/>
          <w:lang w:eastAsia="es-MX"/>
        </w:rPr>
        <w:t>c) Sistema impositivo</w:t>
      </w:r>
    </w:p>
    <w:p w:rsidR="00BF71A5" w:rsidRPr="00FD07AF" w:rsidRDefault="00BF71A5" w:rsidP="00BB55C2">
      <w:pPr>
        <w:spacing w:after="0" w:line="300" w:lineRule="atLeast"/>
        <w:jc w:val="both"/>
        <w:rPr>
          <w:rFonts w:ascii="Arial" w:eastAsia="Times New Roman" w:hAnsi="Arial" w:cs="Arial"/>
          <w:b/>
          <w:bCs/>
          <w:color w:val="222222"/>
          <w:szCs w:val="18"/>
          <w:lang w:eastAsia="es-MX"/>
        </w:rPr>
      </w:pPr>
      <w:r w:rsidRPr="00FD07AF">
        <w:rPr>
          <w:rFonts w:ascii="Arial" w:eastAsia="Times New Roman" w:hAnsi="Arial" w:cs="Arial"/>
          <w:b/>
          <w:bCs/>
          <w:color w:val="222222"/>
          <w:szCs w:val="18"/>
          <w:lang w:eastAsia="es-MX"/>
        </w:rPr>
        <w:t xml:space="preserve">d) Nivel y asignación del gasto. </w:t>
      </w:r>
    </w:p>
    <w:p w:rsidR="00FD07AF" w:rsidRPr="00FD07AF" w:rsidRDefault="00FD07AF" w:rsidP="00BB55C2">
      <w:pPr>
        <w:spacing w:after="0" w:line="300" w:lineRule="atLeast"/>
        <w:jc w:val="both"/>
        <w:rPr>
          <w:rFonts w:ascii="Arial" w:eastAsia="Times New Roman" w:hAnsi="Arial" w:cs="Arial"/>
          <w:b/>
          <w:bCs/>
          <w:color w:val="222222"/>
          <w:szCs w:val="18"/>
          <w:lang w:eastAsia="es-MX"/>
        </w:rPr>
      </w:pPr>
      <w:sdt>
        <w:sdtPr>
          <w:rPr>
            <w:rFonts w:ascii="Arial" w:eastAsia="Times New Roman" w:hAnsi="Arial" w:cs="Arial"/>
            <w:b/>
            <w:bCs/>
            <w:color w:val="222222"/>
            <w:szCs w:val="18"/>
            <w:lang w:eastAsia="es-MX"/>
          </w:rPr>
          <w:id w:val="-362669498"/>
          <w:citation/>
        </w:sdtPr>
        <w:sdtContent>
          <w:r w:rsidRPr="00FD07AF">
            <w:rPr>
              <w:rFonts w:ascii="Arial" w:eastAsia="Times New Roman" w:hAnsi="Arial" w:cs="Arial"/>
              <w:b/>
              <w:bCs/>
              <w:color w:val="222222"/>
              <w:szCs w:val="18"/>
              <w:lang w:eastAsia="es-MX"/>
            </w:rPr>
            <w:fldChar w:fldCharType="begin"/>
          </w:r>
          <w:r w:rsidRPr="00FD07AF">
            <w:rPr>
              <w:rFonts w:ascii="Arial" w:eastAsia="Times New Roman" w:hAnsi="Arial" w:cs="Arial"/>
              <w:b/>
              <w:bCs/>
              <w:color w:val="222222"/>
              <w:szCs w:val="18"/>
              <w:lang w:eastAsia="es-MX"/>
            </w:rPr>
            <w:instrText xml:space="preserve"> CITATION Hue03 \l 2058 </w:instrText>
          </w:r>
          <w:r w:rsidRPr="00FD07AF">
            <w:rPr>
              <w:rFonts w:ascii="Arial" w:eastAsia="Times New Roman" w:hAnsi="Arial" w:cs="Arial"/>
              <w:b/>
              <w:bCs/>
              <w:color w:val="222222"/>
              <w:szCs w:val="18"/>
              <w:lang w:eastAsia="es-MX"/>
            </w:rPr>
            <w:fldChar w:fldCharType="separate"/>
          </w:r>
          <w:r w:rsidRPr="00FD07AF">
            <w:rPr>
              <w:rFonts w:ascii="Arial" w:eastAsia="Times New Roman" w:hAnsi="Arial" w:cs="Arial"/>
              <w:noProof/>
              <w:color w:val="222222"/>
              <w:szCs w:val="18"/>
              <w:lang w:eastAsia="es-MX"/>
            </w:rPr>
            <w:t>(Huerta &amp; Chavez Presa, 2003)</w:t>
          </w:r>
          <w:r w:rsidRPr="00FD07AF">
            <w:rPr>
              <w:rFonts w:ascii="Arial" w:eastAsia="Times New Roman" w:hAnsi="Arial" w:cs="Arial"/>
              <w:b/>
              <w:bCs/>
              <w:color w:val="222222"/>
              <w:szCs w:val="18"/>
              <w:lang w:eastAsia="es-MX"/>
            </w:rPr>
            <w:fldChar w:fldCharType="end"/>
          </w:r>
        </w:sdtContent>
      </w:sdt>
    </w:p>
    <w:p w:rsidR="00261661" w:rsidRDefault="00261661"/>
    <w:sectPr w:rsidR="0026166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E703C1"/>
    <w:multiLevelType w:val="hybridMultilevel"/>
    <w:tmpl w:val="0A0018C6"/>
    <w:lvl w:ilvl="0" w:tplc="080A0001">
      <w:start w:val="1"/>
      <w:numFmt w:val="bullet"/>
      <w:lvlText w:val=""/>
      <w:lvlJc w:val="left"/>
      <w:pPr>
        <w:ind w:left="720" w:hanging="360"/>
      </w:pPr>
      <w:rPr>
        <w:rFonts w:ascii="Symbol" w:hAnsi="Symbol" w:hint="default"/>
      </w:rPr>
    </w:lvl>
    <w:lvl w:ilvl="1" w:tplc="E6AAB892">
      <w:numFmt w:val="bullet"/>
      <w:lvlText w:val="•"/>
      <w:lvlJc w:val="left"/>
      <w:pPr>
        <w:ind w:left="1440" w:hanging="360"/>
      </w:pPr>
      <w:rPr>
        <w:rFonts w:ascii="Arial" w:eastAsiaTheme="minorHAnsi" w:hAnsi="Arial" w:cs="Arial"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4E5319C7"/>
    <w:multiLevelType w:val="hybridMultilevel"/>
    <w:tmpl w:val="36C0C842"/>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56EA27FE"/>
    <w:multiLevelType w:val="hybridMultilevel"/>
    <w:tmpl w:val="C00E698A"/>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6C084DB4"/>
    <w:multiLevelType w:val="hybridMultilevel"/>
    <w:tmpl w:val="56684A1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71720126"/>
    <w:multiLevelType w:val="hybridMultilevel"/>
    <w:tmpl w:val="7A2ED0A8"/>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79783C72"/>
    <w:multiLevelType w:val="hybridMultilevel"/>
    <w:tmpl w:val="52969FEE"/>
    <w:lvl w:ilvl="0" w:tplc="080A000B">
      <w:start w:val="1"/>
      <w:numFmt w:val="bullet"/>
      <w:lvlText w:val=""/>
      <w:lvlJc w:val="left"/>
      <w:pPr>
        <w:ind w:left="770" w:hanging="360"/>
      </w:pPr>
      <w:rPr>
        <w:rFonts w:ascii="Wingdings" w:hAnsi="Wingdings" w:hint="default"/>
      </w:rPr>
    </w:lvl>
    <w:lvl w:ilvl="1" w:tplc="080A0003" w:tentative="1">
      <w:start w:val="1"/>
      <w:numFmt w:val="bullet"/>
      <w:lvlText w:val="o"/>
      <w:lvlJc w:val="left"/>
      <w:pPr>
        <w:ind w:left="1490" w:hanging="360"/>
      </w:pPr>
      <w:rPr>
        <w:rFonts w:ascii="Courier New" w:hAnsi="Courier New" w:cs="Courier New" w:hint="default"/>
      </w:rPr>
    </w:lvl>
    <w:lvl w:ilvl="2" w:tplc="080A0005" w:tentative="1">
      <w:start w:val="1"/>
      <w:numFmt w:val="bullet"/>
      <w:lvlText w:val=""/>
      <w:lvlJc w:val="left"/>
      <w:pPr>
        <w:ind w:left="2210" w:hanging="360"/>
      </w:pPr>
      <w:rPr>
        <w:rFonts w:ascii="Wingdings" w:hAnsi="Wingdings" w:hint="default"/>
      </w:rPr>
    </w:lvl>
    <w:lvl w:ilvl="3" w:tplc="080A0001" w:tentative="1">
      <w:start w:val="1"/>
      <w:numFmt w:val="bullet"/>
      <w:lvlText w:val=""/>
      <w:lvlJc w:val="left"/>
      <w:pPr>
        <w:ind w:left="2930" w:hanging="360"/>
      </w:pPr>
      <w:rPr>
        <w:rFonts w:ascii="Symbol" w:hAnsi="Symbol" w:hint="default"/>
      </w:rPr>
    </w:lvl>
    <w:lvl w:ilvl="4" w:tplc="080A0003" w:tentative="1">
      <w:start w:val="1"/>
      <w:numFmt w:val="bullet"/>
      <w:lvlText w:val="o"/>
      <w:lvlJc w:val="left"/>
      <w:pPr>
        <w:ind w:left="3650" w:hanging="360"/>
      </w:pPr>
      <w:rPr>
        <w:rFonts w:ascii="Courier New" w:hAnsi="Courier New" w:cs="Courier New" w:hint="default"/>
      </w:rPr>
    </w:lvl>
    <w:lvl w:ilvl="5" w:tplc="080A0005" w:tentative="1">
      <w:start w:val="1"/>
      <w:numFmt w:val="bullet"/>
      <w:lvlText w:val=""/>
      <w:lvlJc w:val="left"/>
      <w:pPr>
        <w:ind w:left="4370" w:hanging="360"/>
      </w:pPr>
      <w:rPr>
        <w:rFonts w:ascii="Wingdings" w:hAnsi="Wingdings" w:hint="default"/>
      </w:rPr>
    </w:lvl>
    <w:lvl w:ilvl="6" w:tplc="080A0001" w:tentative="1">
      <w:start w:val="1"/>
      <w:numFmt w:val="bullet"/>
      <w:lvlText w:val=""/>
      <w:lvlJc w:val="left"/>
      <w:pPr>
        <w:ind w:left="5090" w:hanging="360"/>
      </w:pPr>
      <w:rPr>
        <w:rFonts w:ascii="Symbol" w:hAnsi="Symbol" w:hint="default"/>
      </w:rPr>
    </w:lvl>
    <w:lvl w:ilvl="7" w:tplc="080A0003" w:tentative="1">
      <w:start w:val="1"/>
      <w:numFmt w:val="bullet"/>
      <w:lvlText w:val="o"/>
      <w:lvlJc w:val="left"/>
      <w:pPr>
        <w:ind w:left="5810" w:hanging="360"/>
      </w:pPr>
      <w:rPr>
        <w:rFonts w:ascii="Courier New" w:hAnsi="Courier New" w:cs="Courier New" w:hint="default"/>
      </w:rPr>
    </w:lvl>
    <w:lvl w:ilvl="8" w:tplc="080A0005" w:tentative="1">
      <w:start w:val="1"/>
      <w:numFmt w:val="bullet"/>
      <w:lvlText w:val=""/>
      <w:lvlJc w:val="left"/>
      <w:pPr>
        <w:ind w:left="6530" w:hanging="360"/>
      </w:pPr>
      <w:rPr>
        <w:rFonts w:ascii="Wingdings" w:hAnsi="Wingdings" w:hint="default"/>
      </w:rPr>
    </w:lvl>
  </w:abstractNum>
  <w:num w:numId="1">
    <w:abstractNumId w:val="0"/>
  </w:num>
  <w:num w:numId="2">
    <w:abstractNumId w:val="3"/>
  </w:num>
  <w:num w:numId="3">
    <w:abstractNumId w:val="4"/>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55C2"/>
    <w:rsid w:val="00261661"/>
    <w:rsid w:val="005B1886"/>
    <w:rsid w:val="00890ABF"/>
    <w:rsid w:val="00995872"/>
    <w:rsid w:val="00A30902"/>
    <w:rsid w:val="00BB55C2"/>
    <w:rsid w:val="00BF71A5"/>
    <w:rsid w:val="00D20FE1"/>
    <w:rsid w:val="00FD07A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BB55C2"/>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BB55C2"/>
    <w:rPr>
      <w:b/>
      <w:bCs/>
    </w:rPr>
  </w:style>
  <w:style w:type="character" w:customStyle="1" w:styleId="apple-converted-space">
    <w:name w:val="apple-converted-space"/>
    <w:basedOn w:val="Fuentedeprrafopredeter"/>
    <w:rsid w:val="00BB55C2"/>
  </w:style>
  <w:style w:type="paragraph" w:styleId="Prrafodelista">
    <w:name w:val="List Paragraph"/>
    <w:basedOn w:val="Normal"/>
    <w:uiPriority w:val="34"/>
    <w:qFormat/>
    <w:rsid w:val="00BB55C2"/>
    <w:pPr>
      <w:ind w:left="720"/>
      <w:contextualSpacing/>
    </w:pPr>
  </w:style>
  <w:style w:type="paragraph" w:styleId="Textodeglobo">
    <w:name w:val="Balloon Text"/>
    <w:basedOn w:val="Normal"/>
    <w:link w:val="TextodegloboCar"/>
    <w:uiPriority w:val="99"/>
    <w:semiHidden/>
    <w:unhideWhenUsed/>
    <w:rsid w:val="005B188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B1886"/>
    <w:rPr>
      <w:rFonts w:ascii="Tahoma" w:hAnsi="Tahoma" w:cs="Tahoma"/>
      <w:sz w:val="16"/>
      <w:szCs w:val="16"/>
    </w:rPr>
  </w:style>
  <w:style w:type="table" w:styleId="Tablaconcuadrcula">
    <w:name w:val="Table Grid"/>
    <w:basedOn w:val="Tablanormal"/>
    <w:uiPriority w:val="59"/>
    <w:rsid w:val="00BF71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BB55C2"/>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BB55C2"/>
    <w:rPr>
      <w:b/>
      <w:bCs/>
    </w:rPr>
  </w:style>
  <w:style w:type="character" w:customStyle="1" w:styleId="apple-converted-space">
    <w:name w:val="apple-converted-space"/>
    <w:basedOn w:val="Fuentedeprrafopredeter"/>
    <w:rsid w:val="00BB55C2"/>
  </w:style>
  <w:style w:type="paragraph" w:styleId="Prrafodelista">
    <w:name w:val="List Paragraph"/>
    <w:basedOn w:val="Normal"/>
    <w:uiPriority w:val="34"/>
    <w:qFormat/>
    <w:rsid w:val="00BB55C2"/>
    <w:pPr>
      <w:ind w:left="720"/>
      <w:contextualSpacing/>
    </w:pPr>
  </w:style>
  <w:style w:type="paragraph" w:styleId="Textodeglobo">
    <w:name w:val="Balloon Text"/>
    <w:basedOn w:val="Normal"/>
    <w:link w:val="TextodegloboCar"/>
    <w:uiPriority w:val="99"/>
    <w:semiHidden/>
    <w:unhideWhenUsed/>
    <w:rsid w:val="005B188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B1886"/>
    <w:rPr>
      <w:rFonts w:ascii="Tahoma" w:hAnsi="Tahoma" w:cs="Tahoma"/>
      <w:sz w:val="16"/>
      <w:szCs w:val="16"/>
    </w:rPr>
  </w:style>
  <w:style w:type="table" w:styleId="Tablaconcuadrcula">
    <w:name w:val="Table Grid"/>
    <w:basedOn w:val="Tablanormal"/>
    <w:uiPriority w:val="59"/>
    <w:rsid w:val="00BF71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2535437">
      <w:bodyDiv w:val="1"/>
      <w:marLeft w:val="0"/>
      <w:marRight w:val="0"/>
      <w:marTop w:val="0"/>
      <w:marBottom w:val="0"/>
      <w:divBdr>
        <w:top w:val="none" w:sz="0" w:space="0" w:color="auto"/>
        <w:left w:val="none" w:sz="0" w:space="0" w:color="auto"/>
        <w:bottom w:val="none" w:sz="0" w:space="0" w:color="auto"/>
        <w:right w:val="none" w:sz="0" w:space="0" w:color="auto"/>
      </w:divBdr>
      <w:divsChild>
        <w:div w:id="156506771">
          <w:marLeft w:val="0"/>
          <w:marRight w:val="0"/>
          <w:marTop w:val="0"/>
          <w:marBottom w:val="0"/>
          <w:divBdr>
            <w:top w:val="none" w:sz="0" w:space="0" w:color="auto"/>
            <w:left w:val="none" w:sz="0" w:space="0" w:color="auto"/>
            <w:bottom w:val="dotted" w:sz="6" w:space="8" w:color="CCCCCC"/>
            <w:right w:val="none" w:sz="0" w:space="0" w:color="auto"/>
          </w:divBdr>
        </w:div>
        <w:div w:id="285620594">
          <w:marLeft w:val="0"/>
          <w:marRight w:val="0"/>
          <w:marTop w:val="0"/>
          <w:marBottom w:val="0"/>
          <w:divBdr>
            <w:top w:val="none" w:sz="0" w:space="0" w:color="auto"/>
            <w:left w:val="none" w:sz="0" w:space="0" w:color="auto"/>
            <w:bottom w:val="dotted" w:sz="6" w:space="8" w:color="CCCCCC"/>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San12</b:Tag>
    <b:SourceType>BookSection</b:SourceType>
    <b:Guid>{B2866199-2C87-4D9A-9BB3-FA21240BC0A6}</b:Guid>
    <b:Title>EL CANAL DE TRANSMISIÓN DE LAS TASAS DE INTERÉS EN LA POLÍTICA MONETARIA DE MÉXICO</b:Title>
    <b:Year>2012</b:Year>
    <b:City>México</b:City>
    <b:Publisher>UAM</b:Publisher>
    <b:Pages>133-154</b:Pages>
    <b:Author>
      <b:Author>
        <b:NameList>
          <b:Person>
            <b:Last>Sanchez Vargas</b:Last>
            <b:First>Armando</b:First>
          </b:Person>
          <b:Person>
            <b:Last>Perrotini Hernández</b:Last>
            <b:First>Ignacio</b:First>
          </b:Person>
          <b:Person>
            <b:Last>Gómez</b:Last>
            <b:First>Gabriel</b:First>
          </b:Person>
          <b:Person>
            <b:Last>Méndez</b:Last>
            <b:Middle>Jonathan Bruno</b:Middle>
            <b:First>Méndez</b:First>
          </b:Person>
        </b:NameList>
      </b:Author>
    </b:Author>
    <b:RefOrder>1</b:RefOrder>
  </b:Source>
  <b:Source>
    <b:Tag>Hue03</b:Tag>
    <b:SourceType>BookSection</b:SourceType>
    <b:Guid>{5A45A2D5-32A2-49F4-8A52-58D03D9BB109}</b:Guid>
    <b:Title>Tres modelos de política económica en México durante los últimos sesenta años</b:Title>
    <b:Year>2003</b:Year>
    <b:Pages>55-80</b:Pages>
    <b:City>México</b:City>
    <b:Publisher>UAM </b:Publisher>
    <b:Author>
      <b:Author>
        <b:NameList>
          <b:Person>
            <b:Last>Huerta</b:Last>
            <b:First>Heliana Montserrat</b:First>
          </b:Person>
          <b:Person>
            <b:Last>Chavez Presa</b:Last>
            <b:First>María Flor</b:First>
          </b:Person>
        </b:NameList>
      </b:Author>
    </b:Author>
    <b:RefOrder>2</b:RefOrder>
  </b:Source>
</b:Sources>
</file>

<file path=customXml/itemProps1.xml><?xml version="1.0" encoding="utf-8"?>
<ds:datastoreItem xmlns:ds="http://schemas.openxmlformats.org/officeDocument/2006/customXml" ds:itemID="{0C57B872-1586-41B0-8A80-97D4F761AD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2</Pages>
  <Words>559</Words>
  <Characters>3080</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3632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Javier</dc:creator>
  <cp:lastModifiedBy>Luis Javier</cp:lastModifiedBy>
  <cp:revision>1</cp:revision>
  <dcterms:created xsi:type="dcterms:W3CDTF">2015-03-09T03:32:00Z</dcterms:created>
  <dcterms:modified xsi:type="dcterms:W3CDTF">2015-03-09T05:50:00Z</dcterms:modified>
</cp:coreProperties>
</file>