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16032688"/>
        <w:docPartObj>
          <w:docPartGallery w:val="Cover Pages"/>
          <w:docPartUnique/>
        </w:docPartObj>
      </w:sdtPr>
      <w:sdtEndPr>
        <w:rPr>
          <w:rFonts w:ascii="Arial" w:hAnsi="Arial" w:cs="Arial"/>
          <w:sz w:val="24"/>
          <w:szCs w:val="24"/>
        </w:rPr>
      </w:sdtEndPr>
      <w:sdtContent>
        <w:p w:rsidR="00404B63" w:rsidRDefault="00404B63">
          <w:r>
            <w:rPr>
              <w:noProof/>
            </w:rPr>
            <mc:AlternateContent>
              <mc:Choice Requires="wps">
                <w:drawing>
                  <wp:anchor distT="0" distB="0" distL="114300" distR="114300" simplePos="0" relativeHeight="251660288" behindDoc="1" locked="0" layoutInCell="1" allowOverlap="1" wp14:anchorId="168177B4" wp14:editId="7FD9E0E5">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04B63" w:rsidRDefault="00404B63">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Reformas y Políticas Económicas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Content>
                            <w:p w:rsidR="00404B63" w:rsidRDefault="00404B63">
                              <w:pPr>
                                <w:pStyle w:val="Sinespaciad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Reformas y Políticas Económicas</w:t>
                              </w:r>
                            </w:p>
                          </w:sdtContent>
                        </w:sdt>
                      </w:txbxContent>
                    </v:textbox>
                    <w10:wrap anchorx="margin" anchory="margin"/>
                  </v:rect>
                </w:pict>
              </mc:Fallback>
            </mc:AlternateContent>
          </w:r>
        </w:p>
        <w:p w:rsidR="00404B63" w:rsidRDefault="00404B63"/>
        <w:p w:rsidR="00404B63" w:rsidRDefault="00404B63"/>
        <w:p w:rsidR="00404B63" w:rsidRDefault="00404B63"/>
        <w:p w:rsidR="00404B63" w:rsidRDefault="00404B63">
          <w:pPr>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24D1AF3D" wp14:editId="1B3C7055">
                    <wp:simplePos x="0" y="0"/>
                    <mc:AlternateContent>
                      <mc:Choice Requires="wp14">
                        <wp:positionH relativeFrom="margin">
                          <wp14:pctPosHOffset>-5000</wp14:pctPosHOffset>
                        </wp:positionH>
                      </mc:Choice>
                      <mc:Fallback>
                        <wp:positionH relativeFrom="page">
                          <wp:posOffset>800100</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2941955" cy="3703320"/>
                    <wp:effectExtent l="0" t="0" r="0" b="0"/>
                    <wp:wrapNone/>
                    <wp:docPr id="386" name="Cuadro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b/>
                                    <w:bCs/>
                                    <w:color w:val="1F497D" w:themeColor="text2"/>
                                    <w:spacing w:val="60"/>
                                    <w:sz w:val="44"/>
                                    <w:szCs w:val="44"/>
                                  </w:rPr>
                                  <w:alias w:val="Compañía"/>
                                  <w:id w:val="-1689900431"/>
                                  <w:dataBinding w:prefixMappings="xmlns:ns0='http://schemas.openxmlformats.org/officeDocument/2006/extended-properties'" w:xpath="/ns0:Properties[1]/ns0:Company[1]" w:storeItemID="{6668398D-A668-4E3E-A5EB-62B293D839F1}"/>
                                  <w:text/>
                                </w:sdtPr>
                                <w:sdtContent>
                                  <w:p w:rsidR="00404B63" w:rsidRDefault="00404B63">
                                    <w:pPr>
                                      <w:suppressOverlap/>
                                      <w:jc w:val="right"/>
                                      <w:rPr>
                                        <w:b/>
                                        <w:bCs/>
                                        <w:color w:val="1F497D" w:themeColor="text2"/>
                                        <w:spacing w:val="60"/>
                                        <w:sz w:val="20"/>
                                        <w:szCs w:val="20"/>
                                      </w:rPr>
                                    </w:pPr>
                                    <w:r w:rsidRPr="00404B63">
                                      <w:rPr>
                                        <w:rFonts w:ascii="Arial" w:hAnsi="Arial" w:cs="Arial"/>
                                        <w:b/>
                                        <w:bCs/>
                                        <w:color w:val="1F497D" w:themeColor="text2"/>
                                        <w:spacing w:val="60"/>
                                        <w:sz w:val="44"/>
                                        <w:szCs w:val="44"/>
                                      </w:rPr>
                                      <w:t>Instituto de Administración Pública</w:t>
                                    </w:r>
                                  </w:p>
                                </w:sdtContent>
                              </w:sdt>
                              <w:p w:rsidR="00404B63" w:rsidRPr="00044C70" w:rsidRDefault="00404B63">
                                <w:pPr>
                                  <w:suppressOverlap/>
                                  <w:jc w:val="right"/>
                                  <w:rPr>
                                    <w:rFonts w:ascii="Arial" w:hAnsi="Arial" w:cs="Arial"/>
                                    <w:b/>
                                    <w:bCs/>
                                    <w:color w:val="1F497D" w:themeColor="text2"/>
                                    <w:spacing w:val="60"/>
                                    <w:sz w:val="32"/>
                                    <w:szCs w:val="32"/>
                                  </w:rPr>
                                </w:pPr>
                                <w:sdt>
                                  <w:sdtPr>
                                    <w:rPr>
                                      <w:b/>
                                      <w:bCs/>
                                      <w:color w:val="1F497D" w:themeColor="text2"/>
                                      <w:spacing w:val="60"/>
                                      <w:sz w:val="20"/>
                                      <w:szCs w:val="20"/>
                                    </w:rPr>
                                    <w:alias w:val="Dirección"/>
                                    <w:id w:val="2146780284"/>
                                    <w:showingPlcHdr/>
                                    <w:dataBinding w:prefixMappings="xmlns:ns0='http://schemas.microsoft.com/office/2006/coverPageProps'" w:xpath="/ns0:CoverPageProperties[1]/ns0:CompanyAddress[1]" w:storeItemID="{55AF091B-3C7A-41E3-B477-F2FDAA23CFDA}"/>
                                    <w:text w:multiLine="1"/>
                                  </w:sdtPr>
                                  <w:sdtEndPr>
                                    <w:rPr>
                                      <w:rFonts w:ascii="Arial" w:hAnsi="Arial" w:cs="Arial"/>
                                      <w:sz w:val="32"/>
                                      <w:szCs w:val="32"/>
                                    </w:rPr>
                                  </w:sdtEndPr>
                                  <w:sdtContent>
                                    <w:r w:rsidRPr="00044C70">
                                      <w:rPr>
                                        <w:rFonts w:ascii="Arial" w:hAnsi="Arial" w:cs="Arial"/>
                                        <w:b/>
                                        <w:bCs/>
                                        <w:color w:val="1F497D" w:themeColor="text2"/>
                                        <w:spacing w:val="60"/>
                                        <w:sz w:val="32"/>
                                        <w:szCs w:val="32"/>
                                      </w:rPr>
                                      <w:t xml:space="preserve">     </w:t>
                                    </w:r>
                                  </w:sdtContent>
                                </w:sdt>
                                <w:r w:rsidRPr="00044C70">
                                  <w:rPr>
                                    <w:rFonts w:ascii="Arial" w:hAnsi="Arial" w:cs="Arial"/>
                                    <w:b/>
                                    <w:color w:val="1F497D" w:themeColor="text2"/>
                                    <w:sz w:val="32"/>
                                    <w:szCs w:val="32"/>
                                  </w:rPr>
                                  <w:t>Dr. Enrique Antonio Paniagua Molina</w:t>
                                </w:r>
                              </w:p>
                              <w:sdt>
                                <w:sdtPr>
                                  <w:rPr>
                                    <w:rFonts w:ascii="Arial" w:hAnsi="Arial" w:cs="Arial"/>
                                    <w:b/>
                                    <w:bCs/>
                                    <w:i/>
                                    <w:color w:val="1F497D" w:themeColor="text2"/>
                                    <w:spacing w:val="60"/>
                                    <w:sz w:val="36"/>
                                    <w:szCs w:val="36"/>
                                  </w:rPr>
                                  <w:alias w:val="Teléfono"/>
                                  <w:id w:val="-1647660158"/>
                                  <w:dataBinding w:prefixMappings="xmlns:ns0='http://schemas.microsoft.com/office/2006/coverPageProps'" w:xpath="/ns0:CoverPageProperties[1]/ns0:CompanyPhone[1]" w:storeItemID="{55AF091B-3C7A-41E3-B477-F2FDAA23CFDA}"/>
                                  <w:text/>
                                </w:sdtPr>
                                <w:sdtContent>
                                  <w:p w:rsidR="00404B63" w:rsidRPr="00404B63" w:rsidRDefault="00404B63">
                                    <w:pPr>
                                      <w:suppressOverlap/>
                                      <w:jc w:val="right"/>
                                      <w:rPr>
                                        <w:rFonts w:ascii="Arial" w:hAnsi="Arial" w:cs="Arial"/>
                                        <w:b/>
                                        <w:bCs/>
                                        <w:i/>
                                        <w:color w:val="1F497D" w:themeColor="text2"/>
                                        <w:spacing w:val="60"/>
                                        <w:sz w:val="36"/>
                                        <w:szCs w:val="36"/>
                                      </w:rPr>
                                    </w:pPr>
                                    <w:r w:rsidRPr="00404B63">
                                      <w:rPr>
                                        <w:rFonts w:ascii="Arial" w:hAnsi="Arial" w:cs="Arial"/>
                                        <w:b/>
                                        <w:bCs/>
                                        <w:i/>
                                        <w:color w:val="1F497D" w:themeColor="text2"/>
                                        <w:spacing w:val="60"/>
                                        <w:sz w:val="36"/>
                                        <w:szCs w:val="36"/>
                                      </w:rPr>
                                      <w:t>POLÍTICA ECONÓMICA</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404B63" w:rsidRDefault="00404B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404B63" w:rsidRDefault="00404B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Hnj&#10;yh+GAgAAdQUAAA4AAAAAAAAAAAAAAAAALgIAAGRycy9lMm9Eb2MueG1sUEsBAi0AFAAGAAgAAAAh&#10;AIfg9N/cAAAABQEAAA8AAAAAAAAAAAAAAAAA4AQAAGRycy9kb3ducmV2LnhtbFBLBQYAAAAABAAE&#10;APMAAADpBQAAAAA=&#10;" filled="f" stroked="f" strokeweight=".5pt">
                    <v:textbox inset=",7.2pt,,7.2pt">
                      <w:txbxContent>
                        <w:sdt>
                          <w:sdtPr>
                            <w:rPr>
                              <w:rFonts w:ascii="Arial" w:hAnsi="Arial" w:cs="Arial"/>
                              <w:b/>
                              <w:bCs/>
                              <w:color w:val="1F497D" w:themeColor="text2"/>
                              <w:spacing w:val="60"/>
                              <w:sz w:val="44"/>
                              <w:szCs w:val="44"/>
                            </w:rPr>
                            <w:alias w:val="Compañía"/>
                            <w:id w:val="-1689900431"/>
                            <w:dataBinding w:prefixMappings="xmlns:ns0='http://schemas.openxmlformats.org/officeDocument/2006/extended-properties'" w:xpath="/ns0:Properties[1]/ns0:Company[1]" w:storeItemID="{6668398D-A668-4E3E-A5EB-62B293D839F1}"/>
                            <w:text/>
                          </w:sdtPr>
                          <w:sdtContent>
                            <w:p w:rsidR="00404B63" w:rsidRDefault="00404B63">
                              <w:pPr>
                                <w:suppressOverlap/>
                                <w:jc w:val="right"/>
                                <w:rPr>
                                  <w:b/>
                                  <w:bCs/>
                                  <w:color w:val="1F497D" w:themeColor="text2"/>
                                  <w:spacing w:val="60"/>
                                  <w:sz w:val="20"/>
                                  <w:szCs w:val="20"/>
                                </w:rPr>
                              </w:pPr>
                              <w:r w:rsidRPr="00404B63">
                                <w:rPr>
                                  <w:rFonts w:ascii="Arial" w:hAnsi="Arial" w:cs="Arial"/>
                                  <w:b/>
                                  <w:bCs/>
                                  <w:color w:val="1F497D" w:themeColor="text2"/>
                                  <w:spacing w:val="60"/>
                                  <w:sz w:val="44"/>
                                  <w:szCs w:val="44"/>
                                </w:rPr>
                                <w:t>Instituto de Administración Pública</w:t>
                              </w:r>
                            </w:p>
                          </w:sdtContent>
                        </w:sdt>
                        <w:p w:rsidR="00404B63" w:rsidRPr="00044C70" w:rsidRDefault="00404B63">
                          <w:pPr>
                            <w:suppressOverlap/>
                            <w:jc w:val="right"/>
                            <w:rPr>
                              <w:rFonts w:ascii="Arial" w:hAnsi="Arial" w:cs="Arial"/>
                              <w:b/>
                              <w:bCs/>
                              <w:color w:val="1F497D" w:themeColor="text2"/>
                              <w:spacing w:val="60"/>
                              <w:sz w:val="32"/>
                              <w:szCs w:val="32"/>
                            </w:rPr>
                          </w:pPr>
                          <w:sdt>
                            <w:sdtPr>
                              <w:rPr>
                                <w:b/>
                                <w:bCs/>
                                <w:color w:val="1F497D" w:themeColor="text2"/>
                                <w:spacing w:val="60"/>
                                <w:sz w:val="20"/>
                                <w:szCs w:val="20"/>
                              </w:rPr>
                              <w:alias w:val="Dirección"/>
                              <w:id w:val="2146780284"/>
                              <w:showingPlcHdr/>
                              <w:dataBinding w:prefixMappings="xmlns:ns0='http://schemas.microsoft.com/office/2006/coverPageProps'" w:xpath="/ns0:CoverPageProperties[1]/ns0:CompanyAddress[1]" w:storeItemID="{55AF091B-3C7A-41E3-B477-F2FDAA23CFDA}"/>
                              <w:text w:multiLine="1"/>
                            </w:sdtPr>
                            <w:sdtEndPr>
                              <w:rPr>
                                <w:rFonts w:ascii="Arial" w:hAnsi="Arial" w:cs="Arial"/>
                                <w:sz w:val="32"/>
                                <w:szCs w:val="32"/>
                              </w:rPr>
                            </w:sdtEndPr>
                            <w:sdtContent>
                              <w:r w:rsidRPr="00044C70">
                                <w:rPr>
                                  <w:rFonts w:ascii="Arial" w:hAnsi="Arial" w:cs="Arial"/>
                                  <w:b/>
                                  <w:bCs/>
                                  <w:color w:val="1F497D" w:themeColor="text2"/>
                                  <w:spacing w:val="60"/>
                                  <w:sz w:val="32"/>
                                  <w:szCs w:val="32"/>
                                </w:rPr>
                                <w:t xml:space="preserve">     </w:t>
                              </w:r>
                            </w:sdtContent>
                          </w:sdt>
                          <w:r w:rsidRPr="00044C70">
                            <w:rPr>
                              <w:rFonts w:ascii="Arial" w:hAnsi="Arial" w:cs="Arial"/>
                              <w:b/>
                              <w:color w:val="1F497D" w:themeColor="text2"/>
                              <w:sz w:val="32"/>
                              <w:szCs w:val="32"/>
                            </w:rPr>
                            <w:t>Dr. Enrique Antonio Paniagua Molina</w:t>
                          </w:r>
                        </w:p>
                        <w:sdt>
                          <w:sdtPr>
                            <w:rPr>
                              <w:rFonts w:ascii="Arial" w:hAnsi="Arial" w:cs="Arial"/>
                              <w:b/>
                              <w:bCs/>
                              <w:i/>
                              <w:color w:val="1F497D" w:themeColor="text2"/>
                              <w:spacing w:val="60"/>
                              <w:sz w:val="36"/>
                              <w:szCs w:val="36"/>
                            </w:rPr>
                            <w:alias w:val="Teléfono"/>
                            <w:id w:val="-1647660158"/>
                            <w:dataBinding w:prefixMappings="xmlns:ns0='http://schemas.microsoft.com/office/2006/coverPageProps'" w:xpath="/ns0:CoverPageProperties[1]/ns0:CompanyPhone[1]" w:storeItemID="{55AF091B-3C7A-41E3-B477-F2FDAA23CFDA}"/>
                            <w:text/>
                          </w:sdtPr>
                          <w:sdtContent>
                            <w:p w:rsidR="00404B63" w:rsidRPr="00404B63" w:rsidRDefault="00404B63">
                              <w:pPr>
                                <w:suppressOverlap/>
                                <w:jc w:val="right"/>
                                <w:rPr>
                                  <w:rFonts w:ascii="Arial" w:hAnsi="Arial" w:cs="Arial"/>
                                  <w:b/>
                                  <w:bCs/>
                                  <w:i/>
                                  <w:color w:val="1F497D" w:themeColor="text2"/>
                                  <w:spacing w:val="60"/>
                                  <w:sz w:val="36"/>
                                  <w:szCs w:val="36"/>
                                </w:rPr>
                              </w:pPr>
                              <w:r w:rsidRPr="00404B63">
                                <w:rPr>
                                  <w:rFonts w:ascii="Arial" w:hAnsi="Arial" w:cs="Arial"/>
                                  <w:b/>
                                  <w:bCs/>
                                  <w:i/>
                                  <w:color w:val="1F497D" w:themeColor="text2"/>
                                  <w:spacing w:val="60"/>
                                  <w:sz w:val="36"/>
                                  <w:szCs w:val="36"/>
                                </w:rPr>
                                <w:t>POLÍTICA ECONÓMICA</w:t>
                              </w:r>
                            </w:p>
                          </w:sdtContent>
                        </w:sdt>
                        <w:sdt>
                          <w:sdtPr>
                            <w:rPr>
                              <w:b/>
                              <w:bCs/>
                              <w:color w:val="1F497D" w:themeColor="text2"/>
                              <w:spacing w:val="60"/>
                              <w:sz w:val="20"/>
                              <w:szCs w:val="20"/>
                            </w:rPr>
                            <w:alias w:val="Fax"/>
                            <w:id w:val="-621461224"/>
                            <w:showingPlcHdr/>
                            <w:dataBinding w:prefixMappings="xmlns:ns0='http://schemas.microsoft.com/office/2006/coverPageProps'" w:xpath="/ns0:CoverPageProperties[1]/ns0:CompanyFax[1]" w:storeItemID="{55AF091B-3C7A-41E3-B477-F2FDAA23CFDA}"/>
                            <w:text/>
                          </w:sdtPr>
                          <w:sdtContent>
                            <w:p w:rsidR="00404B63" w:rsidRDefault="00404B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echa"/>
                            <w:id w:val="-200465162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Content>
                            <w:p w:rsidR="00404B63" w:rsidRDefault="00404B63">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78AE370E" wp14:editId="4E830D8B">
                    <wp:simplePos x="0" y="0"/>
                    <mc:AlternateContent>
                      <mc:Choice Requires="wp14">
                        <wp:positionH relativeFrom="margin">
                          <wp14:pctPosHOffset>44500</wp14:pctPosHOffset>
                        </wp:positionH>
                      </mc:Choice>
                      <mc:Fallback>
                        <wp:positionH relativeFrom="page">
                          <wp:posOffset>3576955</wp:posOffset>
                        </wp:positionH>
                      </mc:Fallback>
                    </mc:AlternateContent>
                    <mc:AlternateContent>
                      <mc:Choice Requires="wp14">
                        <wp:positionV relativeFrom="margin">
                          <wp14:pctPosVOffset>59000</wp14:pctPosVOffset>
                        </wp:positionV>
                      </mc:Choice>
                      <mc:Fallback>
                        <wp:positionV relativeFrom="page">
                          <wp:posOffset>5772150</wp:posOffset>
                        </wp:positionV>
                      </mc:Fallback>
                    </mc:AlternateContent>
                    <wp:extent cx="3596005"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404B63" w:rsidRDefault="00404B63">
                                    <w:pPr>
                                      <w:suppressOverlap/>
                                      <w:rPr>
                                        <w:rFonts w:asciiTheme="majorHAnsi" w:eastAsiaTheme="majorEastAsia" w:hAnsiTheme="majorHAnsi" w:cstheme="majorBidi"/>
                                        <w:color w:val="1F497D" w:themeColor="text2"/>
                                        <w:sz w:val="40"/>
                                        <w:szCs w:val="40"/>
                                      </w:rPr>
                                    </w:pPr>
                                    <w:r w:rsidRPr="00044C70">
                                      <w:rPr>
                                        <w:rFonts w:asciiTheme="majorHAnsi" w:eastAsiaTheme="majorEastAsia" w:hAnsiTheme="majorHAnsi" w:cstheme="majorBidi"/>
                                        <w:b/>
                                        <w:color w:val="1F497D" w:themeColor="text2"/>
                                        <w:sz w:val="40"/>
                                        <w:szCs w:val="40"/>
                                      </w:rPr>
                                      <w:t>Ricardo Moisés Aguilar Estrada</w:t>
                                    </w:r>
                                  </w:p>
                                </w:sdtContent>
                              </w:sdt>
                              <w:sdt>
                                <w:sdtPr>
                                  <w:rPr>
                                    <w:color w:val="1F497D" w:themeColor="text2"/>
                                  </w:rPr>
                                  <w:alias w:val="Descripción breve"/>
                                  <w:id w:val="-1607958633"/>
                                  <w:dataBinding w:prefixMappings="xmlns:ns0='http://schemas.microsoft.com/office/2006/coverPageProps'" w:xpath="/ns0:CoverPageProperties[1]/ns0:Abstract[1]" w:storeItemID="{55AF091B-3C7A-41E3-B477-F2FDAA23CFDA}"/>
                                  <w:text/>
                                </w:sdtPr>
                                <w:sdtContent>
                                  <w:p w:rsidR="00404B63" w:rsidRDefault="00404B63">
                                    <w:pPr>
                                      <w:suppressOverlap/>
                                      <w:rPr>
                                        <w:color w:val="1F497D" w:themeColor="text2"/>
                                      </w:rPr>
                                    </w:pPr>
                                    <w:r>
                                      <w:rPr>
                                        <w:color w:val="1F497D" w:themeColor="text2"/>
                                      </w:rPr>
                                      <w:t>Análisis de las lecturas de Ibarra Puig y Palma Rangel. Conclusiones desde un punto de vista personal y las ciertas similitudes con nuestro entorno político económico actual.</w:t>
                                    </w:r>
                                  </w:p>
                                </w:sdtContent>
                              </w:sdt>
                              <w:p w:rsidR="00404B63" w:rsidRDefault="00404B63"/>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uadro de texto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InJomYwCAAB2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b/>
                              <w:color w:val="1F497D" w:themeColor="text2"/>
                              <w:sz w:val="40"/>
                              <w:szCs w:val="40"/>
                            </w:rPr>
                            <w:alias w:val="Autor"/>
                            <w:id w:val="-801616311"/>
                            <w:dataBinding w:prefixMappings="xmlns:ns0='http://schemas.openxmlformats.org/package/2006/metadata/core-properties' xmlns:ns1='http://purl.org/dc/elements/1.1/'" w:xpath="/ns0:coreProperties[1]/ns1:creator[1]" w:storeItemID="{6C3C8BC8-F283-45AE-878A-BAB7291924A1}"/>
                            <w:text/>
                          </w:sdtPr>
                          <w:sdtContent>
                            <w:p w:rsidR="00404B63" w:rsidRDefault="00404B63">
                              <w:pPr>
                                <w:suppressOverlap/>
                                <w:rPr>
                                  <w:rFonts w:asciiTheme="majorHAnsi" w:eastAsiaTheme="majorEastAsia" w:hAnsiTheme="majorHAnsi" w:cstheme="majorBidi"/>
                                  <w:color w:val="1F497D" w:themeColor="text2"/>
                                  <w:sz w:val="40"/>
                                  <w:szCs w:val="40"/>
                                </w:rPr>
                              </w:pPr>
                              <w:r w:rsidRPr="00044C70">
                                <w:rPr>
                                  <w:rFonts w:asciiTheme="majorHAnsi" w:eastAsiaTheme="majorEastAsia" w:hAnsiTheme="majorHAnsi" w:cstheme="majorBidi"/>
                                  <w:b/>
                                  <w:color w:val="1F497D" w:themeColor="text2"/>
                                  <w:sz w:val="40"/>
                                  <w:szCs w:val="40"/>
                                </w:rPr>
                                <w:t>Ricardo Moisés Aguilar Estrada</w:t>
                              </w:r>
                            </w:p>
                          </w:sdtContent>
                        </w:sdt>
                        <w:sdt>
                          <w:sdtPr>
                            <w:rPr>
                              <w:color w:val="1F497D" w:themeColor="text2"/>
                            </w:rPr>
                            <w:alias w:val="Descripción breve"/>
                            <w:id w:val="-1607958633"/>
                            <w:dataBinding w:prefixMappings="xmlns:ns0='http://schemas.microsoft.com/office/2006/coverPageProps'" w:xpath="/ns0:CoverPageProperties[1]/ns0:Abstract[1]" w:storeItemID="{55AF091B-3C7A-41E3-B477-F2FDAA23CFDA}"/>
                            <w:text/>
                          </w:sdtPr>
                          <w:sdtContent>
                            <w:p w:rsidR="00404B63" w:rsidRDefault="00404B63">
                              <w:pPr>
                                <w:suppressOverlap/>
                                <w:rPr>
                                  <w:color w:val="1F497D" w:themeColor="text2"/>
                                </w:rPr>
                              </w:pPr>
                              <w:r>
                                <w:rPr>
                                  <w:color w:val="1F497D" w:themeColor="text2"/>
                                </w:rPr>
                                <w:t>Análisis de las lecturas de Ibarra Puig y Palma Rangel. Conclusiones desde un punto de vista personal y las ciertas similitudes con nuestro entorno político económico actual.</w:t>
                              </w:r>
                            </w:p>
                          </w:sdtContent>
                        </w:sdt>
                        <w:p w:rsidR="00404B63" w:rsidRDefault="00404B63"/>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14AB7846" wp14:editId="1131C2B1">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3D06A8B0" wp14:editId="43823E1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Pr>
              <w:rFonts w:ascii="Arial" w:hAnsi="Arial" w:cs="Arial"/>
              <w:sz w:val="24"/>
              <w:szCs w:val="24"/>
            </w:rPr>
            <w:br w:type="page"/>
          </w:r>
        </w:p>
      </w:sdtContent>
    </w:sdt>
    <w:p w:rsidR="00182BD5" w:rsidRPr="00404B63" w:rsidRDefault="00C647D7" w:rsidP="00C647D7">
      <w:pPr>
        <w:jc w:val="both"/>
        <w:rPr>
          <w:rFonts w:ascii="Arial" w:hAnsi="Arial" w:cs="Arial"/>
          <w:b/>
          <w:sz w:val="24"/>
          <w:szCs w:val="24"/>
        </w:rPr>
      </w:pPr>
      <w:r w:rsidRPr="00404B63">
        <w:rPr>
          <w:rFonts w:ascii="Arial" w:hAnsi="Arial" w:cs="Arial"/>
          <w:b/>
          <w:sz w:val="24"/>
          <w:szCs w:val="24"/>
        </w:rPr>
        <w:lastRenderedPageBreak/>
        <w:t>Reformas y políticas económicas</w:t>
      </w:r>
    </w:p>
    <w:p w:rsidR="00404B63" w:rsidRDefault="00C647D7" w:rsidP="00C647D7">
      <w:pPr>
        <w:jc w:val="both"/>
        <w:rPr>
          <w:rFonts w:ascii="Arial" w:hAnsi="Arial" w:cs="Arial"/>
          <w:sz w:val="24"/>
          <w:szCs w:val="24"/>
        </w:rPr>
      </w:pPr>
      <w:r w:rsidRPr="00C647D7">
        <w:rPr>
          <w:rFonts w:ascii="Arial" w:hAnsi="Arial" w:cs="Arial"/>
          <w:sz w:val="24"/>
          <w:szCs w:val="24"/>
        </w:rPr>
        <w:t xml:space="preserve">Es interesante observar, como las reformas estructurales, pueden deberse a un paliativo, para conservar el </w:t>
      </w:r>
      <w:proofErr w:type="spellStart"/>
      <w:r w:rsidRPr="00C647D7">
        <w:rPr>
          <w:rFonts w:ascii="Arial" w:hAnsi="Arial" w:cs="Arial"/>
          <w:sz w:val="24"/>
          <w:szCs w:val="24"/>
        </w:rPr>
        <w:t>status</w:t>
      </w:r>
      <w:proofErr w:type="spellEnd"/>
      <w:r w:rsidRPr="00C647D7">
        <w:rPr>
          <w:rFonts w:ascii="Arial" w:hAnsi="Arial" w:cs="Arial"/>
          <w:sz w:val="24"/>
          <w:szCs w:val="24"/>
        </w:rPr>
        <w:t xml:space="preserve"> quo, y eso no quiere decir que sea completamente erróneo o “malo” es un principio de conciliación interna y fortalecimiento de los factores reales de poder;  el problema acá consiste bajo riesgo de quién se lleva esta establecimiento económico para llegar al político.  </w:t>
      </w:r>
    </w:p>
    <w:p w:rsidR="00C647D7" w:rsidRDefault="00C647D7" w:rsidP="00C647D7">
      <w:pPr>
        <w:jc w:val="both"/>
        <w:rPr>
          <w:rFonts w:ascii="Arial" w:hAnsi="Arial" w:cs="Arial"/>
          <w:sz w:val="24"/>
          <w:szCs w:val="24"/>
        </w:rPr>
      </w:pPr>
      <w:r w:rsidRPr="00C647D7">
        <w:rPr>
          <w:rFonts w:ascii="Arial" w:hAnsi="Arial" w:cs="Arial"/>
          <w:sz w:val="24"/>
          <w:szCs w:val="24"/>
        </w:rPr>
        <w:t>Lamentablemente es en interés contrario del grosso de la población, y como siempre la clase media que siempre ha sido la más perjudicada en estas crisis.</w:t>
      </w:r>
    </w:p>
    <w:p w:rsidR="00C647D7" w:rsidRDefault="00C647D7" w:rsidP="00C647D7">
      <w:pPr>
        <w:jc w:val="both"/>
        <w:rPr>
          <w:rFonts w:ascii="Arial" w:hAnsi="Arial" w:cs="Arial"/>
          <w:sz w:val="24"/>
          <w:szCs w:val="24"/>
        </w:rPr>
      </w:pPr>
      <w:r w:rsidRPr="00C647D7">
        <w:rPr>
          <w:rFonts w:ascii="Arial" w:hAnsi="Arial" w:cs="Arial"/>
          <w:sz w:val="24"/>
          <w:szCs w:val="24"/>
        </w:rPr>
        <w:t xml:space="preserve">Ante </w:t>
      </w:r>
      <w:r w:rsidR="006925A3">
        <w:rPr>
          <w:rFonts w:ascii="Arial" w:hAnsi="Arial" w:cs="Arial"/>
          <w:sz w:val="24"/>
          <w:szCs w:val="24"/>
        </w:rPr>
        <w:t xml:space="preserve">el </w:t>
      </w:r>
      <w:r w:rsidRPr="00C647D7">
        <w:rPr>
          <w:rFonts w:ascii="Arial" w:hAnsi="Arial" w:cs="Arial"/>
          <w:sz w:val="24"/>
          <w:szCs w:val="24"/>
        </w:rPr>
        <w:t xml:space="preserve">panorama el gobierno entrante </w:t>
      </w:r>
      <w:r w:rsidR="006925A3">
        <w:rPr>
          <w:rFonts w:ascii="Arial" w:hAnsi="Arial" w:cs="Arial"/>
          <w:sz w:val="24"/>
          <w:szCs w:val="24"/>
        </w:rPr>
        <w:t>(</w:t>
      </w:r>
      <w:r w:rsidR="006925A3" w:rsidRPr="006925A3">
        <w:rPr>
          <w:rFonts w:ascii="Arial" w:hAnsi="Arial" w:cs="Arial"/>
          <w:sz w:val="24"/>
          <w:szCs w:val="24"/>
        </w:rPr>
        <w:t>Miguel de la Madrid Hurtado fue Presidente de México del 1 de diciembre de 1982 al 30 de noviembre de 1988</w:t>
      </w:r>
      <w:r w:rsidR="006925A3">
        <w:rPr>
          <w:rFonts w:ascii="Arial" w:hAnsi="Arial" w:cs="Arial"/>
          <w:sz w:val="24"/>
          <w:szCs w:val="24"/>
        </w:rPr>
        <w:t>)</w:t>
      </w:r>
      <w:r w:rsidR="006925A3">
        <w:rPr>
          <w:rStyle w:val="Refdenotaalpie"/>
          <w:rFonts w:ascii="Arial" w:hAnsi="Arial" w:cs="Arial"/>
          <w:sz w:val="24"/>
          <w:szCs w:val="24"/>
        </w:rPr>
        <w:footnoteReference w:id="1"/>
      </w:r>
      <w:r w:rsidR="006925A3">
        <w:rPr>
          <w:rFonts w:ascii="Arial" w:hAnsi="Arial" w:cs="Arial"/>
          <w:sz w:val="24"/>
          <w:szCs w:val="24"/>
        </w:rPr>
        <w:t>,</w:t>
      </w:r>
      <w:r w:rsidR="006925A3" w:rsidRPr="006925A3">
        <w:rPr>
          <w:rFonts w:ascii="Arial" w:hAnsi="Arial" w:cs="Arial"/>
          <w:sz w:val="24"/>
          <w:szCs w:val="24"/>
        </w:rPr>
        <w:t xml:space="preserve"> </w:t>
      </w:r>
      <w:r w:rsidRPr="00C647D7">
        <w:rPr>
          <w:rFonts w:ascii="Arial" w:hAnsi="Arial" w:cs="Arial"/>
          <w:sz w:val="24"/>
          <w:szCs w:val="24"/>
        </w:rPr>
        <w:t xml:space="preserve">no podía hacer otra cosa que no fuera la puesta en marcha de un programa que revirtiera o solucionara la situación por la que atravesaba el país. </w:t>
      </w:r>
    </w:p>
    <w:p w:rsidR="00C647D7" w:rsidRDefault="006925A3" w:rsidP="00C647D7">
      <w:pPr>
        <w:jc w:val="both"/>
        <w:rPr>
          <w:rFonts w:ascii="Arial" w:hAnsi="Arial" w:cs="Arial"/>
          <w:sz w:val="24"/>
          <w:szCs w:val="24"/>
        </w:rPr>
      </w:pPr>
      <w:r>
        <w:rPr>
          <w:rFonts w:ascii="Arial" w:hAnsi="Arial" w:cs="Arial"/>
          <w:sz w:val="24"/>
          <w:szCs w:val="24"/>
        </w:rPr>
        <w:t xml:space="preserve">En las lecturas hasta ahora vistas no mencionan (al menos no me percaté de ello) el famoso PIRE, un programa emergente –en este caso, inmediato- de reordenación económica- lo cual procuró en su momento: </w:t>
      </w:r>
      <w:r w:rsidR="00C647D7" w:rsidRPr="00C647D7">
        <w:rPr>
          <w:rFonts w:ascii="Arial" w:hAnsi="Arial" w:cs="Arial"/>
          <w:sz w:val="24"/>
          <w:szCs w:val="24"/>
        </w:rPr>
        <w:t>reducir la inflación</w:t>
      </w:r>
      <w:r>
        <w:rPr>
          <w:rFonts w:ascii="Arial" w:hAnsi="Arial" w:cs="Arial"/>
          <w:sz w:val="24"/>
          <w:szCs w:val="24"/>
        </w:rPr>
        <w:t xml:space="preserve">, </w:t>
      </w:r>
      <w:r w:rsidR="00C647D7" w:rsidRPr="00C647D7">
        <w:rPr>
          <w:rFonts w:ascii="Arial" w:hAnsi="Arial" w:cs="Arial"/>
          <w:sz w:val="24"/>
          <w:szCs w:val="24"/>
        </w:rPr>
        <w:t xml:space="preserve"> </w:t>
      </w:r>
      <w:r>
        <w:rPr>
          <w:rFonts w:ascii="Arial" w:hAnsi="Arial" w:cs="Arial"/>
          <w:sz w:val="24"/>
          <w:szCs w:val="24"/>
        </w:rPr>
        <w:t>cuidar</w:t>
      </w:r>
      <w:r w:rsidR="00C647D7" w:rsidRPr="00C647D7">
        <w:rPr>
          <w:rFonts w:ascii="Arial" w:hAnsi="Arial" w:cs="Arial"/>
          <w:sz w:val="24"/>
          <w:szCs w:val="24"/>
        </w:rPr>
        <w:t xml:space="preserve"> el empleo y la planta productiva</w:t>
      </w:r>
      <w:r>
        <w:rPr>
          <w:rFonts w:ascii="Arial" w:hAnsi="Arial" w:cs="Arial"/>
          <w:sz w:val="24"/>
          <w:szCs w:val="24"/>
        </w:rPr>
        <w:t xml:space="preserve"> y </w:t>
      </w:r>
      <w:r w:rsidR="00C647D7" w:rsidRPr="00C647D7">
        <w:rPr>
          <w:rFonts w:ascii="Arial" w:hAnsi="Arial" w:cs="Arial"/>
          <w:sz w:val="24"/>
          <w:szCs w:val="24"/>
        </w:rPr>
        <w:t>recuperar el crecimiento sostenido de la economía</w:t>
      </w:r>
      <w:r>
        <w:rPr>
          <w:rFonts w:ascii="Arial" w:hAnsi="Arial" w:cs="Arial"/>
          <w:sz w:val="24"/>
          <w:szCs w:val="24"/>
        </w:rPr>
        <w:t xml:space="preserve"> (al menos no decaer más); se llevaron reformas estructurales de gran calado, nunca antes vistas, una de las malas </w:t>
      </w:r>
      <w:r w:rsidR="00404B63">
        <w:rPr>
          <w:rFonts w:ascii="Arial" w:hAnsi="Arial" w:cs="Arial"/>
          <w:sz w:val="24"/>
          <w:szCs w:val="24"/>
        </w:rPr>
        <w:t>decisiones</w:t>
      </w:r>
      <w:r>
        <w:rPr>
          <w:rFonts w:ascii="Arial" w:hAnsi="Arial" w:cs="Arial"/>
          <w:sz w:val="24"/>
          <w:szCs w:val="24"/>
        </w:rPr>
        <w:t>, desde mi punto de vista es la reducir drásticamente el gasto público, que en sí, no se considera un mal, si no exist</w:t>
      </w:r>
      <w:r w:rsidR="00404B63">
        <w:rPr>
          <w:rFonts w:ascii="Arial" w:hAnsi="Arial" w:cs="Arial"/>
          <w:sz w:val="24"/>
          <w:szCs w:val="24"/>
        </w:rPr>
        <w:t>ieran</w:t>
      </w:r>
      <w:r>
        <w:rPr>
          <w:rFonts w:ascii="Arial" w:hAnsi="Arial" w:cs="Arial"/>
          <w:sz w:val="24"/>
          <w:szCs w:val="24"/>
        </w:rPr>
        <w:t xml:space="preserve"> malos manejos administrativos, como la corrupción o que estos se empleen para cuestiones elec</w:t>
      </w:r>
      <w:r w:rsidR="002F7A84">
        <w:rPr>
          <w:rFonts w:ascii="Arial" w:hAnsi="Arial" w:cs="Arial"/>
          <w:sz w:val="24"/>
          <w:szCs w:val="24"/>
        </w:rPr>
        <w:t>toreras. El gasto público alienta, de cierta manera, la producción activa de la población económicamente activa.</w:t>
      </w:r>
    </w:p>
    <w:p w:rsidR="002F7A84" w:rsidRPr="00C647D7" w:rsidRDefault="002F7A84" w:rsidP="00C647D7">
      <w:pPr>
        <w:jc w:val="both"/>
        <w:rPr>
          <w:rFonts w:ascii="Arial" w:hAnsi="Arial" w:cs="Arial"/>
          <w:sz w:val="24"/>
          <w:szCs w:val="24"/>
        </w:rPr>
      </w:pPr>
      <w:r>
        <w:rPr>
          <w:rFonts w:ascii="Arial" w:hAnsi="Arial" w:cs="Arial"/>
          <w:sz w:val="24"/>
          <w:szCs w:val="24"/>
        </w:rPr>
        <w:t xml:space="preserve">Dentro del análisis de la lectura, me llamo la atención, el bloque “de complicidad” </w:t>
      </w:r>
      <w:r w:rsidR="00404B63">
        <w:rPr>
          <w:rFonts w:ascii="Arial" w:hAnsi="Arial" w:cs="Arial"/>
          <w:sz w:val="24"/>
          <w:szCs w:val="24"/>
        </w:rPr>
        <w:t>de</w:t>
      </w:r>
      <w:r>
        <w:rPr>
          <w:rFonts w:ascii="Arial" w:hAnsi="Arial" w:cs="Arial"/>
          <w:sz w:val="24"/>
          <w:szCs w:val="24"/>
        </w:rPr>
        <w:t xml:space="preserve"> los gobiernos en turno, con un bloque empresarial, en particular, que fortaleció –</w:t>
      </w:r>
      <w:r w:rsidR="00404B63">
        <w:rPr>
          <w:rFonts w:ascii="Arial" w:hAnsi="Arial" w:cs="Arial"/>
          <w:sz w:val="24"/>
          <w:szCs w:val="24"/>
        </w:rPr>
        <w:t>llámese</w:t>
      </w:r>
      <w:r>
        <w:rPr>
          <w:rFonts w:ascii="Arial" w:hAnsi="Arial" w:cs="Arial"/>
          <w:sz w:val="24"/>
          <w:szCs w:val="24"/>
        </w:rPr>
        <w:t xml:space="preserve"> legitimidad en su momento- de todas las actuaciones realizadas por el gobierno, no cabe duda que las recientes reformas estructurales de Enrique Peña Nieto, provocó muchísima alteración en el pensar público, sin embargo existieron fuerzas económicas sociales, que intervinieron para dar paso a estos cambios profundos en nuestro sistema económico; eso,  más los acontecimientos de inseguridad y corrupción, no pasaron desapercibidos, como en el pasado, de los planes estratégicos del gobierno. Las grandes preguntas son: ¿Pudiera haber sido de otra manera?; ¿Existían mejores opciones para el desarrollo integral de la economía mexicana?; ¿Las presiones extranjeras y en su caso, internas, hicieron que las decisiones tomadas fueran un hecho ineludible?...</w:t>
      </w:r>
    </w:p>
    <w:p w:rsidR="00C647D7" w:rsidRPr="00C647D7" w:rsidRDefault="00C647D7" w:rsidP="00C647D7">
      <w:pPr>
        <w:jc w:val="both"/>
        <w:rPr>
          <w:rFonts w:ascii="Arial" w:hAnsi="Arial" w:cs="Arial"/>
          <w:sz w:val="24"/>
          <w:szCs w:val="24"/>
        </w:rPr>
      </w:pPr>
      <w:r w:rsidRPr="00C647D7">
        <w:rPr>
          <w:rFonts w:ascii="Arial" w:hAnsi="Arial" w:cs="Arial"/>
          <w:sz w:val="24"/>
          <w:szCs w:val="24"/>
        </w:rPr>
        <w:lastRenderedPageBreak/>
        <w:t>En 1982 se seleccionó, dentro de la gama existente de posibilidades, una estrategia en particularmente ortodoxa y un conjunto limitado de objetivos. Lejos de controlar la inflación, contribu</w:t>
      </w:r>
      <w:r w:rsidR="002F7A84">
        <w:rPr>
          <w:rFonts w:ascii="Arial" w:hAnsi="Arial" w:cs="Arial"/>
          <w:sz w:val="24"/>
          <w:szCs w:val="24"/>
        </w:rPr>
        <w:t>yó</w:t>
      </w:r>
      <w:r w:rsidRPr="00C647D7">
        <w:rPr>
          <w:rFonts w:ascii="Arial" w:hAnsi="Arial" w:cs="Arial"/>
          <w:sz w:val="24"/>
          <w:szCs w:val="24"/>
        </w:rPr>
        <w:t xml:space="preserve"> a exacerbarla. Es </w:t>
      </w:r>
      <w:r w:rsidR="002F7A84">
        <w:rPr>
          <w:rFonts w:ascii="Arial" w:hAnsi="Arial" w:cs="Arial"/>
          <w:sz w:val="24"/>
          <w:szCs w:val="24"/>
        </w:rPr>
        <w:t xml:space="preserve">una paradoja preocupante de que </w:t>
      </w:r>
      <w:r w:rsidR="00044C70">
        <w:rPr>
          <w:rFonts w:ascii="Arial" w:hAnsi="Arial" w:cs="Arial"/>
          <w:sz w:val="24"/>
          <w:szCs w:val="24"/>
        </w:rPr>
        <w:t>pudiera acontecer</w:t>
      </w:r>
      <w:r w:rsidR="002F7A84">
        <w:rPr>
          <w:rFonts w:ascii="Arial" w:hAnsi="Arial" w:cs="Arial"/>
          <w:sz w:val="24"/>
          <w:szCs w:val="24"/>
        </w:rPr>
        <w:t xml:space="preserve"> hoy día.</w:t>
      </w:r>
    </w:p>
    <w:p w:rsidR="00C647D7" w:rsidRDefault="00C647D7" w:rsidP="00C647D7">
      <w:pPr>
        <w:jc w:val="both"/>
        <w:rPr>
          <w:rFonts w:ascii="Arial" w:hAnsi="Arial" w:cs="Arial"/>
          <w:sz w:val="24"/>
          <w:szCs w:val="24"/>
        </w:rPr>
      </w:pPr>
      <w:r w:rsidRPr="00C647D7">
        <w:rPr>
          <w:rFonts w:ascii="Arial" w:hAnsi="Arial" w:cs="Arial"/>
          <w:sz w:val="24"/>
          <w:szCs w:val="24"/>
        </w:rPr>
        <w:t xml:space="preserve">Se requiere </w:t>
      </w:r>
      <w:r w:rsidR="002F7A84">
        <w:rPr>
          <w:rFonts w:ascii="Arial" w:hAnsi="Arial" w:cs="Arial"/>
          <w:sz w:val="24"/>
          <w:szCs w:val="24"/>
        </w:rPr>
        <w:t xml:space="preserve">una política industrial activa y </w:t>
      </w:r>
      <w:r w:rsidR="00044C70">
        <w:rPr>
          <w:rFonts w:ascii="Arial" w:hAnsi="Arial" w:cs="Arial"/>
          <w:sz w:val="24"/>
          <w:szCs w:val="24"/>
        </w:rPr>
        <w:t xml:space="preserve">acrecentar fuertemente </w:t>
      </w:r>
      <w:r w:rsidR="002F7A84">
        <w:rPr>
          <w:rFonts w:ascii="Arial" w:hAnsi="Arial" w:cs="Arial"/>
          <w:sz w:val="24"/>
          <w:szCs w:val="24"/>
        </w:rPr>
        <w:t>la producción interna</w:t>
      </w:r>
      <w:r w:rsidR="00044C70">
        <w:rPr>
          <w:rFonts w:ascii="Arial" w:hAnsi="Arial" w:cs="Arial"/>
          <w:sz w:val="24"/>
          <w:szCs w:val="24"/>
        </w:rPr>
        <w:t>,</w:t>
      </w:r>
      <w:r w:rsidR="002F7A84">
        <w:rPr>
          <w:rFonts w:ascii="Arial" w:hAnsi="Arial" w:cs="Arial"/>
          <w:sz w:val="24"/>
          <w:szCs w:val="24"/>
        </w:rPr>
        <w:t xml:space="preserve"> casi nula en el sector </w:t>
      </w:r>
      <w:proofErr w:type="gramStart"/>
      <w:r w:rsidR="00044C70">
        <w:rPr>
          <w:rFonts w:ascii="Arial" w:hAnsi="Arial" w:cs="Arial"/>
          <w:sz w:val="24"/>
          <w:szCs w:val="24"/>
        </w:rPr>
        <w:t>primaria</w:t>
      </w:r>
      <w:proofErr w:type="gramEnd"/>
      <w:r w:rsidR="002F7A84">
        <w:rPr>
          <w:rFonts w:ascii="Arial" w:hAnsi="Arial" w:cs="Arial"/>
          <w:sz w:val="24"/>
          <w:szCs w:val="24"/>
        </w:rPr>
        <w:t xml:space="preserve">, </w:t>
      </w:r>
      <w:r w:rsidR="00044C70">
        <w:rPr>
          <w:rFonts w:ascii="Arial" w:hAnsi="Arial" w:cs="Arial"/>
          <w:sz w:val="24"/>
          <w:szCs w:val="24"/>
        </w:rPr>
        <w:t xml:space="preserve">que </w:t>
      </w:r>
      <w:r w:rsidR="002F7A84">
        <w:rPr>
          <w:rFonts w:ascii="Arial" w:hAnsi="Arial" w:cs="Arial"/>
          <w:sz w:val="24"/>
          <w:szCs w:val="24"/>
        </w:rPr>
        <w:t xml:space="preserve">son los </w:t>
      </w:r>
      <w:r w:rsidRPr="00C647D7">
        <w:rPr>
          <w:rFonts w:ascii="Arial" w:hAnsi="Arial" w:cs="Arial"/>
          <w:sz w:val="24"/>
          <w:szCs w:val="24"/>
        </w:rPr>
        <w:t>ausente</w:t>
      </w:r>
      <w:r w:rsidR="002F7A84">
        <w:rPr>
          <w:rFonts w:ascii="Arial" w:hAnsi="Arial" w:cs="Arial"/>
          <w:sz w:val="24"/>
          <w:szCs w:val="24"/>
        </w:rPr>
        <w:t>s</w:t>
      </w:r>
      <w:r w:rsidRPr="00C647D7">
        <w:rPr>
          <w:rFonts w:ascii="Arial" w:hAnsi="Arial" w:cs="Arial"/>
          <w:sz w:val="24"/>
          <w:szCs w:val="24"/>
        </w:rPr>
        <w:t xml:space="preserve"> más </w:t>
      </w:r>
      <w:r w:rsidR="002F7A84" w:rsidRPr="00C647D7">
        <w:rPr>
          <w:rFonts w:ascii="Arial" w:hAnsi="Arial" w:cs="Arial"/>
          <w:sz w:val="24"/>
          <w:szCs w:val="24"/>
        </w:rPr>
        <w:t>grande</w:t>
      </w:r>
      <w:r w:rsidR="002F7A84">
        <w:rPr>
          <w:rFonts w:ascii="Arial" w:hAnsi="Arial" w:cs="Arial"/>
          <w:sz w:val="24"/>
          <w:szCs w:val="24"/>
        </w:rPr>
        <w:t>s</w:t>
      </w:r>
      <w:r w:rsidRPr="00C647D7">
        <w:rPr>
          <w:rFonts w:ascii="Arial" w:hAnsi="Arial" w:cs="Arial"/>
          <w:sz w:val="24"/>
          <w:szCs w:val="24"/>
        </w:rPr>
        <w:t xml:space="preserve"> de la estrategia gubernamental actual.</w:t>
      </w:r>
      <w:r w:rsidR="00044C70">
        <w:rPr>
          <w:rFonts w:ascii="Arial" w:hAnsi="Arial" w:cs="Arial"/>
          <w:sz w:val="24"/>
          <w:szCs w:val="24"/>
        </w:rPr>
        <w:t xml:space="preserve"> Como se ha visto en las lecturas, siempre se procura la menos independencia con el petróleo y todavía actualmente, nuestros grandes problemas, las enfocamos a esta industria petroquímica.</w:t>
      </w:r>
    </w:p>
    <w:p w:rsidR="00C647D7" w:rsidRPr="00C647D7" w:rsidRDefault="00C647D7" w:rsidP="00C647D7">
      <w:pPr>
        <w:jc w:val="both"/>
        <w:rPr>
          <w:rFonts w:ascii="Arial" w:hAnsi="Arial" w:cs="Arial"/>
          <w:sz w:val="24"/>
          <w:szCs w:val="24"/>
        </w:rPr>
      </w:pPr>
    </w:p>
    <w:p w:rsidR="00C647D7" w:rsidRDefault="00C647D7">
      <w:bookmarkStart w:id="0" w:name="_GoBack"/>
      <w:bookmarkEnd w:id="0"/>
    </w:p>
    <w:sectPr w:rsidR="00C647D7" w:rsidSect="00404B6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6BAD" w:rsidRDefault="00836BAD" w:rsidP="006925A3">
      <w:pPr>
        <w:spacing w:after="0" w:line="240" w:lineRule="auto"/>
      </w:pPr>
      <w:r>
        <w:separator/>
      </w:r>
    </w:p>
  </w:endnote>
  <w:endnote w:type="continuationSeparator" w:id="0">
    <w:p w:rsidR="00836BAD" w:rsidRDefault="00836BAD" w:rsidP="00692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6BAD" w:rsidRDefault="00836BAD" w:rsidP="006925A3">
      <w:pPr>
        <w:spacing w:after="0" w:line="240" w:lineRule="auto"/>
      </w:pPr>
      <w:r>
        <w:separator/>
      </w:r>
    </w:p>
  </w:footnote>
  <w:footnote w:type="continuationSeparator" w:id="0">
    <w:p w:rsidR="00836BAD" w:rsidRDefault="00836BAD" w:rsidP="006925A3">
      <w:pPr>
        <w:spacing w:after="0" w:line="240" w:lineRule="auto"/>
      </w:pPr>
      <w:r>
        <w:continuationSeparator/>
      </w:r>
    </w:p>
  </w:footnote>
  <w:footnote w:id="1">
    <w:p w:rsidR="006925A3" w:rsidRDefault="006925A3">
      <w:pPr>
        <w:pStyle w:val="Textonotapi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7D7"/>
    <w:rsid w:val="00044C70"/>
    <w:rsid w:val="00182BD5"/>
    <w:rsid w:val="002F7A84"/>
    <w:rsid w:val="00404B63"/>
    <w:rsid w:val="006925A3"/>
    <w:rsid w:val="00836BAD"/>
    <w:rsid w:val="00C647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925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25A3"/>
    <w:rPr>
      <w:sz w:val="20"/>
      <w:szCs w:val="20"/>
    </w:rPr>
  </w:style>
  <w:style w:type="character" w:styleId="Refdenotaalpie">
    <w:name w:val="footnote reference"/>
    <w:basedOn w:val="Fuentedeprrafopredeter"/>
    <w:uiPriority w:val="99"/>
    <w:semiHidden/>
    <w:unhideWhenUsed/>
    <w:rsid w:val="006925A3"/>
    <w:rPr>
      <w:vertAlign w:val="superscript"/>
    </w:rPr>
  </w:style>
  <w:style w:type="character" w:styleId="Hipervnculo">
    <w:name w:val="Hyperlink"/>
    <w:basedOn w:val="Fuentedeprrafopredeter"/>
    <w:uiPriority w:val="99"/>
    <w:unhideWhenUsed/>
    <w:rsid w:val="006925A3"/>
    <w:rPr>
      <w:color w:val="0000FF" w:themeColor="hyperlink"/>
      <w:u w:val="single"/>
    </w:rPr>
  </w:style>
  <w:style w:type="paragraph" w:styleId="Encabezado">
    <w:name w:val="header"/>
    <w:basedOn w:val="Normal"/>
    <w:link w:val="EncabezadoCar"/>
    <w:uiPriority w:val="99"/>
    <w:unhideWhenUsed/>
    <w:rsid w:val="002F7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7A84"/>
  </w:style>
  <w:style w:type="paragraph" w:styleId="Piedepgina">
    <w:name w:val="footer"/>
    <w:basedOn w:val="Normal"/>
    <w:link w:val="PiedepginaCar"/>
    <w:uiPriority w:val="99"/>
    <w:unhideWhenUsed/>
    <w:rsid w:val="002F7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7A84"/>
  </w:style>
  <w:style w:type="paragraph" w:styleId="Sinespaciado">
    <w:name w:val="No Spacing"/>
    <w:link w:val="SinespaciadoCar"/>
    <w:uiPriority w:val="1"/>
    <w:qFormat/>
    <w:rsid w:val="00404B6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4B63"/>
    <w:rPr>
      <w:rFonts w:eastAsiaTheme="minorEastAsia"/>
      <w:lang w:eastAsia="es-MX"/>
    </w:rPr>
  </w:style>
  <w:style w:type="paragraph" w:styleId="Textodeglobo">
    <w:name w:val="Balloon Text"/>
    <w:basedOn w:val="Normal"/>
    <w:link w:val="TextodegloboCar"/>
    <w:uiPriority w:val="99"/>
    <w:semiHidden/>
    <w:unhideWhenUsed/>
    <w:rsid w:val="00404B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B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6925A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925A3"/>
    <w:rPr>
      <w:sz w:val="20"/>
      <w:szCs w:val="20"/>
    </w:rPr>
  </w:style>
  <w:style w:type="character" w:styleId="Refdenotaalpie">
    <w:name w:val="footnote reference"/>
    <w:basedOn w:val="Fuentedeprrafopredeter"/>
    <w:uiPriority w:val="99"/>
    <w:semiHidden/>
    <w:unhideWhenUsed/>
    <w:rsid w:val="006925A3"/>
    <w:rPr>
      <w:vertAlign w:val="superscript"/>
    </w:rPr>
  </w:style>
  <w:style w:type="character" w:styleId="Hipervnculo">
    <w:name w:val="Hyperlink"/>
    <w:basedOn w:val="Fuentedeprrafopredeter"/>
    <w:uiPriority w:val="99"/>
    <w:unhideWhenUsed/>
    <w:rsid w:val="006925A3"/>
    <w:rPr>
      <w:color w:val="0000FF" w:themeColor="hyperlink"/>
      <w:u w:val="single"/>
    </w:rPr>
  </w:style>
  <w:style w:type="paragraph" w:styleId="Encabezado">
    <w:name w:val="header"/>
    <w:basedOn w:val="Normal"/>
    <w:link w:val="EncabezadoCar"/>
    <w:uiPriority w:val="99"/>
    <w:unhideWhenUsed/>
    <w:rsid w:val="002F7A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F7A84"/>
  </w:style>
  <w:style w:type="paragraph" w:styleId="Piedepgina">
    <w:name w:val="footer"/>
    <w:basedOn w:val="Normal"/>
    <w:link w:val="PiedepginaCar"/>
    <w:uiPriority w:val="99"/>
    <w:unhideWhenUsed/>
    <w:rsid w:val="002F7A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F7A84"/>
  </w:style>
  <w:style w:type="paragraph" w:styleId="Sinespaciado">
    <w:name w:val="No Spacing"/>
    <w:link w:val="SinespaciadoCar"/>
    <w:uiPriority w:val="1"/>
    <w:qFormat/>
    <w:rsid w:val="00404B6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404B63"/>
    <w:rPr>
      <w:rFonts w:eastAsiaTheme="minorEastAsia"/>
      <w:lang w:eastAsia="es-MX"/>
    </w:rPr>
  </w:style>
  <w:style w:type="paragraph" w:styleId="Textodeglobo">
    <w:name w:val="Balloon Text"/>
    <w:basedOn w:val="Normal"/>
    <w:link w:val="TextodegloboCar"/>
    <w:uiPriority w:val="99"/>
    <w:semiHidden/>
    <w:unhideWhenUsed/>
    <w:rsid w:val="00404B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B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Análisis de las lecturas de Ibarra Puig y Palma Rangel. Conclusiones desde un punto de vista personal y las ciertas similitudes con nuestro entorno político económico actual.</Abstract>
  <CompanyAddress/>
  <CompanyPhone>POLÍTICA ECONÓMICA</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1DAA51-EEF1-43A6-A79E-994F5D297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3</Pages>
  <Words>498</Words>
  <Characters>2744</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Instituto de Administración Pública</Company>
  <LinksUpToDate>false</LinksUpToDate>
  <CharactersWithSpaces>3236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Reformas y Políticas Económicas</dc:title>
  <dc:creator>Ricardo Moisés Aguilar Estrada</dc:creator>
  <cp:lastModifiedBy>VOCAL SECRETARIO</cp:lastModifiedBy>
  <cp:revision>1</cp:revision>
  <dcterms:created xsi:type="dcterms:W3CDTF">2015-03-22T03:21:00Z</dcterms:created>
  <dcterms:modified xsi:type="dcterms:W3CDTF">2015-03-22T04:18:00Z</dcterms:modified>
</cp:coreProperties>
</file>