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0CC" w:rsidRDefault="003750CC" w:rsidP="003750CC">
      <w:pPr>
        <w:jc w:val="center"/>
        <w:rPr>
          <w:rFonts w:ascii="Verdana" w:hAnsi="Verdana" w:cs="Verdana"/>
          <w:b/>
          <w:color w:val="262626"/>
          <w:sz w:val="44"/>
          <w:szCs w:val="44"/>
          <w:u w:val="single"/>
          <w:lang w:val="es-ES"/>
        </w:rPr>
      </w:pPr>
      <w:r w:rsidRPr="003672D5">
        <w:rPr>
          <w:rFonts w:ascii="Helvetica" w:hAnsi="Helvetica" w:cs="Helvetica"/>
          <w:noProof/>
          <w:sz w:val="44"/>
          <w:szCs w:val="44"/>
          <w:lang w:val="es-ES"/>
        </w:rPr>
        <w:drawing>
          <wp:anchor distT="0" distB="0" distL="114300" distR="114300" simplePos="0" relativeHeight="251659264" behindDoc="1" locked="0" layoutInCell="1" allowOverlap="1" wp14:anchorId="2112D6A0" wp14:editId="6AC08D04">
            <wp:simplePos x="0" y="0"/>
            <wp:positionH relativeFrom="column">
              <wp:posOffset>-1094740</wp:posOffset>
            </wp:positionH>
            <wp:positionV relativeFrom="paragraph">
              <wp:posOffset>-1143000</wp:posOffset>
            </wp:positionV>
            <wp:extent cx="2204085" cy="2204085"/>
            <wp:effectExtent l="0" t="0" r="5715" b="5715"/>
            <wp:wrapNone/>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4085" cy="22040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50CC" w:rsidRPr="003672D5" w:rsidRDefault="003750CC" w:rsidP="003750CC">
      <w:pPr>
        <w:jc w:val="center"/>
        <w:rPr>
          <w:rFonts w:ascii="Verdana" w:hAnsi="Verdana" w:cs="Verdana"/>
          <w:b/>
          <w:color w:val="262626"/>
          <w:sz w:val="44"/>
          <w:szCs w:val="44"/>
          <w:u w:val="single"/>
          <w:lang w:val="es-ES"/>
        </w:rPr>
      </w:pPr>
      <w:r w:rsidRPr="003672D5">
        <w:rPr>
          <w:rFonts w:ascii="Verdana" w:hAnsi="Verdana" w:cs="Verdana"/>
          <w:b/>
          <w:color w:val="262626"/>
          <w:sz w:val="44"/>
          <w:szCs w:val="44"/>
          <w:u w:val="single"/>
          <w:lang w:val="es-ES"/>
        </w:rPr>
        <w:t>Maestría en Administración y Política Pública</w:t>
      </w:r>
    </w:p>
    <w:p w:rsidR="003750CC" w:rsidRPr="003672D5" w:rsidRDefault="00ED1EEB" w:rsidP="003750CC">
      <w:pPr>
        <w:jc w:val="center"/>
        <w:rPr>
          <w:rFonts w:ascii="Verdana" w:hAnsi="Verdana" w:cs="Verdana"/>
          <w:b/>
          <w:i/>
          <w:color w:val="262626"/>
          <w:sz w:val="36"/>
          <w:szCs w:val="36"/>
          <w:lang w:val="es-ES"/>
        </w:rPr>
      </w:pPr>
      <w:r>
        <w:rPr>
          <w:rFonts w:ascii="Verdana" w:hAnsi="Verdana" w:cs="Verdana"/>
          <w:b/>
          <w:i/>
          <w:color w:val="262626"/>
          <w:sz w:val="36"/>
          <w:szCs w:val="36"/>
          <w:lang w:val="es-ES"/>
        </w:rPr>
        <w:t>Gestión Para Resultados</w:t>
      </w:r>
    </w:p>
    <w:p w:rsidR="003750CC" w:rsidRPr="0079428B" w:rsidRDefault="003750CC" w:rsidP="003750CC">
      <w:pPr>
        <w:jc w:val="center"/>
        <w:rPr>
          <w:rFonts w:ascii="Verdana" w:hAnsi="Verdana" w:cs="Verdana"/>
          <w:color w:val="262626"/>
          <w:sz w:val="36"/>
          <w:szCs w:val="36"/>
          <w:lang w:val="es-ES"/>
        </w:rPr>
      </w:pPr>
    </w:p>
    <w:p w:rsidR="003750CC" w:rsidRDefault="003750CC" w:rsidP="003750CC">
      <w:pPr>
        <w:jc w:val="center"/>
        <w:rPr>
          <w:rFonts w:ascii="Verdana" w:hAnsi="Verdana" w:cs="Verdana"/>
          <w:color w:val="262626"/>
          <w:sz w:val="26"/>
          <w:szCs w:val="26"/>
          <w:lang w:val="es-ES"/>
        </w:rPr>
      </w:pPr>
    </w:p>
    <w:p w:rsidR="003750CC" w:rsidRDefault="003750CC" w:rsidP="003750CC">
      <w:pPr>
        <w:jc w:val="center"/>
        <w:rPr>
          <w:rFonts w:ascii="Verdana" w:hAnsi="Verdana" w:cs="Verdana"/>
          <w:color w:val="262626"/>
          <w:sz w:val="26"/>
          <w:szCs w:val="26"/>
          <w:lang w:val="es-ES"/>
        </w:rPr>
      </w:pPr>
    </w:p>
    <w:p w:rsidR="003750CC" w:rsidRDefault="003750CC" w:rsidP="003750CC">
      <w:pPr>
        <w:jc w:val="center"/>
        <w:rPr>
          <w:rFonts w:ascii="Verdana" w:hAnsi="Verdana" w:cs="Verdana"/>
          <w:color w:val="262626"/>
          <w:sz w:val="26"/>
          <w:szCs w:val="26"/>
          <w:lang w:val="es-ES"/>
        </w:rPr>
      </w:pPr>
    </w:p>
    <w:p w:rsidR="003750CC" w:rsidRDefault="003750CC" w:rsidP="003750CC">
      <w:pPr>
        <w:jc w:val="center"/>
        <w:rPr>
          <w:rFonts w:ascii="Verdana" w:hAnsi="Verdana" w:cs="Verdana"/>
          <w:color w:val="262626"/>
          <w:sz w:val="26"/>
          <w:szCs w:val="26"/>
          <w:lang w:val="es-ES"/>
        </w:rPr>
      </w:pPr>
    </w:p>
    <w:p w:rsidR="003750CC" w:rsidRDefault="003750CC" w:rsidP="003750CC">
      <w:pPr>
        <w:jc w:val="center"/>
        <w:rPr>
          <w:rFonts w:ascii="Verdana" w:hAnsi="Verdana" w:cs="Verdana"/>
          <w:color w:val="262626"/>
          <w:sz w:val="26"/>
          <w:szCs w:val="26"/>
          <w:lang w:val="es-ES"/>
        </w:rPr>
      </w:pPr>
    </w:p>
    <w:p w:rsidR="003750CC" w:rsidRPr="0079428B" w:rsidRDefault="003750CC" w:rsidP="003750CC">
      <w:pPr>
        <w:tabs>
          <w:tab w:val="left" w:pos="1895"/>
        </w:tabs>
        <w:jc w:val="center"/>
        <w:rPr>
          <w:rFonts w:ascii="Arial" w:hAnsi="Arial" w:cs="Arial"/>
          <w:color w:val="262626"/>
          <w:sz w:val="32"/>
          <w:szCs w:val="32"/>
          <w:lang w:val="es-ES"/>
        </w:rPr>
      </w:pPr>
      <w:r w:rsidRPr="0079428B">
        <w:rPr>
          <w:rFonts w:ascii="Arial" w:hAnsi="Arial" w:cs="Arial"/>
          <w:color w:val="262626"/>
          <w:sz w:val="32"/>
          <w:szCs w:val="32"/>
          <w:u w:val="single"/>
          <w:lang w:val="es-ES"/>
        </w:rPr>
        <w:t>Alumno</w:t>
      </w:r>
      <w:r w:rsidRPr="0079428B">
        <w:rPr>
          <w:rFonts w:ascii="Arial" w:hAnsi="Arial" w:cs="Arial"/>
          <w:b/>
          <w:color w:val="262626"/>
          <w:sz w:val="32"/>
          <w:szCs w:val="32"/>
          <w:u w:val="single"/>
          <w:lang w:val="es-ES"/>
        </w:rPr>
        <w:t>:</w:t>
      </w:r>
      <w:r w:rsidRPr="0079428B">
        <w:rPr>
          <w:rFonts w:ascii="Arial" w:hAnsi="Arial" w:cs="Arial"/>
          <w:b/>
          <w:color w:val="262626"/>
          <w:sz w:val="32"/>
          <w:szCs w:val="32"/>
          <w:lang w:val="es-ES"/>
        </w:rPr>
        <w:t xml:space="preserve"> L.A.P. Jorge Alan Garcidueñas Villa</w:t>
      </w:r>
    </w:p>
    <w:p w:rsidR="003750CC" w:rsidRPr="0079428B" w:rsidRDefault="003750CC" w:rsidP="003750CC">
      <w:pPr>
        <w:tabs>
          <w:tab w:val="left" w:pos="1895"/>
        </w:tabs>
        <w:jc w:val="center"/>
        <w:rPr>
          <w:rFonts w:ascii="Arial" w:hAnsi="Arial" w:cs="Arial"/>
          <w:color w:val="262626"/>
          <w:sz w:val="32"/>
          <w:szCs w:val="32"/>
          <w:lang w:val="es-ES"/>
        </w:rPr>
      </w:pPr>
    </w:p>
    <w:p w:rsidR="003750CC" w:rsidRDefault="003750CC" w:rsidP="003750CC">
      <w:pPr>
        <w:jc w:val="center"/>
        <w:rPr>
          <w:rFonts w:ascii="Arial" w:hAnsi="Arial" w:cs="Arial"/>
          <w:color w:val="262626"/>
          <w:sz w:val="32"/>
          <w:szCs w:val="32"/>
          <w:lang w:val="es-ES"/>
        </w:rPr>
      </w:pPr>
      <w:r w:rsidRPr="0079428B">
        <w:rPr>
          <w:rFonts w:ascii="Arial" w:hAnsi="Arial" w:cs="Arial"/>
          <w:color w:val="343434"/>
          <w:sz w:val="32"/>
          <w:szCs w:val="32"/>
          <w:u w:val="single"/>
          <w:lang w:val="es-ES"/>
        </w:rPr>
        <w:t>Tutor:</w:t>
      </w:r>
      <w:r>
        <w:rPr>
          <w:rFonts w:ascii="Arial" w:hAnsi="Arial" w:cs="Arial"/>
          <w:color w:val="343434"/>
          <w:sz w:val="32"/>
          <w:szCs w:val="32"/>
          <w:lang w:val="es-ES"/>
        </w:rPr>
        <w:t xml:space="preserve"> </w:t>
      </w:r>
      <w:r w:rsidR="00ED1EEB" w:rsidRPr="00ED1EEB">
        <w:rPr>
          <w:rFonts w:ascii="Arial" w:hAnsi="Arial" w:cs="Arial"/>
          <w:b/>
          <w:bCs/>
          <w:color w:val="1A1A1A"/>
          <w:sz w:val="32"/>
          <w:szCs w:val="32"/>
          <w:lang w:val="es-ES"/>
        </w:rPr>
        <w:t xml:space="preserve">Mtra. Magda Elizabeth </w:t>
      </w:r>
      <w:proofErr w:type="spellStart"/>
      <w:r w:rsidR="00ED1EEB" w:rsidRPr="00ED1EEB">
        <w:rPr>
          <w:rFonts w:ascii="Arial" w:hAnsi="Arial" w:cs="Arial"/>
          <w:b/>
          <w:bCs/>
          <w:color w:val="1A1A1A"/>
          <w:sz w:val="32"/>
          <w:szCs w:val="32"/>
          <w:lang w:val="es-ES"/>
        </w:rPr>
        <w:t>Jan</w:t>
      </w:r>
      <w:proofErr w:type="spellEnd"/>
      <w:r w:rsidR="00ED1EEB" w:rsidRPr="00ED1EEB">
        <w:rPr>
          <w:rFonts w:ascii="Arial" w:hAnsi="Arial" w:cs="Arial"/>
          <w:b/>
          <w:bCs/>
          <w:color w:val="1A1A1A"/>
          <w:sz w:val="32"/>
          <w:szCs w:val="32"/>
          <w:lang w:val="es-ES"/>
        </w:rPr>
        <w:t xml:space="preserve"> Argüello</w:t>
      </w:r>
    </w:p>
    <w:p w:rsidR="003750CC" w:rsidRDefault="003750CC" w:rsidP="003750CC">
      <w:pPr>
        <w:jc w:val="center"/>
        <w:rPr>
          <w:rFonts w:ascii="Arial" w:hAnsi="Arial" w:cs="Arial"/>
          <w:color w:val="262626"/>
          <w:sz w:val="32"/>
          <w:szCs w:val="32"/>
          <w:lang w:val="es-ES"/>
        </w:rPr>
      </w:pPr>
    </w:p>
    <w:p w:rsidR="003750CC" w:rsidRPr="00ED1EEB" w:rsidRDefault="003750CC" w:rsidP="003750CC">
      <w:pPr>
        <w:widowControl w:val="0"/>
        <w:autoSpaceDE w:val="0"/>
        <w:autoSpaceDN w:val="0"/>
        <w:adjustRightInd w:val="0"/>
        <w:jc w:val="center"/>
        <w:rPr>
          <w:rFonts w:ascii="Times New Roman" w:hAnsi="Times New Roman" w:cs="Times New Roman"/>
          <w:sz w:val="32"/>
          <w:szCs w:val="32"/>
          <w:lang w:val="es-ES"/>
        </w:rPr>
      </w:pPr>
      <w:r w:rsidRPr="003672D5">
        <w:rPr>
          <w:rFonts w:ascii="Arial" w:hAnsi="Arial" w:cs="Arial"/>
          <w:color w:val="262626"/>
          <w:sz w:val="32"/>
          <w:szCs w:val="32"/>
          <w:u w:val="single"/>
          <w:lang w:val="es-ES"/>
        </w:rPr>
        <w:t>Actividad:</w:t>
      </w:r>
      <w:r>
        <w:rPr>
          <w:rFonts w:ascii="Arial" w:hAnsi="Arial" w:cs="Arial"/>
          <w:b/>
          <w:color w:val="262626"/>
          <w:sz w:val="32"/>
          <w:szCs w:val="32"/>
          <w:lang w:val="es-ES"/>
        </w:rPr>
        <w:t xml:space="preserve"> </w:t>
      </w:r>
      <w:r w:rsidRPr="00896960">
        <w:rPr>
          <w:rFonts w:ascii="Arial" w:hAnsi="Arial" w:cs="Arial"/>
          <w:b/>
          <w:sz w:val="32"/>
          <w:szCs w:val="32"/>
          <w:lang w:val="es-ES"/>
        </w:rPr>
        <w:t xml:space="preserve">Actividad 3 Ensayo </w:t>
      </w:r>
      <w:r w:rsidR="00ED1EEB" w:rsidRPr="00ED1EEB">
        <w:rPr>
          <w:rFonts w:ascii="Arial" w:hAnsi="Arial" w:cs="Arial"/>
          <w:b/>
          <w:bCs/>
          <w:color w:val="1A1A1A"/>
          <w:sz w:val="32"/>
          <w:szCs w:val="32"/>
          <w:lang w:val="es-ES"/>
        </w:rPr>
        <w:t>Presupuestos Basados en Resultados, transparencia y rendición de cuentas</w:t>
      </w:r>
    </w:p>
    <w:p w:rsidR="003750CC" w:rsidRPr="003672D5" w:rsidRDefault="003750CC" w:rsidP="003750CC">
      <w:pPr>
        <w:jc w:val="center"/>
        <w:rPr>
          <w:rFonts w:ascii="Arial" w:hAnsi="Arial" w:cs="Arial"/>
          <w:color w:val="262626"/>
          <w:sz w:val="32"/>
          <w:szCs w:val="32"/>
          <w:lang w:val="es-ES"/>
        </w:rPr>
      </w:pPr>
    </w:p>
    <w:p w:rsidR="003750CC" w:rsidRPr="003672D5" w:rsidRDefault="003750CC" w:rsidP="003750CC">
      <w:pPr>
        <w:jc w:val="center"/>
        <w:rPr>
          <w:rFonts w:ascii="Arial" w:hAnsi="Arial" w:cs="Arial"/>
          <w:b/>
          <w:color w:val="262626"/>
          <w:sz w:val="32"/>
          <w:szCs w:val="32"/>
          <w:lang w:val="es-ES"/>
        </w:rPr>
      </w:pPr>
    </w:p>
    <w:p w:rsidR="003750CC" w:rsidRPr="003672D5" w:rsidRDefault="003750CC" w:rsidP="003750CC">
      <w:pPr>
        <w:jc w:val="center"/>
        <w:rPr>
          <w:rFonts w:ascii="Arial" w:hAnsi="Arial" w:cs="Arial"/>
          <w:b/>
          <w:color w:val="262626"/>
          <w:sz w:val="32"/>
          <w:szCs w:val="32"/>
          <w:lang w:val="es-ES"/>
        </w:rPr>
      </w:pPr>
      <w:r w:rsidRPr="000D610B">
        <w:rPr>
          <w:rFonts w:ascii="Arial" w:hAnsi="Arial" w:cs="Arial"/>
          <w:color w:val="262626"/>
          <w:sz w:val="32"/>
          <w:szCs w:val="32"/>
          <w:u w:val="single"/>
          <w:lang w:val="es-ES"/>
        </w:rPr>
        <w:t>Fecha:</w:t>
      </w:r>
      <w:r w:rsidR="00ED1EEB">
        <w:rPr>
          <w:rFonts w:ascii="Arial" w:hAnsi="Arial" w:cs="Arial"/>
          <w:b/>
          <w:color w:val="262626"/>
          <w:sz w:val="32"/>
          <w:szCs w:val="32"/>
          <w:lang w:val="es-ES"/>
        </w:rPr>
        <w:t xml:space="preserve"> 09</w:t>
      </w:r>
      <w:r>
        <w:rPr>
          <w:rFonts w:ascii="Arial" w:hAnsi="Arial" w:cs="Arial"/>
          <w:b/>
          <w:color w:val="262626"/>
          <w:sz w:val="32"/>
          <w:szCs w:val="32"/>
          <w:lang w:val="es-ES"/>
        </w:rPr>
        <w:t xml:space="preserve"> de </w:t>
      </w:r>
      <w:r w:rsidR="00ED1EEB">
        <w:rPr>
          <w:rFonts w:ascii="Arial" w:hAnsi="Arial" w:cs="Arial"/>
          <w:b/>
          <w:color w:val="262626"/>
          <w:sz w:val="32"/>
          <w:szCs w:val="32"/>
          <w:lang w:val="es-ES"/>
        </w:rPr>
        <w:t>Octubre</w:t>
      </w:r>
      <w:r>
        <w:rPr>
          <w:rFonts w:ascii="Arial" w:hAnsi="Arial" w:cs="Arial"/>
          <w:b/>
          <w:color w:val="262626"/>
          <w:sz w:val="32"/>
          <w:szCs w:val="32"/>
          <w:lang w:val="es-ES"/>
        </w:rPr>
        <w:t xml:space="preserve"> de 2015     </w:t>
      </w:r>
      <w:r w:rsidRPr="003672D5">
        <w:rPr>
          <w:rFonts w:ascii="Arial" w:hAnsi="Arial" w:cs="Arial"/>
          <w:b/>
          <w:color w:val="262626"/>
          <w:sz w:val="32"/>
          <w:szCs w:val="32"/>
          <w:lang w:val="es-ES"/>
        </w:rPr>
        <w:t>1º Cuatrimestre</w:t>
      </w:r>
    </w:p>
    <w:p w:rsidR="003750CC" w:rsidRDefault="003750CC" w:rsidP="003750CC">
      <w:pPr>
        <w:jc w:val="center"/>
        <w:rPr>
          <w:rFonts w:ascii="Arial" w:hAnsi="Arial" w:cs="Arial"/>
          <w:color w:val="262626"/>
          <w:sz w:val="32"/>
          <w:szCs w:val="32"/>
          <w:lang w:val="es-ES"/>
        </w:rPr>
      </w:pPr>
    </w:p>
    <w:p w:rsidR="003750CC" w:rsidRDefault="003750CC" w:rsidP="003750CC">
      <w:pPr>
        <w:widowControl w:val="0"/>
        <w:autoSpaceDE w:val="0"/>
        <w:autoSpaceDN w:val="0"/>
        <w:adjustRightInd w:val="0"/>
        <w:jc w:val="center"/>
        <w:rPr>
          <w:rFonts w:ascii="Times New Roman" w:hAnsi="Times New Roman" w:cs="Times New Roman"/>
          <w:sz w:val="32"/>
          <w:szCs w:val="32"/>
          <w:lang w:val="es-ES"/>
        </w:rPr>
      </w:pPr>
    </w:p>
    <w:p w:rsidR="003750CC" w:rsidRDefault="003750CC" w:rsidP="003750CC">
      <w:pPr>
        <w:widowControl w:val="0"/>
        <w:autoSpaceDE w:val="0"/>
        <w:autoSpaceDN w:val="0"/>
        <w:adjustRightInd w:val="0"/>
        <w:jc w:val="center"/>
        <w:rPr>
          <w:rFonts w:ascii="Times New Roman" w:hAnsi="Times New Roman" w:cs="Times New Roman"/>
          <w:sz w:val="32"/>
          <w:szCs w:val="32"/>
          <w:lang w:val="es-ES"/>
        </w:rPr>
      </w:pPr>
    </w:p>
    <w:p w:rsidR="003750CC" w:rsidRDefault="003750CC" w:rsidP="003750CC">
      <w:pPr>
        <w:widowControl w:val="0"/>
        <w:autoSpaceDE w:val="0"/>
        <w:autoSpaceDN w:val="0"/>
        <w:adjustRightInd w:val="0"/>
        <w:jc w:val="center"/>
        <w:rPr>
          <w:rFonts w:ascii="Times New Roman" w:hAnsi="Times New Roman" w:cs="Times New Roman"/>
          <w:sz w:val="32"/>
          <w:szCs w:val="32"/>
          <w:lang w:val="es-ES"/>
        </w:rPr>
      </w:pPr>
    </w:p>
    <w:p w:rsidR="003750CC" w:rsidRDefault="003750CC" w:rsidP="003750CC">
      <w:pPr>
        <w:widowControl w:val="0"/>
        <w:autoSpaceDE w:val="0"/>
        <w:autoSpaceDN w:val="0"/>
        <w:adjustRightInd w:val="0"/>
        <w:jc w:val="center"/>
        <w:rPr>
          <w:rFonts w:ascii="Times New Roman" w:hAnsi="Times New Roman" w:cs="Times New Roman"/>
          <w:sz w:val="32"/>
          <w:szCs w:val="32"/>
          <w:lang w:val="es-ES"/>
        </w:rPr>
      </w:pPr>
    </w:p>
    <w:p w:rsidR="003750CC" w:rsidRDefault="003750CC" w:rsidP="003750CC">
      <w:pPr>
        <w:widowControl w:val="0"/>
        <w:autoSpaceDE w:val="0"/>
        <w:autoSpaceDN w:val="0"/>
        <w:adjustRightInd w:val="0"/>
        <w:jc w:val="center"/>
        <w:rPr>
          <w:rFonts w:ascii="Times New Roman" w:hAnsi="Times New Roman" w:cs="Times New Roman"/>
          <w:sz w:val="32"/>
          <w:szCs w:val="32"/>
          <w:lang w:val="es-ES"/>
        </w:rPr>
      </w:pPr>
    </w:p>
    <w:p w:rsidR="003750CC" w:rsidRDefault="003750CC" w:rsidP="003750CC">
      <w:pPr>
        <w:widowControl w:val="0"/>
        <w:autoSpaceDE w:val="0"/>
        <w:autoSpaceDN w:val="0"/>
        <w:adjustRightInd w:val="0"/>
        <w:jc w:val="center"/>
        <w:rPr>
          <w:rFonts w:ascii="Times New Roman" w:hAnsi="Times New Roman" w:cs="Times New Roman"/>
          <w:sz w:val="32"/>
          <w:szCs w:val="32"/>
          <w:lang w:val="es-ES"/>
        </w:rPr>
      </w:pPr>
    </w:p>
    <w:p w:rsidR="003750CC" w:rsidRDefault="003750CC" w:rsidP="003750CC">
      <w:pPr>
        <w:widowControl w:val="0"/>
        <w:autoSpaceDE w:val="0"/>
        <w:autoSpaceDN w:val="0"/>
        <w:adjustRightInd w:val="0"/>
        <w:jc w:val="center"/>
        <w:rPr>
          <w:rFonts w:ascii="Times New Roman" w:hAnsi="Times New Roman" w:cs="Times New Roman"/>
          <w:sz w:val="32"/>
          <w:szCs w:val="32"/>
          <w:lang w:val="es-ES"/>
        </w:rPr>
      </w:pPr>
    </w:p>
    <w:p w:rsidR="003750CC" w:rsidRDefault="003750CC" w:rsidP="003750CC">
      <w:pPr>
        <w:widowControl w:val="0"/>
        <w:autoSpaceDE w:val="0"/>
        <w:autoSpaceDN w:val="0"/>
        <w:adjustRightInd w:val="0"/>
        <w:jc w:val="center"/>
        <w:rPr>
          <w:rFonts w:ascii="Times New Roman" w:hAnsi="Times New Roman" w:cs="Times New Roman"/>
          <w:sz w:val="32"/>
          <w:szCs w:val="32"/>
          <w:lang w:val="es-ES"/>
        </w:rPr>
      </w:pPr>
    </w:p>
    <w:p w:rsidR="003750CC" w:rsidRDefault="003750CC" w:rsidP="003750CC">
      <w:pPr>
        <w:widowControl w:val="0"/>
        <w:autoSpaceDE w:val="0"/>
        <w:autoSpaceDN w:val="0"/>
        <w:adjustRightInd w:val="0"/>
        <w:jc w:val="center"/>
        <w:rPr>
          <w:rFonts w:ascii="Times New Roman" w:hAnsi="Times New Roman" w:cs="Times New Roman"/>
          <w:sz w:val="32"/>
          <w:szCs w:val="32"/>
          <w:lang w:val="es-ES"/>
        </w:rPr>
      </w:pPr>
    </w:p>
    <w:p w:rsidR="003750CC" w:rsidRDefault="003750CC" w:rsidP="003750CC">
      <w:pPr>
        <w:widowControl w:val="0"/>
        <w:autoSpaceDE w:val="0"/>
        <w:autoSpaceDN w:val="0"/>
        <w:adjustRightInd w:val="0"/>
        <w:jc w:val="center"/>
        <w:rPr>
          <w:rFonts w:ascii="Times New Roman" w:hAnsi="Times New Roman" w:cs="Times New Roman"/>
          <w:sz w:val="32"/>
          <w:szCs w:val="32"/>
          <w:lang w:val="es-ES"/>
        </w:rPr>
      </w:pPr>
    </w:p>
    <w:p w:rsidR="003750CC" w:rsidRDefault="003750CC" w:rsidP="003750CC">
      <w:pPr>
        <w:widowControl w:val="0"/>
        <w:autoSpaceDE w:val="0"/>
        <w:autoSpaceDN w:val="0"/>
        <w:adjustRightInd w:val="0"/>
        <w:jc w:val="center"/>
        <w:rPr>
          <w:rFonts w:ascii="Times New Roman" w:hAnsi="Times New Roman" w:cs="Times New Roman"/>
          <w:sz w:val="32"/>
          <w:szCs w:val="32"/>
          <w:lang w:val="es-ES"/>
        </w:rPr>
      </w:pPr>
    </w:p>
    <w:p w:rsidR="003750CC" w:rsidRDefault="003750CC" w:rsidP="003750CC">
      <w:pPr>
        <w:widowControl w:val="0"/>
        <w:autoSpaceDE w:val="0"/>
        <w:autoSpaceDN w:val="0"/>
        <w:adjustRightInd w:val="0"/>
        <w:jc w:val="center"/>
        <w:rPr>
          <w:rFonts w:ascii="Times New Roman" w:hAnsi="Times New Roman" w:cs="Times New Roman"/>
          <w:sz w:val="32"/>
          <w:szCs w:val="32"/>
          <w:lang w:val="es-ES"/>
        </w:rPr>
      </w:pPr>
    </w:p>
    <w:p w:rsidR="003750CC" w:rsidRDefault="003750CC" w:rsidP="003750CC">
      <w:pPr>
        <w:widowControl w:val="0"/>
        <w:autoSpaceDE w:val="0"/>
        <w:autoSpaceDN w:val="0"/>
        <w:adjustRightInd w:val="0"/>
        <w:jc w:val="center"/>
        <w:rPr>
          <w:rFonts w:ascii="Times New Roman" w:hAnsi="Times New Roman" w:cs="Times New Roman"/>
          <w:sz w:val="32"/>
          <w:szCs w:val="32"/>
          <w:lang w:val="es-ES"/>
        </w:rPr>
      </w:pPr>
    </w:p>
    <w:p w:rsidR="003750CC" w:rsidRDefault="003750CC" w:rsidP="003750CC">
      <w:pPr>
        <w:widowControl w:val="0"/>
        <w:autoSpaceDE w:val="0"/>
        <w:autoSpaceDN w:val="0"/>
        <w:adjustRightInd w:val="0"/>
        <w:jc w:val="center"/>
        <w:rPr>
          <w:rFonts w:ascii="Times New Roman" w:hAnsi="Times New Roman" w:cs="Times New Roman"/>
          <w:sz w:val="32"/>
          <w:szCs w:val="32"/>
          <w:lang w:val="es-ES"/>
        </w:rPr>
      </w:pPr>
    </w:p>
    <w:p w:rsidR="003750CC" w:rsidRDefault="003750CC" w:rsidP="003750CC">
      <w:pPr>
        <w:widowControl w:val="0"/>
        <w:autoSpaceDE w:val="0"/>
        <w:autoSpaceDN w:val="0"/>
        <w:adjustRightInd w:val="0"/>
        <w:jc w:val="center"/>
        <w:rPr>
          <w:rFonts w:ascii="Times New Roman" w:hAnsi="Times New Roman" w:cs="Times New Roman"/>
          <w:sz w:val="32"/>
          <w:szCs w:val="32"/>
          <w:lang w:val="es-ES"/>
        </w:rPr>
      </w:pPr>
    </w:p>
    <w:p w:rsidR="003750CC" w:rsidRDefault="003750CC" w:rsidP="003750CC">
      <w:pPr>
        <w:widowControl w:val="0"/>
        <w:autoSpaceDE w:val="0"/>
        <w:autoSpaceDN w:val="0"/>
        <w:adjustRightInd w:val="0"/>
        <w:jc w:val="center"/>
        <w:rPr>
          <w:rFonts w:ascii="Times New Roman" w:hAnsi="Times New Roman" w:cs="Times New Roman"/>
          <w:sz w:val="32"/>
          <w:szCs w:val="32"/>
          <w:lang w:val="es-ES"/>
        </w:rPr>
      </w:pPr>
    </w:p>
    <w:p w:rsidR="00E40884" w:rsidRPr="004B2BBF" w:rsidRDefault="00E40884" w:rsidP="00ED1EEB">
      <w:pPr>
        <w:pStyle w:val="NormalWeb"/>
        <w:spacing w:line="360" w:lineRule="auto"/>
        <w:jc w:val="both"/>
        <w:rPr>
          <w:rFonts w:ascii="Arial" w:hAnsi="Arial" w:cs="Arial"/>
          <w:sz w:val="24"/>
          <w:szCs w:val="24"/>
        </w:rPr>
      </w:pPr>
      <w:r w:rsidRPr="004B2BBF">
        <w:rPr>
          <w:rFonts w:ascii="Arial" w:hAnsi="Arial" w:cs="Arial"/>
          <w:sz w:val="24"/>
          <w:szCs w:val="24"/>
        </w:rPr>
        <w:lastRenderedPageBreak/>
        <w:t>La Gestión para Resultados (</w:t>
      </w:r>
      <w:proofErr w:type="spellStart"/>
      <w:r w:rsidRPr="004B2BBF">
        <w:rPr>
          <w:rFonts w:ascii="Arial" w:hAnsi="Arial" w:cs="Arial"/>
          <w:sz w:val="24"/>
          <w:szCs w:val="24"/>
        </w:rPr>
        <w:t>GpR</w:t>
      </w:r>
      <w:proofErr w:type="spellEnd"/>
      <w:r w:rsidRPr="004B2BBF">
        <w:rPr>
          <w:rFonts w:ascii="Arial" w:hAnsi="Arial" w:cs="Arial"/>
          <w:sz w:val="24"/>
          <w:szCs w:val="24"/>
        </w:rPr>
        <w:t xml:space="preserve">) es un modelo de cultura organizacional, directiva y de desempeño institucional que pone </w:t>
      </w:r>
      <w:r w:rsidR="00845199" w:rsidRPr="004B2BBF">
        <w:rPr>
          <w:rFonts w:ascii="Arial" w:hAnsi="Arial" w:cs="Arial"/>
          <w:sz w:val="24"/>
          <w:szCs w:val="24"/>
        </w:rPr>
        <w:t>énfasis</w:t>
      </w:r>
      <w:r w:rsidRPr="004B2BBF">
        <w:rPr>
          <w:rFonts w:ascii="Arial" w:hAnsi="Arial" w:cs="Arial"/>
          <w:sz w:val="24"/>
          <w:szCs w:val="24"/>
        </w:rPr>
        <w:t xml:space="preserve"> en los resultados </w:t>
      </w:r>
      <w:proofErr w:type="spellStart"/>
      <w:r w:rsidRPr="004B2BBF">
        <w:rPr>
          <w:rFonts w:ascii="Arial" w:hAnsi="Arial" w:cs="Arial"/>
          <w:sz w:val="24"/>
          <w:szCs w:val="24"/>
        </w:rPr>
        <w:t>más</w:t>
      </w:r>
      <w:proofErr w:type="spellEnd"/>
      <w:r w:rsidRPr="004B2BBF">
        <w:rPr>
          <w:rFonts w:ascii="Arial" w:hAnsi="Arial" w:cs="Arial"/>
          <w:sz w:val="24"/>
          <w:szCs w:val="24"/>
        </w:rPr>
        <w:t xml:space="preserve"> que en los procedimientos, una iniciativa orientada al cumplimiento de lo que establece el </w:t>
      </w:r>
      <w:r w:rsidR="00845199" w:rsidRPr="004B2BBF">
        <w:rPr>
          <w:rFonts w:ascii="Arial" w:hAnsi="Arial" w:cs="Arial"/>
          <w:sz w:val="24"/>
          <w:szCs w:val="24"/>
        </w:rPr>
        <w:t>articulo</w:t>
      </w:r>
      <w:r w:rsidRPr="004B2BBF">
        <w:rPr>
          <w:rFonts w:ascii="Arial" w:hAnsi="Arial" w:cs="Arial"/>
          <w:sz w:val="24"/>
          <w:szCs w:val="24"/>
        </w:rPr>
        <w:t xml:space="preserve"> 134 de la Constitución </w:t>
      </w:r>
      <w:r w:rsidR="00845199" w:rsidRPr="004B2BBF">
        <w:rPr>
          <w:rFonts w:ascii="Arial" w:hAnsi="Arial" w:cs="Arial"/>
          <w:sz w:val="24"/>
          <w:szCs w:val="24"/>
        </w:rPr>
        <w:t>Política</w:t>
      </w:r>
      <w:r w:rsidRPr="004B2BBF">
        <w:rPr>
          <w:rFonts w:ascii="Arial" w:hAnsi="Arial" w:cs="Arial"/>
          <w:sz w:val="24"/>
          <w:szCs w:val="24"/>
        </w:rPr>
        <w:t xml:space="preserve"> de los Estados Unidos Mexicanos, mandato que busca que los recursos que disponga la </w:t>
      </w:r>
      <w:r w:rsidR="00845199" w:rsidRPr="004B2BBF">
        <w:rPr>
          <w:rFonts w:ascii="Arial" w:hAnsi="Arial" w:cs="Arial"/>
          <w:sz w:val="24"/>
          <w:szCs w:val="24"/>
        </w:rPr>
        <w:t>federación</w:t>
      </w:r>
      <w:r w:rsidRPr="004B2BBF">
        <w:rPr>
          <w:rFonts w:ascii="Arial" w:hAnsi="Arial" w:cs="Arial"/>
          <w:sz w:val="24"/>
          <w:szCs w:val="24"/>
        </w:rPr>
        <w:t xml:space="preserve">, los estados y los municipios se administren con eficiencia, eficacia, </w:t>
      </w:r>
      <w:r w:rsidR="00845199" w:rsidRPr="004B2BBF">
        <w:rPr>
          <w:rFonts w:ascii="Arial" w:hAnsi="Arial" w:cs="Arial"/>
          <w:sz w:val="24"/>
          <w:szCs w:val="24"/>
        </w:rPr>
        <w:t>economía</w:t>
      </w:r>
      <w:r w:rsidRPr="004B2BBF">
        <w:rPr>
          <w:rFonts w:ascii="Arial" w:hAnsi="Arial" w:cs="Arial"/>
          <w:sz w:val="24"/>
          <w:szCs w:val="24"/>
        </w:rPr>
        <w:t xml:space="preserve">, transparencia y honradez. </w:t>
      </w:r>
    </w:p>
    <w:p w:rsidR="00E40884" w:rsidRPr="004B2BBF" w:rsidRDefault="00E40884" w:rsidP="00ED1EEB">
      <w:pPr>
        <w:pStyle w:val="NormalWeb"/>
        <w:spacing w:line="360" w:lineRule="auto"/>
        <w:jc w:val="both"/>
        <w:rPr>
          <w:rFonts w:ascii="Arial" w:hAnsi="Arial" w:cs="Arial"/>
          <w:sz w:val="24"/>
          <w:szCs w:val="24"/>
        </w:rPr>
      </w:pPr>
      <w:r w:rsidRPr="004B2BBF">
        <w:rPr>
          <w:rFonts w:ascii="Arial" w:hAnsi="Arial" w:cs="Arial"/>
          <w:sz w:val="24"/>
          <w:szCs w:val="24"/>
        </w:rPr>
        <w:t xml:space="preserve">En el marco de la </w:t>
      </w:r>
      <w:proofErr w:type="spellStart"/>
      <w:r w:rsidRPr="004B2BBF">
        <w:rPr>
          <w:rFonts w:ascii="Arial" w:hAnsi="Arial" w:cs="Arial"/>
          <w:sz w:val="24"/>
          <w:szCs w:val="24"/>
        </w:rPr>
        <w:t>GpR</w:t>
      </w:r>
      <w:proofErr w:type="spellEnd"/>
      <w:r w:rsidRPr="004B2BBF">
        <w:rPr>
          <w:rFonts w:ascii="Arial" w:hAnsi="Arial" w:cs="Arial"/>
          <w:sz w:val="24"/>
          <w:szCs w:val="24"/>
        </w:rPr>
        <w:t xml:space="preserve"> el Presupuesto basado en Resultados (</w:t>
      </w:r>
      <w:proofErr w:type="spellStart"/>
      <w:r w:rsidRPr="004B2BBF">
        <w:rPr>
          <w:rFonts w:ascii="Arial" w:hAnsi="Arial" w:cs="Arial"/>
          <w:sz w:val="24"/>
          <w:szCs w:val="24"/>
        </w:rPr>
        <w:t>PbR</w:t>
      </w:r>
      <w:proofErr w:type="spellEnd"/>
      <w:r w:rsidRPr="004B2BBF">
        <w:rPr>
          <w:rFonts w:ascii="Arial" w:hAnsi="Arial" w:cs="Arial"/>
          <w:sz w:val="24"/>
          <w:szCs w:val="24"/>
        </w:rPr>
        <w:t xml:space="preserve">) es el instrumento </w:t>
      </w:r>
      <w:proofErr w:type="spellStart"/>
      <w:r w:rsidRPr="004B2BBF">
        <w:rPr>
          <w:rFonts w:ascii="Arial" w:hAnsi="Arial" w:cs="Arial"/>
          <w:sz w:val="24"/>
          <w:szCs w:val="24"/>
        </w:rPr>
        <w:t>metodológico</w:t>
      </w:r>
      <w:proofErr w:type="spellEnd"/>
      <w:r w:rsidRPr="004B2BBF">
        <w:rPr>
          <w:rFonts w:ascii="Arial" w:hAnsi="Arial" w:cs="Arial"/>
          <w:sz w:val="24"/>
          <w:szCs w:val="24"/>
        </w:rPr>
        <w:t xml:space="preserve"> que lleva como principio vincular los procesos de </w:t>
      </w:r>
      <w:proofErr w:type="spellStart"/>
      <w:r w:rsidRPr="004B2BBF">
        <w:rPr>
          <w:rFonts w:ascii="Arial" w:hAnsi="Arial" w:cs="Arial"/>
          <w:sz w:val="24"/>
          <w:szCs w:val="24"/>
        </w:rPr>
        <w:t>planeación</w:t>
      </w:r>
      <w:proofErr w:type="spellEnd"/>
      <w:r w:rsidRPr="004B2BBF">
        <w:rPr>
          <w:rFonts w:ascii="Arial" w:hAnsi="Arial" w:cs="Arial"/>
          <w:sz w:val="24"/>
          <w:szCs w:val="24"/>
        </w:rPr>
        <w:t xml:space="preserve"> hasta la </w:t>
      </w:r>
      <w:proofErr w:type="spellStart"/>
      <w:r w:rsidRPr="004B2BBF">
        <w:rPr>
          <w:rFonts w:ascii="Arial" w:hAnsi="Arial" w:cs="Arial"/>
          <w:sz w:val="24"/>
          <w:szCs w:val="24"/>
        </w:rPr>
        <w:t>evaluación</w:t>
      </w:r>
      <w:proofErr w:type="spellEnd"/>
      <w:r w:rsidRPr="004B2BBF">
        <w:rPr>
          <w:rFonts w:ascii="Arial" w:hAnsi="Arial" w:cs="Arial"/>
          <w:sz w:val="24"/>
          <w:szCs w:val="24"/>
        </w:rPr>
        <w:t xml:space="preserve"> y que en todas las etapas se consideren indicadores, el objetivo del modelo es que los recursos </w:t>
      </w:r>
      <w:proofErr w:type="spellStart"/>
      <w:r w:rsidRPr="004B2BBF">
        <w:rPr>
          <w:rFonts w:ascii="Arial" w:hAnsi="Arial" w:cs="Arial"/>
          <w:sz w:val="24"/>
          <w:szCs w:val="24"/>
        </w:rPr>
        <w:t>públicos</w:t>
      </w:r>
      <w:proofErr w:type="spellEnd"/>
      <w:r w:rsidRPr="004B2BBF">
        <w:rPr>
          <w:rFonts w:ascii="Arial" w:hAnsi="Arial" w:cs="Arial"/>
          <w:sz w:val="24"/>
          <w:szCs w:val="24"/>
        </w:rPr>
        <w:t xml:space="preserve"> sean asignados </w:t>
      </w:r>
      <w:proofErr w:type="spellStart"/>
      <w:r w:rsidRPr="004B2BBF">
        <w:rPr>
          <w:rFonts w:ascii="Arial" w:hAnsi="Arial" w:cs="Arial"/>
          <w:sz w:val="24"/>
          <w:szCs w:val="24"/>
        </w:rPr>
        <w:t>estratégicamente</w:t>
      </w:r>
      <w:proofErr w:type="spellEnd"/>
      <w:r w:rsidRPr="004B2BBF">
        <w:rPr>
          <w:rFonts w:ascii="Arial" w:hAnsi="Arial" w:cs="Arial"/>
          <w:sz w:val="24"/>
          <w:szCs w:val="24"/>
        </w:rPr>
        <w:t xml:space="preserve"> a programas que generan </w:t>
      </w:r>
      <w:proofErr w:type="spellStart"/>
      <w:r w:rsidRPr="004B2BBF">
        <w:rPr>
          <w:rFonts w:ascii="Arial" w:hAnsi="Arial" w:cs="Arial"/>
          <w:sz w:val="24"/>
          <w:szCs w:val="24"/>
        </w:rPr>
        <w:t>más</w:t>
      </w:r>
      <w:proofErr w:type="spellEnd"/>
      <w:r w:rsidRPr="004B2BBF">
        <w:rPr>
          <w:rFonts w:ascii="Arial" w:hAnsi="Arial" w:cs="Arial"/>
          <w:sz w:val="24"/>
          <w:szCs w:val="24"/>
        </w:rPr>
        <w:t xml:space="preserve"> beneficios a la </w:t>
      </w:r>
      <w:proofErr w:type="spellStart"/>
      <w:r w:rsidRPr="004B2BBF">
        <w:rPr>
          <w:rFonts w:ascii="Arial" w:hAnsi="Arial" w:cs="Arial"/>
          <w:sz w:val="24"/>
          <w:szCs w:val="24"/>
        </w:rPr>
        <w:t>población</w:t>
      </w:r>
      <w:proofErr w:type="spellEnd"/>
      <w:r w:rsidRPr="004B2BBF">
        <w:rPr>
          <w:rFonts w:ascii="Arial" w:hAnsi="Arial" w:cs="Arial"/>
          <w:sz w:val="24"/>
          <w:szCs w:val="24"/>
        </w:rPr>
        <w:t xml:space="preserve">; es decir, el enfoque del </w:t>
      </w:r>
      <w:proofErr w:type="spellStart"/>
      <w:r w:rsidRPr="004B2BBF">
        <w:rPr>
          <w:rFonts w:ascii="Arial" w:hAnsi="Arial" w:cs="Arial"/>
          <w:sz w:val="24"/>
          <w:szCs w:val="24"/>
        </w:rPr>
        <w:t>PbR</w:t>
      </w:r>
      <w:proofErr w:type="spellEnd"/>
      <w:r w:rsidRPr="004B2BBF">
        <w:rPr>
          <w:rFonts w:ascii="Arial" w:hAnsi="Arial" w:cs="Arial"/>
          <w:sz w:val="24"/>
          <w:szCs w:val="24"/>
        </w:rPr>
        <w:t xml:space="preserve"> se centra en la </w:t>
      </w:r>
      <w:proofErr w:type="spellStart"/>
      <w:r w:rsidRPr="004B2BBF">
        <w:rPr>
          <w:rFonts w:ascii="Arial" w:hAnsi="Arial" w:cs="Arial"/>
          <w:sz w:val="24"/>
          <w:szCs w:val="24"/>
        </w:rPr>
        <w:t>generación</w:t>
      </w:r>
      <w:proofErr w:type="spellEnd"/>
      <w:r w:rsidRPr="004B2BBF">
        <w:rPr>
          <w:rFonts w:ascii="Arial" w:hAnsi="Arial" w:cs="Arial"/>
          <w:sz w:val="24"/>
          <w:szCs w:val="24"/>
        </w:rPr>
        <w:t xml:space="preserve"> del “valor </w:t>
      </w:r>
      <w:proofErr w:type="spellStart"/>
      <w:r w:rsidRPr="004B2BBF">
        <w:rPr>
          <w:rFonts w:ascii="Arial" w:hAnsi="Arial" w:cs="Arial"/>
          <w:sz w:val="24"/>
          <w:szCs w:val="24"/>
        </w:rPr>
        <w:t>público</w:t>
      </w:r>
      <w:proofErr w:type="spellEnd"/>
      <w:r w:rsidRPr="004B2BBF">
        <w:rPr>
          <w:rFonts w:ascii="Arial" w:hAnsi="Arial" w:cs="Arial"/>
          <w:sz w:val="24"/>
          <w:szCs w:val="24"/>
        </w:rPr>
        <w:t xml:space="preserve">” y en la </w:t>
      </w:r>
      <w:proofErr w:type="spellStart"/>
      <w:r w:rsidRPr="004B2BBF">
        <w:rPr>
          <w:rFonts w:ascii="Arial" w:hAnsi="Arial" w:cs="Arial"/>
          <w:sz w:val="24"/>
          <w:szCs w:val="24"/>
        </w:rPr>
        <w:t>atención</w:t>
      </w:r>
      <w:proofErr w:type="spellEnd"/>
      <w:r w:rsidRPr="004B2BBF">
        <w:rPr>
          <w:rFonts w:ascii="Arial" w:hAnsi="Arial" w:cs="Arial"/>
          <w:sz w:val="24"/>
          <w:szCs w:val="24"/>
        </w:rPr>
        <w:t xml:space="preserve"> inmediata de las demandas de la </w:t>
      </w:r>
      <w:proofErr w:type="spellStart"/>
      <w:r w:rsidRPr="004B2BBF">
        <w:rPr>
          <w:rFonts w:ascii="Arial" w:hAnsi="Arial" w:cs="Arial"/>
          <w:sz w:val="24"/>
          <w:szCs w:val="24"/>
        </w:rPr>
        <w:t>ciudadanía</w:t>
      </w:r>
      <w:proofErr w:type="spellEnd"/>
      <w:r w:rsidRPr="004B2BBF">
        <w:rPr>
          <w:rFonts w:ascii="Arial" w:hAnsi="Arial" w:cs="Arial"/>
          <w:sz w:val="24"/>
          <w:szCs w:val="24"/>
        </w:rPr>
        <w:t xml:space="preserve">. </w:t>
      </w:r>
    </w:p>
    <w:p w:rsidR="00E40884" w:rsidRPr="004B2BBF" w:rsidRDefault="00E40884" w:rsidP="00ED1EEB">
      <w:pPr>
        <w:pStyle w:val="NormalWeb"/>
        <w:spacing w:line="360" w:lineRule="auto"/>
        <w:jc w:val="both"/>
        <w:rPr>
          <w:rFonts w:ascii="Arial" w:hAnsi="Arial" w:cs="Arial"/>
          <w:sz w:val="24"/>
          <w:szCs w:val="24"/>
        </w:rPr>
      </w:pPr>
      <w:r w:rsidRPr="004B2BBF">
        <w:rPr>
          <w:rFonts w:ascii="Arial" w:hAnsi="Arial" w:cs="Arial"/>
          <w:sz w:val="24"/>
          <w:szCs w:val="24"/>
        </w:rPr>
        <w:t xml:space="preserve">Principios del </w:t>
      </w:r>
      <w:proofErr w:type="spellStart"/>
      <w:r w:rsidRPr="004B2BBF">
        <w:rPr>
          <w:rFonts w:ascii="Arial" w:hAnsi="Arial" w:cs="Arial"/>
          <w:sz w:val="24"/>
          <w:szCs w:val="24"/>
        </w:rPr>
        <w:t>PbR</w:t>
      </w:r>
      <w:proofErr w:type="spellEnd"/>
      <w:r w:rsidRPr="004B2BBF">
        <w:rPr>
          <w:rFonts w:ascii="Arial" w:hAnsi="Arial" w:cs="Arial"/>
          <w:sz w:val="24"/>
          <w:szCs w:val="24"/>
        </w:rPr>
        <w:t xml:space="preserve">: </w:t>
      </w:r>
    </w:p>
    <w:p w:rsidR="00E40884" w:rsidRPr="004B2BBF" w:rsidRDefault="00E40884" w:rsidP="00ED1EEB">
      <w:pPr>
        <w:pStyle w:val="NormalWeb"/>
        <w:numPr>
          <w:ilvl w:val="0"/>
          <w:numId w:val="1"/>
        </w:numPr>
        <w:spacing w:line="360" w:lineRule="auto"/>
        <w:jc w:val="both"/>
        <w:rPr>
          <w:rFonts w:ascii="Arial" w:hAnsi="Arial" w:cs="Arial"/>
          <w:sz w:val="24"/>
          <w:szCs w:val="24"/>
        </w:rPr>
      </w:pPr>
      <w:r w:rsidRPr="004B2BBF">
        <w:rPr>
          <w:rFonts w:ascii="Arial" w:hAnsi="Arial" w:cs="Arial"/>
          <w:sz w:val="24"/>
          <w:szCs w:val="24"/>
        </w:rPr>
        <w:sym w:font="Symbol" w:char="F0B7"/>
      </w:r>
      <w:r w:rsidRPr="004B2BBF">
        <w:rPr>
          <w:rFonts w:ascii="Arial" w:hAnsi="Arial" w:cs="Arial"/>
          <w:sz w:val="24"/>
          <w:szCs w:val="24"/>
        </w:rPr>
        <w:t xml:space="preserve">  Vincular el presupuesto a las </w:t>
      </w:r>
      <w:proofErr w:type="spellStart"/>
      <w:r w:rsidRPr="004B2BBF">
        <w:rPr>
          <w:rFonts w:ascii="Arial" w:hAnsi="Arial" w:cs="Arial"/>
          <w:sz w:val="24"/>
          <w:szCs w:val="24"/>
        </w:rPr>
        <w:t>políticas</w:t>
      </w:r>
      <w:proofErr w:type="spellEnd"/>
      <w:r w:rsidRPr="004B2BBF">
        <w:rPr>
          <w:rFonts w:ascii="Arial" w:hAnsi="Arial" w:cs="Arial"/>
          <w:sz w:val="24"/>
          <w:szCs w:val="24"/>
        </w:rPr>
        <w:t xml:space="preserve"> </w:t>
      </w:r>
      <w:proofErr w:type="spellStart"/>
      <w:r w:rsidRPr="004B2BBF">
        <w:rPr>
          <w:rFonts w:ascii="Arial" w:hAnsi="Arial" w:cs="Arial"/>
          <w:sz w:val="24"/>
          <w:szCs w:val="24"/>
        </w:rPr>
        <w:t>públicas</w:t>
      </w:r>
      <w:proofErr w:type="spellEnd"/>
      <w:r w:rsidRPr="004B2BBF">
        <w:rPr>
          <w:rFonts w:ascii="Arial" w:hAnsi="Arial" w:cs="Arial"/>
          <w:sz w:val="24"/>
          <w:szCs w:val="24"/>
        </w:rPr>
        <w:t xml:space="preserve"> del plan estatal. </w:t>
      </w:r>
    </w:p>
    <w:p w:rsidR="00E40884" w:rsidRPr="004B2BBF" w:rsidRDefault="00E40884" w:rsidP="00ED1EEB">
      <w:pPr>
        <w:pStyle w:val="NormalWeb"/>
        <w:numPr>
          <w:ilvl w:val="0"/>
          <w:numId w:val="1"/>
        </w:numPr>
        <w:spacing w:line="360" w:lineRule="auto"/>
        <w:jc w:val="both"/>
        <w:rPr>
          <w:rFonts w:ascii="Arial" w:hAnsi="Arial" w:cs="Arial"/>
          <w:sz w:val="24"/>
          <w:szCs w:val="24"/>
        </w:rPr>
      </w:pPr>
      <w:r w:rsidRPr="004B2BBF">
        <w:rPr>
          <w:rFonts w:ascii="Arial" w:hAnsi="Arial" w:cs="Arial"/>
          <w:sz w:val="24"/>
          <w:szCs w:val="24"/>
        </w:rPr>
        <w:sym w:font="Symbol" w:char="F0B7"/>
      </w:r>
      <w:r w:rsidRPr="004B2BBF">
        <w:rPr>
          <w:rFonts w:ascii="Arial" w:hAnsi="Arial" w:cs="Arial"/>
          <w:sz w:val="24"/>
          <w:szCs w:val="24"/>
        </w:rPr>
        <w:t xml:space="preserve">  Incorporar la Matriz de Indicadores para Resultados (MIR). </w:t>
      </w:r>
    </w:p>
    <w:p w:rsidR="00E40884" w:rsidRPr="004B2BBF" w:rsidRDefault="00E40884" w:rsidP="00ED1EEB">
      <w:pPr>
        <w:pStyle w:val="NormalWeb"/>
        <w:numPr>
          <w:ilvl w:val="0"/>
          <w:numId w:val="1"/>
        </w:numPr>
        <w:spacing w:line="360" w:lineRule="auto"/>
        <w:jc w:val="both"/>
        <w:rPr>
          <w:rFonts w:ascii="Arial" w:hAnsi="Arial" w:cs="Arial"/>
          <w:sz w:val="24"/>
          <w:szCs w:val="24"/>
        </w:rPr>
      </w:pPr>
      <w:r w:rsidRPr="004B2BBF">
        <w:rPr>
          <w:rFonts w:ascii="Arial" w:hAnsi="Arial" w:cs="Arial"/>
          <w:sz w:val="24"/>
          <w:szCs w:val="24"/>
        </w:rPr>
        <w:sym w:font="Symbol" w:char="F0B7"/>
      </w:r>
      <w:r w:rsidRPr="004B2BBF">
        <w:rPr>
          <w:rFonts w:ascii="Arial" w:hAnsi="Arial" w:cs="Arial"/>
          <w:sz w:val="24"/>
          <w:szCs w:val="24"/>
        </w:rPr>
        <w:t xml:space="preserve">  Impulsar la </w:t>
      </w:r>
      <w:proofErr w:type="spellStart"/>
      <w:r w:rsidRPr="004B2BBF">
        <w:rPr>
          <w:rFonts w:ascii="Arial" w:hAnsi="Arial" w:cs="Arial"/>
          <w:sz w:val="24"/>
          <w:szCs w:val="24"/>
        </w:rPr>
        <w:t>evaluación</w:t>
      </w:r>
      <w:proofErr w:type="spellEnd"/>
      <w:r w:rsidRPr="004B2BBF">
        <w:rPr>
          <w:rFonts w:ascii="Arial" w:hAnsi="Arial" w:cs="Arial"/>
          <w:sz w:val="24"/>
          <w:szCs w:val="24"/>
        </w:rPr>
        <w:t xml:space="preserve"> del </w:t>
      </w:r>
      <w:proofErr w:type="spellStart"/>
      <w:r w:rsidRPr="004B2BBF">
        <w:rPr>
          <w:rFonts w:ascii="Arial" w:hAnsi="Arial" w:cs="Arial"/>
          <w:sz w:val="24"/>
          <w:szCs w:val="24"/>
        </w:rPr>
        <w:t>desempeño</w:t>
      </w:r>
      <w:proofErr w:type="spellEnd"/>
      <w:r w:rsidRPr="004B2BBF">
        <w:rPr>
          <w:rFonts w:ascii="Arial" w:hAnsi="Arial" w:cs="Arial"/>
          <w:sz w:val="24"/>
          <w:szCs w:val="24"/>
        </w:rPr>
        <w:t xml:space="preserve">. </w:t>
      </w:r>
    </w:p>
    <w:p w:rsidR="00E40884" w:rsidRPr="004B2BBF" w:rsidRDefault="00E40884" w:rsidP="00ED1EEB">
      <w:pPr>
        <w:pStyle w:val="NormalWeb"/>
        <w:numPr>
          <w:ilvl w:val="0"/>
          <w:numId w:val="1"/>
        </w:numPr>
        <w:spacing w:line="360" w:lineRule="auto"/>
        <w:jc w:val="both"/>
        <w:rPr>
          <w:rFonts w:ascii="Arial" w:hAnsi="Arial" w:cs="Arial"/>
          <w:sz w:val="24"/>
          <w:szCs w:val="24"/>
        </w:rPr>
      </w:pPr>
      <w:r w:rsidRPr="004B2BBF">
        <w:rPr>
          <w:rFonts w:ascii="Arial" w:hAnsi="Arial" w:cs="Arial"/>
          <w:sz w:val="24"/>
          <w:szCs w:val="24"/>
        </w:rPr>
        <w:sym w:font="Symbol" w:char="F0B7"/>
      </w:r>
      <w:r w:rsidRPr="004B2BBF">
        <w:rPr>
          <w:rFonts w:ascii="Arial" w:hAnsi="Arial" w:cs="Arial"/>
          <w:sz w:val="24"/>
          <w:szCs w:val="24"/>
        </w:rPr>
        <w:t xml:space="preserve">  Asignar recursos considerando la </w:t>
      </w:r>
      <w:proofErr w:type="spellStart"/>
      <w:r w:rsidRPr="004B2BBF">
        <w:rPr>
          <w:rFonts w:ascii="Arial" w:hAnsi="Arial" w:cs="Arial"/>
          <w:sz w:val="24"/>
          <w:szCs w:val="24"/>
        </w:rPr>
        <w:t>evaluación</w:t>
      </w:r>
      <w:proofErr w:type="spellEnd"/>
      <w:r w:rsidRPr="004B2BBF">
        <w:rPr>
          <w:rFonts w:ascii="Arial" w:hAnsi="Arial" w:cs="Arial"/>
          <w:sz w:val="24"/>
          <w:szCs w:val="24"/>
        </w:rPr>
        <w:t xml:space="preserve"> de los resultados alcanzados </w:t>
      </w:r>
    </w:p>
    <w:p w:rsidR="00E40884" w:rsidRPr="004B2BBF" w:rsidRDefault="00E40884" w:rsidP="00ED1EEB">
      <w:pPr>
        <w:pStyle w:val="NormalWeb"/>
        <w:numPr>
          <w:ilvl w:val="0"/>
          <w:numId w:val="1"/>
        </w:numPr>
        <w:spacing w:line="360" w:lineRule="auto"/>
        <w:jc w:val="both"/>
        <w:rPr>
          <w:rFonts w:ascii="Arial" w:hAnsi="Arial" w:cs="Arial"/>
          <w:sz w:val="24"/>
          <w:szCs w:val="24"/>
        </w:rPr>
      </w:pPr>
      <w:r w:rsidRPr="004B2BBF">
        <w:rPr>
          <w:rFonts w:ascii="Arial" w:hAnsi="Arial" w:cs="Arial"/>
          <w:sz w:val="24"/>
          <w:szCs w:val="24"/>
        </w:rPr>
        <w:sym w:font="Symbol" w:char="F0B7"/>
      </w:r>
      <w:r w:rsidRPr="004B2BBF">
        <w:rPr>
          <w:rFonts w:ascii="Arial" w:hAnsi="Arial" w:cs="Arial"/>
          <w:sz w:val="24"/>
          <w:szCs w:val="24"/>
        </w:rPr>
        <w:t xml:space="preserve">  Mayor transparencia y </w:t>
      </w:r>
      <w:proofErr w:type="spellStart"/>
      <w:r w:rsidRPr="004B2BBF">
        <w:rPr>
          <w:rFonts w:ascii="Arial" w:hAnsi="Arial" w:cs="Arial"/>
          <w:sz w:val="24"/>
          <w:szCs w:val="24"/>
        </w:rPr>
        <w:t>rendición</w:t>
      </w:r>
      <w:proofErr w:type="spellEnd"/>
      <w:r w:rsidRPr="004B2BBF">
        <w:rPr>
          <w:rFonts w:ascii="Arial" w:hAnsi="Arial" w:cs="Arial"/>
          <w:sz w:val="24"/>
          <w:szCs w:val="24"/>
        </w:rPr>
        <w:t xml:space="preserve"> de cuentas. </w:t>
      </w:r>
    </w:p>
    <w:p w:rsidR="00E40884" w:rsidRPr="004B2BBF" w:rsidRDefault="00E40884" w:rsidP="00ED1EEB">
      <w:pPr>
        <w:pStyle w:val="NormalWeb"/>
        <w:spacing w:line="360" w:lineRule="auto"/>
        <w:ind w:left="720"/>
        <w:jc w:val="both"/>
        <w:rPr>
          <w:rFonts w:ascii="Arial" w:hAnsi="Arial" w:cs="Arial"/>
          <w:sz w:val="24"/>
          <w:szCs w:val="24"/>
        </w:rPr>
      </w:pPr>
      <w:r w:rsidRPr="004B2BBF">
        <w:rPr>
          <w:rFonts w:ascii="Arial" w:hAnsi="Arial" w:cs="Arial"/>
          <w:sz w:val="24"/>
          <w:szCs w:val="24"/>
        </w:rPr>
        <w:t xml:space="preserve">Para la </w:t>
      </w:r>
      <w:proofErr w:type="spellStart"/>
      <w:r w:rsidRPr="004B2BBF">
        <w:rPr>
          <w:rFonts w:ascii="Arial" w:hAnsi="Arial" w:cs="Arial"/>
          <w:sz w:val="24"/>
          <w:szCs w:val="24"/>
        </w:rPr>
        <w:t>implementación</w:t>
      </w:r>
      <w:proofErr w:type="spellEnd"/>
      <w:r w:rsidRPr="004B2BBF">
        <w:rPr>
          <w:rFonts w:ascii="Arial" w:hAnsi="Arial" w:cs="Arial"/>
          <w:sz w:val="24"/>
          <w:szCs w:val="24"/>
        </w:rPr>
        <w:t xml:space="preserve"> del Presupuesto basado en Resultados, el Consejo Nacional de </w:t>
      </w:r>
      <w:proofErr w:type="spellStart"/>
      <w:r w:rsidRPr="004B2BBF">
        <w:rPr>
          <w:rFonts w:ascii="Arial" w:hAnsi="Arial" w:cs="Arial"/>
          <w:sz w:val="24"/>
          <w:szCs w:val="24"/>
        </w:rPr>
        <w:t>Armonización</w:t>
      </w:r>
      <w:proofErr w:type="spellEnd"/>
      <w:r w:rsidRPr="004B2BBF">
        <w:rPr>
          <w:rFonts w:ascii="Arial" w:hAnsi="Arial" w:cs="Arial"/>
          <w:sz w:val="24"/>
          <w:szCs w:val="24"/>
        </w:rPr>
        <w:t xml:space="preserve"> Contable (CONAC) en el Diario Oficial de fecha 16 de mayo del 2013 Publicó los “Lineamientos para la </w:t>
      </w:r>
      <w:proofErr w:type="spellStart"/>
      <w:r w:rsidRPr="004B2BBF">
        <w:rPr>
          <w:rFonts w:ascii="Arial" w:hAnsi="Arial" w:cs="Arial"/>
          <w:sz w:val="24"/>
          <w:szCs w:val="24"/>
        </w:rPr>
        <w:t>construcción</w:t>
      </w:r>
      <w:proofErr w:type="spellEnd"/>
      <w:r w:rsidRPr="004B2BBF">
        <w:rPr>
          <w:rFonts w:ascii="Arial" w:hAnsi="Arial" w:cs="Arial"/>
          <w:sz w:val="24"/>
          <w:szCs w:val="24"/>
        </w:rPr>
        <w:t xml:space="preserve"> y </w:t>
      </w:r>
      <w:proofErr w:type="spellStart"/>
      <w:r w:rsidRPr="004B2BBF">
        <w:rPr>
          <w:rFonts w:ascii="Arial" w:hAnsi="Arial" w:cs="Arial"/>
          <w:sz w:val="24"/>
          <w:szCs w:val="24"/>
        </w:rPr>
        <w:t>diseño</w:t>
      </w:r>
      <w:proofErr w:type="spellEnd"/>
      <w:r w:rsidRPr="004B2BBF">
        <w:rPr>
          <w:rFonts w:ascii="Arial" w:hAnsi="Arial" w:cs="Arial"/>
          <w:sz w:val="24"/>
          <w:szCs w:val="24"/>
        </w:rPr>
        <w:t xml:space="preserve"> de indicadores de </w:t>
      </w:r>
      <w:proofErr w:type="spellStart"/>
      <w:r w:rsidRPr="004B2BBF">
        <w:rPr>
          <w:rFonts w:ascii="Arial" w:hAnsi="Arial" w:cs="Arial"/>
          <w:sz w:val="24"/>
          <w:szCs w:val="24"/>
        </w:rPr>
        <w:t>desempeño</w:t>
      </w:r>
      <w:proofErr w:type="spellEnd"/>
      <w:r w:rsidRPr="004B2BBF">
        <w:rPr>
          <w:rFonts w:ascii="Arial" w:hAnsi="Arial" w:cs="Arial"/>
          <w:sz w:val="24"/>
          <w:szCs w:val="24"/>
        </w:rPr>
        <w:t xml:space="preserve"> mediante la </w:t>
      </w:r>
      <w:proofErr w:type="spellStart"/>
      <w:r w:rsidRPr="004B2BBF">
        <w:rPr>
          <w:rFonts w:ascii="Arial" w:hAnsi="Arial" w:cs="Arial"/>
          <w:sz w:val="24"/>
          <w:szCs w:val="24"/>
        </w:rPr>
        <w:t>Metodología</w:t>
      </w:r>
      <w:proofErr w:type="spellEnd"/>
      <w:r w:rsidRPr="004B2BBF">
        <w:rPr>
          <w:rFonts w:ascii="Arial" w:hAnsi="Arial" w:cs="Arial"/>
          <w:sz w:val="24"/>
          <w:szCs w:val="24"/>
        </w:rPr>
        <w:t xml:space="preserve"> de Marco </w:t>
      </w:r>
      <w:proofErr w:type="spellStart"/>
      <w:r w:rsidRPr="004B2BBF">
        <w:rPr>
          <w:rFonts w:ascii="Arial" w:hAnsi="Arial" w:cs="Arial"/>
          <w:sz w:val="24"/>
          <w:szCs w:val="24"/>
        </w:rPr>
        <w:t>Lógico</w:t>
      </w:r>
      <w:proofErr w:type="spellEnd"/>
      <w:r w:rsidRPr="004B2BBF">
        <w:rPr>
          <w:rFonts w:ascii="Arial" w:hAnsi="Arial" w:cs="Arial"/>
          <w:sz w:val="24"/>
          <w:szCs w:val="24"/>
        </w:rPr>
        <w:t xml:space="preserve"> (MML)” herramienta que facilita el proceso de </w:t>
      </w:r>
      <w:proofErr w:type="spellStart"/>
      <w:r w:rsidRPr="004B2BBF">
        <w:rPr>
          <w:rFonts w:ascii="Arial" w:hAnsi="Arial" w:cs="Arial"/>
          <w:sz w:val="24"/>
          <w:szCs w:val="24"/>
        </w:rPr>
        <w:t>conceptualización</w:t>
      </w:r>
      <w:proofErr w:type="spellEnd"/>
      <w:r w:rsidRPr="004B2BBF">
        <w:rPr>
          <w:rFonts w:ascii="Arial" w:hAnsi="Arial" w:cs="Arial"/>
          <w:sz w:val="24"/>
          <w:szCs w:val="24"/>
        </w:rPr>
        <w:t xml:space="preserve">, </w:t>
      </w:r>
      <w:proofErr w:type="spellStart"/>
      <w:r w:rsidRPr="004B2BBF">
        <w:rPr>
          <w:rFonts w:ascii="Arial" w:hAnsi="Arial" w:cs="Arial"/>
          <w:sz w:val="24"/>
          <w:szCs w:val="24"/>
        </w:rPr>
        <w:t>diseño</w:t>
      </w:r>
      <w:proofErr w:type="spellEnd"/>
      <w:r w:rsidRPr="004B2BBF">
        <w:rPr>
          <w:rFonts w:ascii="Arial" w:hAnsi="Arial" w:cs="Arial"/>
          <w:sz w:val="24"/>
          <w:szCs w:val="24"/>
        </w:rPr>
        <w:t xml:space="preserve">, </w:t>
      </w:r>
      <w:proofErr w:type="spellStart"/>
      <w:r w:rsidRPr="004B2BBF">
        <w:rPr>
          <w:rFonts w:ascii="Arial" w:hAnsi="Arial" w:cs="Arial"/>
          <w:sz w:val="24"/>
          <w:szCs w:val="24"/>
        </w:rPr>
        <w:t>ejecución</w:t>
      </w:r>
      <w:proofErr w:type="spellEnd"/>
      <w:r w:rsidRPr="004B2BBF">
        <w:rPr>
          <w:rFonts w:ascii="Arial" w:hAnsi="Arial" w:cs="Arial"/>
          <w:sz w:val="24"/>
          <w:szCs w:val="24"/>
        </w:rPr>
        <w:t xml:space="preserve">, monitoreo y </w:t>
      </w:r>
      <w:proofErr w:type="spellStart"/>
      <w:r w:rsidRPr="004B2BBF">
        <w:rPr>
          <w:rFonts w:ascii="Arial" w:hAnsi="Arial" w:cs="Arial"/>
          <w:sz w:val="24"/>
          <w:szCs w:val="24"/>
        </w:rPr>
        <w:t>evaluación</w:t>
      </w:r>
      <w:proofErr w:type="spellEnd"/>
      <w:r w:rsidRPr="004B2BBF">
        <w:rPr>
          <w:rFonts w:ascii="Arial" w:hAnsi="Arial" w:cs="Arial"/>
          <w:sz w:val="24"/>
          <w:szCs w:val="24"/>
        </w:rPr>
        <w:t xml:space="preserve"> de programas y proyectos. </w:t>
      </w:r>
    </w:p>
    <w:p w:rsidR="00E40884" w:rsidRPr="004B2BBF" w:rsidRDefault="00E40884" w:rsidP="00ED1EEB">
      <w:pPr>
        <w:pStyle w:val="NormalWeb"/>
        <w:spacing w:line="360" w:lineRule="auto"/>
        <w:ind w:left="720"/>
        <w:jc w:val="both"/>
        <w:rPr>
          <w:rFonts w:ascii="Arial" w:hAnsi="Arial" w:cs="Arial"/>
          <w:sz w:val="24"/>
          <w:szCs w:val="24"/>
        </w:rPr>
      </w:pPr>
      <w:r w:rsidRPr="004B2BBF">
        <w:rPr>
          <w:rFonts w:ascii="Arial" w:hAnsi="Arial" w:cs="Arial"/>
          <w:sz w:val="24"/>
          <w:szCs w:val="24"/>
        </w:rPr>
        <w:t xml:space="preserve">La MML es una herramienta de </w:t>
      </w:r>
      <w:proofErr w:type="spellStart"/>
      <w:r w:rsidRPr="004B2BBF">
        <w:rPr>
          <w:rFonts w:ascii="Arial" w:hAnsi="Arial" w:cs="Arial"/>
          <w:sz w:val="24"/>
          <w:szCs w:val="24"/>
        </w:rPr>
        <w:t>planeación</w:t>
      </w:r>
      <w:proofErr w:type="spellEnd"/>
      <w:r w:rsidRPr="004B2BBF">
        <w:rPr>
          <w:rFonts w:ascii="Arial" w:hAnsi="Arial" w:cs="Arial"/>
          <w:sz w:val="24"/>
          <w:szCs w:val="24"/>
        </w:rPr>
        <w:t xml:space="preserve"> basada en la </w:t>
      </w:r>
      <w:proofErr w:type="spellStart"/>
      <w:r w:rsidRPr="004B2BBF">
        <w:rPr>
          <w:rFonts w:ascii="Arial" w:hAnsi="Arial" w:cs="Arial"/>
          <w:sz w:val="24"/>
          <w:szCs w:val="24"/>
        </w:rPr>
        <w:t>estructuración</w:t>
      </w:r>
      <w:proofErr w:type="spellEnd"/>
      <w:r w:rsidRPr="004B2BBF">
        <w:rPr>
          <w:rFonts w:ascii="Arial" w:hAnsi="Arial" w:cs="Arial"/>
          <w:sz w:val="24"/>
          <w:szCs w:val="24"/>
        </w:rPr>
        <w:t xml:space="preserve"> y </w:t>
      </w:r>
      <w:proofErr w:type="spellStart"/>
      <w:r w:rsidRPr="004B2BBF">
        <w:rPr>
          <w:rFonts w:ascii="Arial" w:hAnsi="Arial" w:cs="Arial"/>
          <w:sz w:val="24"/>
          <w:szCs w:val="24"/>
        </w:rPr>
        <w:t>solución</w:t>
      </w:r>
      <w:proofErr w:type="spellEnd"/>
      <w:r w:rsidRPr="004B2BBF">
        <w:rPr>
          <w:rFonts w:ascii="Arial" w:hAnsi="Arial" w:cs="Arial"/>
          <w:sz w:val="24"/>
          <w:szCs w:val="24"/>
        </w:rPr>
        <w:t xml:space="preserve"> de problemas, su uso permite: </w:t>
      </w:r>
    </w:p>
    <w:p w:rsidR="00E40884" w:rsidRPr="004B2BBF" w:rsidRDefault="00E40884" w:rsidP="00ED1EEB">
      <w:pPr>
        <w:pStyle w:val="NormalWeb"/>
        <w:numPr>
          <w:ilvl w:val="0"/>
          <w:numId w:val="2"/>
        </w:numPr>
        <w:spacing w:line="360" w:lineRule="auto"/>
        <w:jc w:val="both"/>
        <w:rPr>
          <w:rFonts w:ascii="Arial" w:hAnsi="Arial" w:cs="Arial"/>
          <w:sz w:val="24"/>
          <w:szCs w:val="24"/>
        </w:rPr>
      </w:pPr>
      <w:r w:rsidRPr="004B2BBF">
        <w:rPr>
          <w:rFonts w:ascii="Arial" w:hAnsi="Arial" w:cs="Arial"/>
          <w:sz w:val="24"/>
          <w:szCs w:val="24"/>
        </w:rPr>
        <w:sym w:font="Symbol" w:char="F0B7"/>
      </w:r>
      <w:r w:rsidRPr="004B2BBF">
        <w:rPr>
          <w:rFonts w:ascii="Arial" w:hAnsi="Arial" w:cs="Arial"/>
          <w:sz w:val="24"/>
          <w:szCs w:val="24"/>
        </w:rPr>
        <w:t xml:space="preserve">  Presentar de forma </w:t>
      </w:r>
      <w:r w:rsidR="00B874A8" w:rsidRPr="004B2BBF">
        <w:rPr>
          <w:rFonts w:ascii="Arial" w:hAnsi="Arial" w:cs="Arial"/>
          <w:sz w:val="24"/>
          <w:szCs w:val="24"/>
        </w:rPr>
        <w:t>sistemática</w:t>
      </w:r>
      <w:r w:rsidRPr="004B2BBF">
        <w:rPr>
          <w:rFonts w:ascii="Arial" w:hAnsi="Arial" w:cs="Arial"/>
          <w:sz w:val="24"/>
          <w:szCs w:val="24"/>
        </w:rPr>
        <w:t xml:space="preserve"> y </w:t>
      </w:r>
      <w:proofErr w:type="spellStart"/>
      <w:r w:rsidRPr="004B2BBF">
        <w:rPr>
          <w:rFonts w:ascii="Arial" w:hAnsi="Arial" w:cs="Arial"/>
          <w:sz w:val="24"/>
          <w:szCs w:val="24"/>
        </w:rPr>
        <w:t>lógica</w:t>
      </w:r>
      <w:proofErr w:type="spellEnd"/>
      <w:r w:rsidRPr="004B2BBF">
        <w:rPr>
          <w:rFonts w:ascii="Arial" w:hAnsi="Arial" w:cs="Arial"/>
          <w:sz w:val="24"/>
          <w:szCs w:val="24"/>
        </w:rPr>
        <w:t xml:space="preserve"> los objetivos de un programa y sus relaciones de causalidad; </w:t>
      </w:r>
    </w:p>
    <w:p w:rsidR="00E40884" w:rsidRPr="004B2BBF" w:rsidRDefault="00E40884" w:rsidP="00ED1EEB">
      <w:pPr>
        <w:pStyle w:val="NormalWeb"/>
        <w:numPr>
          <w:ilvl w:val="0"/>
          <w:numId w:val="2"/>
        </w:numPr>
        <w:spacing w:line="360" w:lineRule="auto"/>
        <w:jc w:val="both"/>
        <w:rPr>
          <w:rFonts w:ascii="Arial" w:hAnsi="Arial" w:cs="Arial"/>
          <w:sz w:val="24"/>
          <w:szCs w:val="24"/>
        </w:rPr>
      </w:pPr>
      <w:r w:rsidRPr="004B2BBF">
        <w:rPr>
          <w:rFonts w:ascii="Arial" w:hAnsi="Arial" w:cs="Arial"/>
          <w:sz w:val="24"/>
          <w:szCs w:val="24"/>
        </w:rPr>
        <w:sym w:font="Symbol" w:char="F0B7"/>
      </w:r>
      <w:r w:rsidRPr="004B2BBF">
        <w:rPr>
          <w:rFonts w:ascii="Arial" w:hAnsi="Arial" w:cs="Arial"/>
          <w:sz w:val="24"/>
          <w:szCs w:val="24"/>
        </w:rPr>
        <w:t xml:space="preserve">  Identificar y definir los factores externos al programa que pueden influir en el cumplimiento de los objetivos; </w:t>
      </w:r>
    </w:p>
    <w:p w:rsidR="00E40884" w:rsidRPr="004B2BBF" w:rsidRDefault="00E40884" w:rsidP="00ED1EEB">
      <w:pPr>
        <w:pStyle w:val="NormalWeb"/>
        <w:numPr>
          <w:ilvl w:val="0"/>
          <w:numId w:val="2"/>
        </w:numPr>
        <w:spacing w:line="360" w:lineRule="auto"/>
        <w:jc w:val="both"/>
        <w:rPr>
          <w:rFonts w:ascii="Arial" w:hAnsi="Arial" w:cs="Arial"/>
          <w:sz w:val="24"/>
          <w:szCs w:val="24"/>
        </w:rPr>
      </w:pPr>
      <w:r w:rsidRPr="004B2BBF">
        <w:rPr>
          <w:rFonts w:ascii="Arial" w:hAnsi="Arial" w:cs="Arial"/>
          <w:sz w:val="24"/>
          <w:szCs w:val="24"/>
        </w:rPr>
        <w:sym w:font="Symbol" w:char="F0B7"/>
      </w:r>
      <w:r w:rsidRPr="004B2BBF">
        <w:rPr>
          <w:rFonts w:ascii="Arial" w:hAnsi="Arial" w:cs="Arial"/>
          <w:sz w:val="24"/>
          <w:szCs w:val="24"/>
        </w:rPr>
        <w:t xml:space="preserve">  Evaluar el avance en la </w:t>
      </w:r>
      <w:proofErr w:type="spellStart"/>
      <w:r w:rsidRPr="004B2BBF">
        <w:rPr>
          <w:rFonts w:ascii="Arial" w:hAnsi="Arial" w:cs="Arial"/>
          <w:sz w:val="24"/>
          <w:szCs w:val="24"/>
        </w:rPr>
        <w:t>consecución</w:t>
      </w:r>
      <w:proofErr w:type="spellEnd"/>
      <w:r w:rsidRPr="004B2BBF">
        <w:rPr>
          <w:rFonts w:ascii="Arial" w:hAnsi="Arial" w:cs="Arial"/>
          <w:sz w:val="24"/>
          <w:szCs w:val="24"/>
        </w:rPr>
        <w:t xml:space="preserve"> de los objetivos, </w:t>
      </w:r>
      <w:proofErr w:type="spellStart"/>
      <w:r w:rsidRPr="004B2BBF">
        <w:rPr>
          <w:rFonts w:ascii="Arial" w:hAnsi="Arial" w:cs="Arial"/>
          <w:sz w:val="24"/>
          <w:szCs w:val="24"/>
        </w:rPr>
        <w:t>asi</w:t>
      </w:r>
      <w:proofErr w:type="spellEnd"/>
      <w:r w:rsidRPr="004B2BBF">
        <w:rPr>
          <w:rFonts w:ascii="Arial" w:hAnsi="Arial" w:cs="Arial"/>
          <w:sz w:val="24"/>
          <w:szCs w:val="24"/>
        </w:rPr>
        <w:t xml:space="preserve">́ como examinar el </w:t>
      </w:r>
      <w:proofErr w:type="spellStart"/>
      <w:r w:rsidRPr="004B2BBF">
        <w:rPr>
          <w:rFonts w:ascii="Arial" w:hAnsi="Arial" w:cs="Arial"/>
          <w:sz w:val="24"/>
          <w:szCs w:val="24"/>
        </w:rPr>
        <w:t>desempeño</w:t>
      </w:r>
      <w:proofErr w:type="spellEnd"/>
      <w:r w:rsidRPr="004B2BBF">
        <w:rPr>
          <w:rFonts w:ascii="Arial" w:hAnsi="Arial" w:cs="Arial"/>
          <w:sz w:val="24"/>
          <w:szCs w:val="24"/>
        </w:rPr>
        <w:t xml:space="preserve"> del programa en todas sus etapas. </w:t>
      </w:r>
    </w:p>
    <w:p w:rsidR="004B2BBF" w:rsidRPr="00ED1EEB" w:rsidRDefault="004B2BBF" w:rsidP="00ED1EEB">
      <w:pPr>
        <w:pStyle w:val="Prrafodelista"/>
        <w:widowControl w:val="0"/>
        <w:numPr>
          <w:ilvl w:val="0"/>
          <w:numId w:val="2"/>
        </w:numPr>
        <w:autoSpaceDE w:val="0"/>
        <w:autoSpaceDN w:val="0"/>
        <w:adjustRightInd w:val="0"/>
        <w:spacing w:line="360" w:lineRule="auto"/>
        <w:jc w:val="both"/>
        <w:rPr>
          <w:rFonts w:ascii="Arial" w:hAnsi="Arial" w:cs="Arial"/>
          <w:color w:val="262626"/>
          <w:lang w:val="es-ES"/>
        </w:rPr>
      </w:pPr>
      <w:r w:rsidRPr="004B2BBF">
        <w:rPr>
          <w:rFonts w:ascii="Arial" w:hAnsi="Arial" w:cs="Arial"/>
          <w:color w:val="262626"/>
          <w:lang w:val="es-ES"/>
        </w:rPr>
        <w:t>La rendición de cuentas y la transparencia son dos componentes esenciales en los que se fundamenta un gobierno democrático. Por medio de la rendición de cuentas, el gobierno explica a la sociedad sus acciones y acepta consecuentemente la responsabilidad de las mismas. La transparencia abre la información al escrutinio público para que aquellos interesados puedan revisarla, analizarla y, en su caso, utilizarla como mecanismo para sancionar. El gobierno democrático debe rendir cuentas para reportar o explicar sus acciones y debe transparentarse para mostrar su funcionamiento y someterse a la evaluación de los ciudadanos.</w:t>
      </w:r>
    </w:p>
    <w:p w:rsidR="00ED1EEB" w:rsidRPr="00ED1EEB" w:rsidRDefault="004B2BBF" w:rsidP="00ED1EEB">
      <w:pPr>
        <w:pStyle w:val="Prrafodelista"/>
        <w:widowControl w:val="0"/>
        <w:numPr>
          <w:ilvl w:val="0"/>
          <w:numId w:val="2"/>
        </w:numPr>
        <w:autoSpaceDE w:val="0"/>
        <w:autoSpaceDN w:val="0"/>
        <w:adjustRightInd w:val="0"/>
        <w:spacing w:line="360" w:lineRule="auto"/>
        <w:jc w:val="both"/>
        <w:rPr>
          <w:rFonts w:ascii="Arial" w:hAnsi="Arial" w:cs="Arial"/>
          <w:color w:val="262626"/>
          <w:lang w:val="es-ES"/>
        </w:rPr>
      </w:pPr>
      <w:r w:rsidRPr="004B2BBF">
        <w:rPr>
          <w:rFonts w:ascii="Arial" w:hAnsi="Arial" w:cs="Arial"/>
          <w:color w:val="262626"/>
          <w:lang w:val="es-ES"/>
        </w:rPr>
        <w:t xml:space="preserve">En esta perspectiva, el acceso a la información contribuye a reforzar los mecanismos de rendición de cuentas e incide directamente en una mayor calidad de la democracia. La obligación de transparentar y otorgar acceso público a la información abre canales de comunicación entre las instituciones del Estado y la sociedad, al permitir a la ciudadanía participar en los asuntos públicos y realizar una revisión del ejercicio gubernamental. </w:t>
      </w:r>
    </w:p>
    <w:p w:rsidR="004B2BBF" w:rsidRPr="004B2BBF" w:rsidRDefault="004B2BBF" w:rsidP="00ED1EEB">
      <w:pPr>
        <w:pStyle w:val="Prrafodelista"/>
        <w:widowControl w:val="0"/>
        <w:numPr>
          <w:ilvl w:val="0"/>
          <w:numId w:val="2"/>
        </w:numPr>
        <w:autoSpaceDE w:val="0"/>
        <w:autoSpaceDN w:val="0"/>
        <w:adjustRightInd w:val="0"/>
        <w:spacing w:line="360" w:lineRule="auto"/>
        <w:jc w:val="both"/>
        <w:rPr>
          <w:rFonts w:ascii="Arial" w:hAnsi="Arial" w:cs="Arial"/>
          <w:color w:val="262626"/>
          <w:lang w:val="es-ES"/>
        </w:rPr>
      </w:pPr>
      <w:r w:rsidRPr="004B2BBF">
        <w:rPr>
          <w:rFonts w:ascii="Arial" w:hAnsi="Arial" w:cs="Arial"/>
          <w:color w:val="262626"/>
          <w:lang w:val="es-ES"/>
        </w:rPr>
        <w:t>La publicación de la Ley Federal de Transparencia y Acceso a la Información Pública Gubernamental el 11 de junio de 2002, permitió contar con un marco regulatorio para el acceso a la información del Gobierno Federal. Con la promulgación de esta ley, se cubrió un profundo vacío legal e institucional, ya que ahora cualquier persona puede solicitar información del Gobierno Federal. Asimismo, se asegura la transparencia y la rendición de cuentas en el Gobierno Federal, porque se obliga a contar con procedimientos sencillos y expeditos en materia de acceso a la información; se garantiza la protección de los datos personales en posesión de los sujetos obligados y se establece la obligación de contar con archivos bien ordenados.</w:t>
      </w:r>
    </w:p>
    <w:p w:rsidR="004B2BBF" w:rsidRPr="004B2BBF" w:rsidRDefault="004B2BBF" w:rsidP="00ED1EEB">
      <w:pPr>
        <w:pStyle w:val="Prrafodelista"/>
        <w:widowControl w:val="0"/>
        <w:numPr>
          <w:ilvl w:val="0"/>
          <w:numId w:val="2"/>
        </w:numPr>
        <w:autoSpaceDE w:val="0"/>
        <w:autoSpaceDN w:val="0"/>
        <w:adjustRightInd w:val="0"/>
        <w:spacing w:line="360" w:lineRule="auto"/>
        <w:jc w:val="both"/>
        <w:rPr>
          <w:rFonts w:ascii="Arial" w:hAnsi="Arial" w:cs="Arial"/>
          <w:color w:val="262626"/>
          <w:lang w:val="es-ES"/>
        </w:rPr>
      </w:pPr>
    </w:p>
    <w:p w:rsidR="004B2BBF" w:rsidRPr="004B2BBF" w:rsidRDefault="004B2BBF" w:rsidP="00ED1EEB">
      <w:pPr>
        <w:pStyle w:val="Prrafodelista"/>
        <w:widowControl w:val="0"/>
        <w:numPr>
          <w:ilvl w:val="0"/>
          <w:numId w:val="2"/>
        </w:numPr>
        <w:autoSpaceDE w:val="0"/>
        <w:autoSpaceDN w:val="0"/>
        <w:adjustRightInd w:val="0"/>
        <w:spacing w:line="360" w:lineRule="auto"/>
        <w:jc w:val="both"/>
        <w:rPr>
          <w:rFonts w:ascii="Arial" w:hAnsi="Arial" w:cs="Arial"/>
          <w:color w:val="262626"/>
          <w:lang w:val="es-ES"/>
        </w:rPr>
      </w:pPr>
      <w:r w:rsidRPr="004B2BBF">
        <w:rPr>
          <w:rFonts w:ascii="Arial" w:hAnsi="Arial" w:cs="Arial"/>
          <w:color w:val="262626"/>
          <w:lang w:val="es-ES"/>
        </w:rPr>
        <w:t xml:space="preserve">Los avances en materia de transparencia y acceso a la información también se han dado en el ámbito estatal, ya que actualmente todas las entidades federativas cuentan con una ley de acceso. No obstante, es indispensable establecer criterios homogéneos para evitar las asimetrías en el ejercicio de este derecho, por lo que resulta necesario avanzar en el proceso de aprobación de la reforma al artículo 6 de la Constitución, así como coadyuvar en el desarrollo e implementación de las modificaciones necesarias a la normatividad vigente en las distintas esferas de gobierno. </w:t>
      </w:r>
    </w:p>
    <w:p w:rsidR="004B2BBF" w:rsidRPr="004B2BBF" w:rsidRDefault="004B2BBF" w:rsidP="00ED1EEB">
      <w:pPr>
        <w:pStyle w:val="Prrafodelista"/>
        <w:widowControl w:val="0"/>
        <w:numPr>
          <w:ilvl w:val="0"/>
          <w:numId w:val="2"/>
        </w:numPr>
        <w:autoSpaceDE w:val="0"/>
        <w:autoSpaceDN w:val="0"/>
        <w:adjustRightInd w:val="0"/>
        <w:spacing w:line="360" w:lineRule="auto"/>
        <w:jc w:val="both"/>
        <w:rPr>
          <w:rFonts w:ascii="Arial" w:hAnsi="Arial" w:cs="Arial"/>
          <w:color w:val="262626"/>
          <w:lang w:val="es-ES"/>
        </w:rPr>
      </w:pPr>
    </w:p>
    <w:p w:rsidR="00626437" w:rsidRPr="00845199" w:rsidRDefault="004B2BBF" w:rsidP="00ED1EEB">
      <w:pPr>
        <w:pStyle w:val="Prrafodelista"/>
        <w:numPr>
          <w:ilvl w:val="0"/>
          <w:numId w:val="2"/>
        </w:numPr>
        <w:spacing w:line="360" w:lineRule="auto"/>
        <w:jc w:val="both"/>
        <w:rPr>
          <w:rFonts w:ascii="Arial" w:hAnsi="Arial" w:cs="Arial"/>
        </w:rPr>
      </w:pPr>
      <w:r w:rsidRPr="004B2BBF">
        <w:rPr>
          <w:rFonts w:ascii="Arial" w:hAnsi="Arial" w:cs="Arial"/>
          <w:color w:val="262626"/>
          <w:lang w:val="es-ES"/>
        </w:rPr>
        <w:t>El mayor impacto de la rendición de cuentas y la transparencia se observará en el largo plazo: implica continuar con el cambio cultural en la gestión administrativa, que fortalecerá la confianza en las instituciones públicas de México mediante la apropiación masiva del derecho de acceso a la información por parte de los ciudadanos. En la aplicación de este derecho, los servidores públicos deberán aceptar que están sujetos a un escrutinio permanente, por cualquier persona, en cualquier momento y desde cualquier parte, pero también se deberá reconocer que la información en posesión del gobierno es un bien público que se encuentra al alcance de todos los mexicanos.</w:t>
      </w:r>
    </w:p>
    <w:p w:rsidR="00845199" w:rsidRDefault="00845199" w:rsidP="00ED1EEB">
      <w:pPr>
        <w:spacing w:line="360" w:lineRule="auto"/>
        <w:jc w:val="both"/>
        <w:rPr>
          <w:rFonts w:ascii="Arial" w:hAnsi="Arial" w:cs="Arial"/>
        </w:rPr>
      </w:pPr>
    </w:p>
    <w:p w:rsidR="00845199" w:rsidRDefault="00845199" w:rsidP="00ED1EEB">
      <w:pPr>
        <w:spacing w:line="360" w:lineRule="auto"/>
        <w:jc w:val="both"/>
        <w:rPr>
          <w:rFonts w:ascii="Arial" w:hAnsi="Arial" w:cs="Arial"/>
        </w:rPr>
      </w:pPr>
    </w:p>
    <w:p w:rsidR="00845199" w:rsidRDefault="00845199" w:rsidP="00ED1EEB">
      <w:pPr>
        <w:spacing w:line="360" w:lineRule="auto"/>
        <w:jc w:val="both"/>
        <w:rPr>
          <w:rFonts w:ascii="Arial" w:hAnsi="Arial" w:cs="Arial"/>
        </w:rPr>
      </w:pPr>
    </w:p>
    <w:p w:rsidR="00606C18" w:rsidRDefault="00606C18" w:rsidP="00ED1EEB">
      <w:pPr>
        <w:spacing w:line="360" w:lineRule="auto"/>
        <w:jc w:val="both"/>
        <w:rPr>
          <w:rFonts w:ascii="Arial" w:hAnsi="Arial" w:cs="Arial"/>
        </w:rPr>
      </w:pPr>
    </w:p>
    <w:p w:rsidR="00606C18" w:rsidRDefault="00606C18" w:rsidP="00ED1EEB">
      <w:pPr>
        <w:spacing w:line="360" w:lineRule="auto"/>
        <w:jc w:val="both"/>
        <w:rPr>
          <w:rFonts w:ascii="Arial" w:hAnsi="Arial" w:cs="Arial"/>
        </w:rPr>
      </w:pPr>
    </w:p>
    <w:p w:rsidR="00606C18" w:rsidRDefault="00606C18" w:rsidP="00ED1EEB">
      <w:pPr>
        <w:spacing w:line="360" w:lineRule="auto"/>
        <w:jc w:val="both"/>
        <w:rPr>
          <w:rFonts w:ascii="Arial" w:hAnsi="Arial" w:cs="Arial"/>
        </w:rPr>
      </w:pPr>
    </w:p>
    <w:p w:rsidR="00606C18" w:rsidRDefault="00606C18" w:rsidP="00ED1EEB">
      <w:pPr>
        <w:spacing w:line="360" w:lineRule="auto"/>
        <w:jc w:val="both"/>
        <w:rPr>
          <w:rFonts w:ascii="Arial" w:hAnsi="Arial" w:cs="Arial"/>
        </w:rPr>
      </w:pPr>
    </w:p>
    <w:p w:rsidR="00606C18" w:rsidRDefault="00606C18" w:rsidP="00ED1EEB">
      <w:pPr>
        <w:spacing w:line="360" w:lineRule="auto"/>
        <w:jc w:val="both"/>
        <w:rPr>
          <w:rFonts w:ascii="Arial" w:hAnsi="Arial" w:cs="Arial"/>
        </w:rPr>
      </w:pPr>
    </w:p>
    <w:p w:rsidR="00606C18" w:rsidRDefault="00606C18" w:rsidP="00ED1EEB">
      <w:pPr>
        <w:spacing w:line="360" w:lineRule="auto"/>
        <w:jc w:val="both"/>
        <w:rPr>
          <w:rFonts w:ascii="Arial" w:hAnsi="Arial" w:cs="Arial"/>
        </w:rPr>
      </w:pPr>
    </w:p>
    <w:p w:rsidR="00606C18" w:rsidRDefault="00606C18" w:rsidP="00ED1EEB">
      <w:pPr>
        <w:spacing w:line="360" w:lineRule="auto"/>
        <w:jc w:val="both"/>
        <w:rPr>
          <w:rFonts w:ascii="Arial" w:hAnsi="Arial" w:cs="Arial"/>
        </w:rPr>
      </w:pPr>
    </w:p>
    <w:p w:rsidR="00606C18" w:rsidRDefault="00606C18" w:rsidP="00ED1EEB">
      <w:pPr>
        <w:spacing w:line="360" w:lineRule="auto"/>
        <w:jc w:val="both"/>
        <w:rPr>
          <w:rFonts w:ascii="Arial" w:hAnsi="Arial" w:cs="Arial"/>
        </w:rPr>
      </w:pPr>
    </w:p>
    <w:p w:rsidR="00606C18" w:rsidRDefault="00606C18" w:rsidP="00ED1EEB">
      <w:pPr>
        <w:spacing w:line="360" w:lineRule="auto"/>
        <w:jc w:val="both"/>
        <w:rPr>
          <w:rFonts w:ascii="Arial" w:hAnsi="Arial" w:cs="Arial"/>
        </w:rPr>
      </w:pPr>
    </w:p>
    <w:p w:rsidR="00606C18" w:rsidRPr="00606C18" w:rsidRDefault="00606C18" w:rsidP="00ED1EEB">
      <w:pPr>
        <w:spacing w:line="360" w:lineRule="auto"/>
        <w:jc w:val="both"/>
        <w:rPr>
          <w:rFonts w:ascii="Arial" w:hAnsi="Arial" w:cs="Arial"/>
          <w:b/>
          <w:sz w:val="28"/>
          <w:szCs w:val="28"/>
        </w:rPr>
      </w:pPr>
      <w:r w:rsidRPr="00606C18">
        <w:rPr>
          <w:rFonts w:ascii="Arial" w:hAnsi="Arial" w:cs="Arial"/>
          <w:b/>
          <w:sz w:val="28"/>
          <w:szCs w:val="28"/>
        </w:rPr>
        <w:t>Bibliografía</w:t>
      </w:r>
    </w:p>
    <w:p w:rsidR="00606C18" w:rsidRDefault="0070661C" w:rsidP="00ED1EEB">
      <w:pPr>
        <w:spacing w:line="360" w:lineRule="auto"/>
        <w:jc w:val="both"/>
        <w:rPr>
          <w:rFonts w:ascii="Times" w:hAnsi="Times" w:cs="Times"/>
          <w:sz w:val="32"/>
          <w:szCs w:val="32"/>
          <w:lang w:val="es-ES"/>
        </w:rPr>
      </w:pPr>
      <w:r>
        <w:rPr>
          <w:rFonts w:ascii="Times" w:hAnsi="Times" w:cs="Times"/>
          <w:sz w:val="32"/>
          <w:szCs w:val="32"/>
          <w:lang w:val="es-ES"/>
        </w:rPr>
        <w:t xml:space="preserve">Francisco </w:t>
      </w:r>
      <w:proofErr w:type="spellStart"/>
      <w:r>
        <w:rPr>
          <w:rFonts w:ascii="Times" w:hAnsi="Times" w:cs="Times"/>
          <w:sz w:val="32"/>
          <w:szCs w:val="32"/>
          <w:lang w:val="es-ES"/>
        </w:rPr>
        <w:t>Juarez</w:t>
      </w:r>
      <w:proofErr w:type="spellEnd"/>
      <w:r>
        <w:rPr>
          <w:rFonts w:ascii="Times" w:hAnsi="Times" w:cs="Times"/>
          <w:sz w:val="32"/>
          <w:szCs w:val="32"/>
          <w:lang w:val="es-ES"/>
        </w:rPr>
        <w:t>. (Enero 2014). Presupuesto basado en Resultados . revista del Contador, IV, 234-256.</w:t>
      </w:r>
    </w:p>
    <w:p w:rsidR="0070661C" w:rsidRDefault="0070661C" w:rsidP="00ED1EEB">
      <w:pPr>
        <w:spacing w:line="360" w:lineRule="auto"/>
        <w:jc w:val="both"/>
        <w:rPr>
          <w:rFonts w:ascii="Times" w:hAnsi="Times" w:cs="Times"/>
          <w:sz w:val="32"/>
          <w:szCs w:val="32"/>
          <w:lang w:val="es-ES"/>
        </w:rPr>
      </w:pPr>
    </w:p>
    <w:p w:rsidR="0070661C" w:rsidRDefault="0070661C" w:rsidP="00ED1EEB">
      <w:pPr>
        <w:spacing w:line="360" w:lineRule="auto"/>
        <w:jc w:val="both"/>
        <w:rPr>
          <w:rFonts w:ascii="Times" w:hAnsi="Times" w:cs="Times"/>
          <w:sz w:val="32"/>
          <w:szCs w:val="32"/>
          <w:lang w:val="es-ES"/>
        </w:rPr>
      </w:pPr>
      <w:bookmarkStart w:id="0" w:name="_GoBack"/>
      <w:bookmarkEnd w:id="0"/>
      <w:r>
        <w:rPr>
          <w:rFonts w:ascii="Times" w:hAnsi="Times" w:cs="Times"/>
          <w:sz w:val="32"/>
          <w:szCs w:val="32"/>
          <w:lang w:val="es-ES"/>
        </w:rPr>
        <w:t>M</w:t>
      </w:r>
      <w:r>
        <w:rPr>
          <w:rFonts w:ascii="Times" w:hAnsi="Times" w:cs="Times"/>
          <w:sz w:val="32"/>
          <w:szCs w:val="32"/>
          <w:lang w:val="es-ES"/>
        </w:rPr>
        <w:t xml:space="preserve">arc Robinson. (2012). </w:t>
      </w:r>
      <w:proofErr w:type="spellStart"/>
      <w:r>
        <w:rPr>
          <w:rFonts w:ascii="Times" w:hAnsi="Times" w:cs="Times"/>
          <w:sz w:val="32"/>
          <w:szCs w:val="32"/>
          <w:lang w:val="es-ES"/>
        </w:rPr>
        <w:t>Elaboracion</w:t>
      </w:r>
      <w:proofErr w:type="spellEnd"/>
      <w:r>
        <w:rPr>
          <w:rFonts w:ascii="Times" w:hAnsi="Times" w:cs="Times"/>
          <w:sz w:val="32"/>
          <w:szCs w:val="32"/>
          <w:lang w:val="es-ES"/>
        </w:rPr>
        <w:t xml:space="preserve"> de Presupuestos Basados en Resultados. Centros Regionales de Aprendizaje, II, 15-57. Octubre 2015, De </w:t>
      </w:r>
      <w:proofErr w:type="spellStart"/>
      <w:r>
        <w:rPr>
          <w:rFonts w:ascii="Times" w:hAnsi="Times" w:cs="Times"/>
          <w:sz w:val="32"/>
          <w:szCs w:val="32"/>
          <w:lang w:val="es-ES"/>
        </w:rPr>
        <w:t>Itesm</w:t>
      </w:r>
      <w:proofErr w:type="spellEnd"/>
      <w:r>
        <w:rPr>
          <w:rFonts w:ascii="Times" w:hAnsi="Times" w:cs="Times"/>
          <w:sz w:val="32"/>
          <w:szCs w:val="32"/>
          <w:lang w:val="es-ES"/>
        </w:rPr>
        <w:t xml:space="preserve"> Base de datos.</w:t>
      </w:r>
    </w:p>
    <w:p w:rsidR="0070661C" w:rsidRDefault="0070661C" w:rsidP="00ED1EEB">
      <w:pPr>
        <w:spacing w:line="360" w:lineRule="auto"/>
        <w:jc w:val="both"/>
        <w:rPr>
          <w:rFonts w:ascii="Times" w:hAnsi="Times" w:cs="Times"/>
          <w:sz w:val="32"/>
          <w:szCs w:val="32"/>
          <w:lang w:val="es-ES"/>
        </w:rPr>
      </w:pPr>
    </w:p>
    <w:p w:rsidR="0070661C" w:rsidRPr="00606C18" w:rsidRDefault="0070661C" w:rsidP="00ED1EEB">
      <w:pPr>
        <w:spacing w:line="360" w:lineRule="auto"/>
        <w:jc w:val="both"/>
        <w:rPr>
          <w:rFonts w:ascii="Arial" w:hAnsi="Arial" w:cs="Arial"/>
        </w:rPr>
      </w:pPr>
    </w:p>
    <w:sectPr w:rsidR="0070661C" w:rsidRPr="00606C18" w:rsidSect="0062643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B6245"/>
    <w:multiLevelType w:val="multilevel"/>
    <w:tmpl w:val="79F2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D51D1A"/>
    <w:multiLevelType w:val="multilevel"/>
    <w:tmpl w:val="2B20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884"/>
    <w:rsid w:val="003750CC"/>
    <w:rsid w:val="004B2BBF"/>
    <w:rsid w:val="00606C18"/>
    <w:rsid w:val="00626437"/>
    <w:rsid w:val="0070661C"/>
    <w:rsid w:val="00845199"/>
    <w:rsid w:val="00B874A8"/>
    <w:rsid w:val="00E40884"/>
    <w:rsid w:val="00ED1EE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7A14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40884"/>
    <w:pPr>
      <w:spacing w:before="100" w:beforeAutospacing="1" w:after="100" w:afterAutospacing="1"/>
    </w:pPr>
    <w:rPr>
      <w:rFonts w:ascii="Times" w:hAnsi="Times" w:cs="Times New Roman"/>
      <w:sz w:val="20"/>
      <w:szCs w:val="20"/>
    </w:rPr>
  </w:style>
  <w:style w:type="paragraph" w:styleId="Prrafodelista">
    <w:name w:val="List Paragraph"/>
    <w:basedOn w:val="Normal"/>
    <w:uiPriority w:val="34"/>
    <w:qFormat/>
    <w:rsid w:val="004B2BB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40884"/>
    <w:pPr>
      <w:spacing w:before="100" w:beforeAutospacing="1" w:after="100" w:afterAutospacing="1"/>
    </w:pPr>
    <w:rPr>
      <w:rFonts w:ascii="Times" w:hAnsi="Times" w:cs="Times New Roman"/>
      <w:sz w:val="20"/>
      <w:szCs w:val="20"/>
    </w:rPr>
  </w:style>
  <w:style w:type="paragraph" w:styleId="Prrafodelista">
    <w:name w:val="List Paragraph"/>
    <w:basedOn w:val="Normal"/>
    <w:uiPriority w:val="34"/>
    <w:qFormat/>
    <w:rsid w:val="004B2B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890869">
      <w:bodyDiv w:val="1"/>
      <w:marLeft w:val="0"/>
      <w:marRight w:val="0"/>
      <w:marTop w:val="0"/>
      <w:marBottom w:val="0"/>
      <w:divBdr>
        <w:top w:val="none" w:sz="0" w:space="0" w:color="auto"/>
        <w:left w:val="none" w:sz="0" w:space="0" w:color="auto"/>
        <w:bottom w:val="none" w:sz="0" w:space="0" w:color="auto"/>
        <w:right w:val="none" w:sz="0" w:space="0" w:color="auto"/>
      </w:divBdr>
      <w:divsChild>
        <w:div w:id="1637491962">
          <w:marLeft w:val="0"/>
          <w:marRight w:val="0"/>
          <w:marTop w:val="0"/>
          <w:marBottom w:val="0"/>
          <w:divBdr>
            <w:top w:val="none" w:sz="0" w:space="0" w:color="auto"/>
            <w:left w:val="none" w:sz="0" w:space="0" w:color="auto"/>
            <w:bottom w:val="none" w:sz="0" w:space="0" w:color="auto"/>
            <w:right w:val="none" w:sz="0" w:space="0" w:color="auto"/>
          </w:divBdr>
          <w:divsChild>
            <w:div w:id="188614072">
              <w:marLeft w:val="0"/>
              <w:marRight w:val="0"/>
              <w:marTop w:val="0"/>
              <w:marBottom w:val="0"/>
              <w:divBdr>
                <w:top w:val="none" w:sz="0" w:space="0" w:color="auto"/>
                <w:left w:val="none" w:sz="0" w:space="0" w:color="auto"/>
                <w:bottom w:val="none" w:sz="0" w:space="0" w:color="auto"/>
                <w:right w:val="none" w:sz="0" w:space="0" w:color="auto"/>
              </w:divBdr>
              <w:divsChild>
                <w:div w:id="194072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907</Words>
  <Characters>4992</Characters>
  <Application>Microsoft Macintosh Word</Application>
  <DocSecurity>0</DocSecurity>
  <Lines>41</Lines>
  <Paragraphs>11</Paragraphs>
  <ScaleCrop>false</ScaleCrop>
  <Company/>
  <LinksUpToDate>false</LinksUpToDate>
  <CharactersWithSpaces>5888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Garciduenas</dc:creator>
  <cp:keywords/>
  <dc:description/>
  <cp:lastModifiedBy>Alan Garciduenas</cp:lastModifiedBy>
  <cp:revision>1</cp:revision>
  <dcterms:created xsi:type="dcterms:W3CDTF">2015-10-07T20:30:00Z</dcterms:created>
  <dcterms:modified xsi:type="dcterms:W3CDTF">2015-10-09T17:26:00Z</dcterms:modified>
</cp:coreProperties>
</file>