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302752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C00000"/>
        </w:rPr>
      </w:sdtEndPr>
      <w:sdtContent>
        <w:p w:rsidR="00C717E6" w:rsidRDefault="00C717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1CD5E4" id="Grupo 149" o:spid="_x0000_s1026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717E6" w:rsidRDefault="00C717E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Lic. Erika Hernández Lugo</w:t>
                                    </w:r>
                                  </w:p>
                                </w:sdtContent>
                              </w:sdt>
                              <w:p w:rsidR="00C717E6" w:rsidRDefault="00C717E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Alumna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848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717E6" w:rsidRDefault="00C717E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Lic. Erika Hernández Lugo</w:t>
                              </w:r>
                            </w:p>
                          </w:sdtContent>
                        </w:sdt>
                        <w:p w:rsidR="00C717E6" w:rsidRDefault="00C717E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Alumna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636ED552" wp14:editId="2DFA98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7E6" w:rsidRPr="00C717E6" w:rsidRDefault="00C717E6" w:rsidP="00C717E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ACTIVIDAD 10</w:t>
                                </w:r>
                              </w:p>
                              <w:p w:rsidR="00C717E6" w:rsidRPr="00C717E6" w:rsidRDefault="00C717E6" w:rsidP="00C717E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C717E6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INSTITUTO DE ADMINISTRCION PÚBLICA DE CHIAPAS</w:t>
                                </w:r>
                              </w:p>
                              <w:p w:rsidR="00C717E6" w:rsidRPr="00C717E6" w:rsidRDefault="00C717E6" w:rsidP="00C717E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C717E6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MAESTRIA EN ADMINISTRACION Y POLITICAS PÚBLICAS</w:t>
                                </w:r>
                              </w:p>
                              <w:p w:rsidR="00C717E6" w:rsidRDefault="00C717E6" w:rsidP="00C717E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717E6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DR. ANTONIO PERREZ GOMEZ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6ED552" id="Cuadro de texto 153" o:spid="_x0000_s1027" type="#_x0000_t202" style="position:absolute;margin-left:0;margin-top:0;width:8in;height:79.5pt;z-index:2516858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717E6" w:rsidRPr="00C717E6" w:rsidRDefault="00C717E6" w:rsidP="00C717E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ACTIVIDAD 10</w:t>
                          </w:r>
                        </w:p>
                        <w:p w:rsidR="00C717E6" w:rsidRPr="00C717E6" w:rsidRDefault="00C717E6" w:rsidP="00C717E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C717E6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INSTITUTO DE ADMINISTRCION PÚBLICA DE CHIAPAS</w:t>
                          </w:r>
                        </w:p>
                        <w:p w:rsidR="00C717E6" w:rsidRPr="00C717E6" w:rsidRDefault="00C717E6" w:rsidP="00C717E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C717E6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MAESTRIA EN ADMINISTRACION Y POLITICAS PÚBLICAS</w:t>
                          </w:r>
                        </w:p>
                        <w:p w:rsidR="00C717E6" w:rsidRDefault="00C717E6" w:rsidP="00C717E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717E6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DR. ANTONIO PERREZ GOMEZ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04D2EF8" wp14:editId="5C0FC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7E6" w:rsidRDefault="00C717E6" w:rsidP="00C717E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554505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717E6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PLANEACION ESTRATEGICA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2949455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717E6" w:rsidRDefault="00C717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Mecanismos de evaluación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4D2EF8" id="Cuadro de texto 154" o:spid="_x0000_s1028" type="#_x0000_t202" style="position:absolute;margin-left:0;margin-top:0;width:8in;height:286.5pt;z-index:2516838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717E6" w:rsidRDefault="00C717E6" w:rsidP="00C717E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554505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717E6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PLANEACION ESTRATEGICA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2949455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717E6" w:rsidRDefault="00C717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Mecanismos de evaluación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17E6" w:rsidRDefault="00C717E6">
          <w:pPr>
            <w:rPr>
              <w:rFonts w:ascii="Arial" w:hAnsi="Arial" w:cs="Arial"/>
              <w:b/>
              <w:color w:val="C00000"/>
            </w:rPr>
          </w:pPr>
          <w:r>
            <w:rPr>
              <w:rFonts w:ascii="Arial" w:hAnsi="Arial" w:cs="Arial"/>
              <w:b/>
              <w:color w:val="C00000"/>
            </w:rPr>
            <w:br w:type="page"/>
          </w:r>
        </w:p>
      </w:sdtContent>
    </w:sdt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lastRenderedPageBreak/>
        <w:t>OBJETIVOS ESTRATÉGICOS – INDICADORES Y METAS</w:t>
      </w:r>
    </w:p>
    <w:p w:rsidR="00E334C2" w:rsidRPr="00106418" w:rsidRDefault="00036193" w:rsidP="001064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2060"/>
        </w:rPr>
      </w:pPr>
      <w:r w:rsidRPr="00106418">
        <w:rPr>
          <w:rFonts w:ascii="Arial" w:hAnsi="Arial" w:cs="Arial"/>
          <w:b/>
          <w:bCs/>
          <w:color w:val="002060"/>
        </w:rPr>
        <w:t xml:space="preserve">ESTRATEGIA: </w:t>
      </w:r>
      <w:r w:rsidR="00E334C2" w:rsidRPr="00106418">
        <w:rPr>
          <w:rFonts w:ascii="Arial" w:hAnsi="Arial" w:cs="Arial"/>
          <w:b/>
          <w:bCs/>
          <w:color w:val="002060"/>
        </w:rPr>
        <w:t>PRESERVAR Y FORTALECER LA CONFIANZA DE LA SOCIEDAD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color w:val="000000"/>
        </w:rPr>
        <w:t>Incrementar la confianza en el Instituto a través del eficaz cumplimiento de las atribuciones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institucionales, la calidad de los servicios, la transparencia y la rendición de cuentas, lo cual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deberá reflejarse en un mayor reconocimiento y participación de la sociedad en la vida</w:t>
      </w:r>
      <w:r w:rsidRPr="00106418">
        <w:rPr>
          <w:rFonts w:ascii="Arial" w:hAnsi="Arial" w:cs="Arial"/>
          <w:color w:val="000000"/>
        </w:rPr>
        <w:t xml:space="preserve"> democrática.</w:t>
      </w:r>
      <w:r w:rsidRPr="00106418">
        <w:rPr>
          <w:rFonts w:ascii="Arial" w:hAnsi="Arial" w:cs="Arial"/>
          <w:b/>
          <w:bCs/>
          <w:color w:val="FFFFFF"/>
        </w:rPr>
        <w:t xml:space="preserve"> INDICADOR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 xml:space="preserve">INDICADOR. </w:t>
      </w:r>
      <w:r w:rsidRPr="00106418">
        <w:rPr>
          <w:rFonts w:ascii="Arial" w:hAnsi="Arial" w:cs="Arial"/>
          <w:b/>
          <w:bCs/>
          <w:color w:val="C00000"/>
        </w:rPr>
        <w:t>Participación ciudadana en las elecciones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Fórmula</w:t>
      </w:r>
      <w:r w:rsidRPr="00106418">
        <w:rPr>
          <w:rFonts w:ascii="Arial" w:hAnsi="Arial" w:cs="Arial"/>
          <w:b/>
          <w:bCs/>
          <w:color w:val="000000"/>
        </w:rPr>
        <w:t>:</w:t>
      </w:r>
      <w:r w:rsidRPr="00106418">
        <w:rPr>
          <w:rFonts w:ascii="Arial" w:hAnsi="Arial" w:cs="Arial"/>
          <w:color w:val="000000"/>
        </w:rPr>
        <w:t>(ciudadanos que emitieron su voto/total de ciudadanos de la lista nominal de electores)*100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Descripción del Indicador</w:t>
      </w:r>
    </w:p>
    <w:p w:rsidR="00E334C2" w:rsidRPr="00106418" w:rsidRDefault="00E334C2" w:rsidP="0010641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El indicador medirá la participación de los ciudadanos inscritos en la lista nominal de electores, que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emitieron su voto el día de la jornada electoral.</w:t>
      </w:r>
    </w:p>
    <w:p w:rsidR="00E334C2" w:rsidRPr="00106418" w:rsidRDefault="00E334C2" w:rsidP="0010641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En los años de elección presidencial, se incluye la participación de los ciudadanos mexicanos residentes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en el extranjero.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Dimensión de Medición Unidad de medida</w:t>
      </w:r>
      <w:r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Eficacia % de participación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Frecuencia de Medición Nivel de desagregación</w:t>
      </w:r>
      <w:r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Trianual, posterior a la jornada electoral Distrital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Medios de Verificación</w:t>
      </w:r>
      <w:r w:rsidR="00E9495C" w:rsidRPr="00106418">
        <w:rPr>
          <w:rStyle w:val="Refdenotaalfinal"/>
          <w:rFonts w:ascii="Arial" w:hAnsi="Arial" w:cs="Arial"/>
          <w:b/>
          <w:bCs/>
          <w:color w:val="000000"/>
        </w:rPr>
        <w:endnoteReference w:id="1"/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Informe de participación ciudadana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Histórico de resultados electorales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Línea Base</w:t>
      </w:r>
      <w:r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58.55% en elección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presidencial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En 2006, el listado nominal de electores ascendió a 71’374,373; y los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ciudadanos que emitieron su voto fueron 41’791,322; lo que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representó una participación del 58.55%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44.61% en elección intermedia</w:t>
      </w:r>
      <w:r w:rsidRPr="00106418">
        <w:rPr>
          <w:rFonts w:ascii="Arial" w:hAnsi="Arial" w:cs="Arial"/>
          <w:color w:val="000000"/>
        </w:rPr>
        <w:t>.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En 2009, el listado nominal de electores ascendió a 77’470,785; y los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ciudadanos que emitieron su voto fueron 34’560,344; lo que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representó una participación del 44.61%</w:t>
      </w:r>
    </w:p>
    <w:p w:rsidR="00E334C2" w:rsidRPr="00916F90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C00000"/>
        </w:rPr>
      </w:pPr>
      <w:r w:rsidRPr="00916F90">
        <w:rPr>
          <w:rFonts w:ascii="Arial" w:hAnsi="Arial" w:cs="Arial"/>
          <w:b/>
          <w:bCs/>
          <w:color w:val="C00000"/>
        </w:rPr>
        <w:t>Meta</w:t>
      </w:r>
      <w:r w:rsidRPr="00916F90">
        <w:rPr>
          <w:rFonts w:ascii="Arial" w:hAnsi="Arial" w:cs="Arial"/>
          <w:b/>
          <w:bCs/>
          <w:color w:val="C00000"/>
        </w:rPr>
        <w:t>:</w:t>
      </w:r>
    </w:p>
    <w:p w:rsidR="00E334C2" w:rsidRPr="00916F90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C00000"/>
        </w:rPr>
      </w:pPr>
      <w:r w:rsidRPr="00916F90">
        <w:rPr>
          <w:rFonts w:ascii="Arial" w:hAnsi="Arial" w:cs="Arial"/>
          <w:color w:val="C00000"/>
        </w:rPr>
        <w:t>Participación ciudadana mayor a la última elección del</w:t>
      </w:r>
      <w:r w:rsidRPr="00916F90">
        <w:rPr>
          <w:rFonts w:ascii="Arial" w:hAnsi="Arial" w:cs="Arial"/>
          <w:color w:val="C00000"/>
        </w:rPr>
        <w:t xml:space="preserve"> </w:t>
      </w:r>
      <w:r w:rsidR="00EA1C65" w:rsidRPr="00916F90">
        <w:rPr>
          <w:rFonts w:ascii="Arial" w:hAnsi="Arial" w:cs="Arial"/>
          <w:color w:val="C00000"/>
        </w:rPr>
        <w:t xml:space="preserve">mismo tipo </w:t>
      </w:r>
      <w:r w:rsidR="00916F90">
        <w:rPr>
          <w:rFonts w:ascii="Arial" w:hAnsi="Arial" w:cs="Arial"/>
          <w:color w:val="C00000"/>
        </w:rPr>
        <w:t>(</w:t>
      </w:r>
      <w:r w:rsidR="00EA1C65" w:rsidRPr="00916F90">
        <w:rPr>
          <w:rFonts w:ascii="Arial" w:hAnsi="Arial" w:cs="Arial"/>
          <w:color w:val="C00000"/>
        </w:rPr>
        <w:t>Ascendente</w:t>
      </w:r>
      <w:r w:rsidR="00916F90">
        <w:rPr>
          <w:rFonts w:ascii="Arial" w:hAnsi="Arial" w:cs="Arial"/>
          <w:color w:val="C00000"/>
        </w:rPr>
        <w:t>).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Parámetros de seguimiento y evaluación [</w:t>
      </w:r>
      <w:r w:rsidRPr="00106418">
        <w:rPr>
          <w:rFonts w:ascii="Arial" w:hAnsi="Arial" w:cs="Arial"/>
          <w:i/>
          <w:iCs/>
          <w:color w:val="000000"/>
        </w:rPr>
        <w:t>meta parcial y fecha</w:t>
      </w:r>
      <w:r w:rsidRPr="00106418">
        <w:rPr>
          <w:rFonts w:ascii="Arial" w:hAnsi="Arial" w:cs="Arial"/>
          <w:b/>
          <w:bCs/>
          <w:color w:val="000000"/>
        </w:rPr>
        <w:t>]</w:t>
      </w:r>
      <w:r w:rsidRPr="00106418">
        <w:rPr>
          <w:rFonts w:ascii="Arial" w:hAnsi="Arial" w:cs="Arial"/>
          <w:b/>
          <w:bCs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N/A N/A N/A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lastRenderedPageBreak/>
        <w:t>Semaforización. Real y Relativo [</w:t>
      </w:r>
      <w:r w:rsidRPr="00106418">
        <w:rPr>
          <w:rFonts w:ascii="Arial" w:hAnsi="Arial" w:cs="Arial"/>
          <w:i/>
          <w:iCs/>
          <w:color w:val="000000"/>
        </w:rPr>
        <w:t>(meta/valor real)*100</w:t>
      </w:r>
      <w:r w:rsidRPr="00106418">
        <w:rPr>
          <w:rFonts w:ascii="Arial" w:hAnsi="Arial" w:cs="Arial"/>
          <w:b/>
          <w:bCs/>
          <w:color w:val="000000"/>
        </w:rPr>
        <w:t>]</w:t>
      </w:r>
    </w:p>
    <w:tbl>
      <w:tblPr>
        <w:tblStyle w:val="Tablaconcuadrcula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2268"/>
      </w:tblGrid>
      <w:tr w:rsidR="00ED1145" w:rsidRPr="00106418" w:rsidTr="00ED1145">
        <w:tc>
          <w:tcPr>
            <w:tcW w:w="988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6840CF" wp14:editId="1D8B171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47675" cy="32385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D78EBB" id="Rectángulo 2" o:spid="_x0000_s1026" style="position:absolute;margin-left:-.5pt;margin-top:.6pt;width:35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9WjwIAAG4FAAAOAAAAZHJzL2Uyb0RvYy54bWysVMFu2zAMvQ/YPwi6r3bcpO2COkXWosOA&#10;oi3aDj0rspQYkEWNUuJkf7Nv2Y+Nkh03aIsdhuWgiCb5SD6RPL/YNoZtFPoabMlHRzlnykqoarss&#10;+fen609nnPkgbCUMWFXynfL8Yvbxw3nrpqqAFZhKISMQ66etK/kqBDfNMi9XqhH+CJyypNSAjQgk&#10;4jKrULSE3pisyPOTrAWsHIJU3tPXq07JZwlfayXDndZeBWZKTrmFdGI6F/HMZudiukThVrXs0xD/&#10;kEUjaktBB6grEQRbY/0GqqklggcdjiQ0GWhdS5VqoGpG+atqHlfCqVQLkePdQJP/f7DydnOPrK5K&#10;XnBmRUNP9ECk/f5ll2sDrIgEtc5Pye7R3WMvebrGarcam/hPdbBtInU3kKq2gUn6OB6fnpxOOJOk&#10;Oi6OzyaJ9OzF2aEPXxU0LF5KjhQ+USk2Nz5QQDLdm8RYHkxdXdfGJAGXi0uDbCPi++Zf8gH9wCyL&#10;BXQpp1vYGRWdjX1QmmqnJIsUMXWdGvCElMqGUadaiUp1YSY5/SIvlNjgkaQEGJE1pTdg9wCxo99i&#10;dzC9fXRVqWkH5/xviXXOg0eKDDYMzk1tAd8DMFRVH7mzp/QPqInXBVQ76gyEbmS8k9c1vc+N8OFe&#10;IM0ITRPNfbijQxtoSw79jbMV4M/3vkd7al3SctbSzJXc/1gLVJyZb5aa+vNoPI5DmoTx5LQgAQ81&#10;i0ONXTeXQM8+og3jZLpG+2D2V43QPNN6mMeopBJWUuySy4B74TJ0u4AWjFTzeTKjwXQi3NhHJyN4&#10;ZDX239P2WaDrmzRQd9/Cfj7F9FWvdrbR08J8HUDXqZFfeO35pqFOjdMvoLg1DuVk9bImZ38AAAD/&#10;/wMAUEsDBBQABgAIAAAAIQAGiQUf2wAAAAYBAAAPAAAAZHJzL2Rvd25yZXYueG1sTI/BTsMwEETv&#10;SP0Haytxa51EakVDnApVhQsnQj9ga7tO1HgdYrcJf89yguPOjGbeVvvZ9+Jux9gFUpCvMxCWdDAd&#10;OQWnz9fVE4iYkAz2gayCbxthXy8eKixNmOjD3pvkBJdQLFFBm9JQShl1az3GdRgssXcJo8fE5+ik&#10;GXHict/LIsu20mNHvNDiYA+t1dfm5hVE/XVCN70drpd5du9NfnR6d1TqcTm/PINIdk5/YfjFZ3So&#10;mekcbmSi6BWscn4lsV6AYHu724A4K9gUBci6kv/x6x8AAAD//wMAUEsBAi0AFAAGAAgAAAAhALaD&#10;OJL+AAAA4QEAABMAAAAAAAAAAAAAAAAAAAAAAFtDb250ZW50X1R5cGVzXS54bWxQSwECLQAUAAYA&#10;CAAAACEAOP0h/9YAAACUAQAACwAAAAAAAAAAAAAAAAAvAQAAX3JlbHMvLnJlbHNQSwECLQAUAAYA&#10;CAAAACEAmAEvVo8CAABuBQAADgAAAAAAAAAAAAAAAAAuAgAAZHJzL2Uyb0RvYy54bWxQSwECLQAU&#10;AAYACAAAACEABokFH9sAAAAGAQAADwAAAAAAAAAAAAAAAADpBAAAZHJzL2Rvd25yZXYueG1sUEsF&#10;BgAAAAAEAAQA8wAAAPEFAAAAAA==&#10;" fillcolor="#00b050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Porcentaje mayor de participación de la última elección del mismo tipo</w:t>
            </w:r>
          </w:p>
        </w:tc>
        <w:tc>
          <w:tcPr>
            <w:tcW w:w="2268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ind w:firstLine="708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&gt;= 100%</w:t>
            </w:r>
          </w:p>
        </w:tc>
      </w:tr>
      <w:tr w:rsidR="00ED1145" w:rsidRPr="00106418" w:rsidTr="00ED1145">
        <w:tc>
          <w:tcPr>
            <w:tcW w:w="988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476692" wp14:editId="6D36AC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447675" cy="3238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6C2C78" id="Rectángulo 3" o:spid="_x0000_s1026" style="position:absolute;margin-left:-.5pt;margin-top:.4pt;width:35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0gjgIAAG4FAAAOAAAAZHJzL2Uyb0RvYy54bWysVM1u2zAMvg/YOwi6r3b+2i6oUwQtMgwo&#10;2qLt0LMiS7EBWdQo5W9vs2fZi5WSHTdoix2G+SCTIvnxRyQvLneNYRuFvgZb8MFJzpmyEsrargr+&#10;42nx5ZwzH4QthQGrCr5Xnl/OPn+62LqpGkIFplTICMT66dYVvArBTbPMy0o1wp+AU5aEGrARgVhc&#10;ZSWKLaE3Jhvm+Wm2BSwdglTe0+11K+SzhK+1kuFOa68CMwWn2EI6MZ3LeGazCzFdoXBVLbswxD9E&#10;0YjaktMe6loEwdZYv4NqaongQYcTCU0GWtdSpRwom0H+JpvHSjiVcqHieNeXyf8/WHm7uUdWlwUf&#10;cWZFQ0/0QEX789uu1gbYKBZo6/yU9B7dPXacJzJmu9PYxD/lwXapqPu+qGoXmKTL8fjs9GzCmSTR&#10;aDg6n6SiZ6/GDn34pqBhkSg4kvtUSrG58YEckupBJfryYOpyURuTGFwtrwyyjaD3XdCXH9CP1LKY&#10;QBtyosLeqGhs7IPSlDsFOUweU9epHk9IqWwYtKJKlKp1M8npi3WhwHqLxCXAiKwpvB67A4gd/R67&#10;hen0o6lKTdsb538LrDXuLZJnsKE3bmoL+BGAoaw6z60+hX9UmkguodxTZyC0I+OdXNT0PjfCh3uB&#10;NCM0TTT34Y4ObWBbcOgozirAXx/dR31qXZJytqWZK7j/uRaoODPfLTX118F4HIc0MePJ2ZAYPJYs&#10;jyV23VwBPfuANoyTiYz6wRxIjdA803qYR68kElaS74LLgAfmKrS7gBaMVPN5UqPBdCLc2EcnI3is&#10;auy/p92zQNc1aaDuvoXDfIrpm15tdaOlhfk6gK5TI7/Wtas3DXVqnG4Bxa1xzCet1zU5ewEAAP//&#10;AwBQSwMEFAAGAAgAAAAhAIWMKfvbAAAABQEAAA8AAABkcnMvZG93bnJldi54bWxMz8FOwzAMBuA7&#10;Eu8QGYnblrbSplLqThPSbhzY2OCaNVlbLXFKkm3l7TEnOFq/9ftzvZqcFVcT4uAJIZ9nIAy1Xg/U&#10;IezfN7MSREyKtLKeDMK3ibBq7u9qVWl/o6257lInuIRipRD6lMZKytj2xqk496Mhzk4+OJV4DJ3U&#10;Qd243FlZZNlSOjUQX+jVaF560553F4ew3R/oKy9G+Xl+fQvlJn3Y0ReIjw/T+hlEMlP6W4ZfPtOh&#10;YdPRX0hHYRFmOb+SENjP6fJpAeKIsMhLkE0t/+ubHwAAAP//AwBQSwECLQAUAAYACAAAACEAtoM4&#10;kv4AAADhAQAAEwAAAAAAAAAAAAAAAAAAAAAAW0NvbnRlbnRfVHlwZXNdLnhtbFBLAQItABQABgAI&#10;AAAAIQA4/SH/1gAAAJQBAAALAAAAAAAAAAAAAAAAAC8BAABfcmVscy8ucmVsc1BLAQItABQABgAI&#10;AAAAIQCiGA0gjgIAAG4FAAAOAAAAAAAAAAAAAAAAAC4CAABkcnMvZTJvRG9jLnhtbFBLAQItABQA&#10;BgAIAAAAIQCFjCn72wAAAAUBAAAPAAAAAAAAAAAAAAAAAOgEAABkcnMvZG93bnJldi54bWxQSwUG&#10;AAAAAAQABADzAAAA8AUAAAAA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Porcentaje igual de participación de la última elección del mismo tipo</w:t>
            </w:r>
          </w:p>
        </w:tc>
        <w:tc>
          <w:tcPr>
            <w:tcW w:w="2268" w:type="dxa"/>
          </w:tcPr>
          <w:p w:rsidR="00036193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ind w:firstLine="708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 xml:space="preserve">&lt; 100% </w:t>
            </w:r>
            <w:r w:rsidR="00036193" w:rsidRPr="00106418">
              <w:rPr>
                <w:rFonts w:ascii="Arial" w:hAnsi="Arial" w:cs="Arial"/>
                <w:color w:val="000000"/>
              </w:rPr>
              <w:t xml:space="preserve"> </w:t>
            </w:r>
            <w:r w:rsidRPr="00106418">
              <w:rPr>
                <w:rFonts w:ascii="Arial" w:hAnsi="Arial" w:cs="Arial"/>
                <w:color w:val="000000"/>
              </w:rPr>
              <w:t>y</w:t>
            </w:r>
          </w:p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ind w:firstLine="708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 xml:space="preserve"> &gt;= 99.98%</w:t>
            </w:r>
          </w:p>
        </w:tc>
      </w:tr>
      <w:tr w:rsidR="00ED1145" w:rsidRPr="00106418" w:rsidTr="00ED1145">
        <w:tc>
          <w:tcPr>
            <w:tcW w:w="988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8B4AF" wp14:editId="27A867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447675" cy="3238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020AE0" id="Rectángulo 4" o:spid="_x0000_s1026" style="position:absolute;margin-left:-.5pt;margin-top:.95pt;width:35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rmkQIAAG4FAAAOAAAAZHJzL2Uyb0RvYy54bWysVM1u2zAMvg/YOwi6r05Sp+2COkXQIsOA&#10;oi3aDj0rshQbkEWNUuJkb7Nn2YuNkh036IodhvkgkyL58UckL692jWFbhb4GW/DxyYgzZSWUtV0X&#10;/Nvz8tMFZz4IWwoDVhV8rzy/mn/8cNm6mZpABaZUyAjE+lnrCl6F4GZZ5mWlGuFPwClLQg3YiEAs&#10;rrMSRUvojckmo9FZ1gKWDkEq7+n2phPyecLXWslwr7VXgZmCU2whnZjOVTyz+aWYrVG4qpZ9GOIf&#10;omhEbcnpAHUjgmAbrP+AamqJ4EGHEwlNBlrXUqUcKJvx6E02T5VwKuVCxfFuKJP/f7DybvuArC4L&#10;nnNmRUNP9EhF+/XTrjcGWB4L1Do/I70n94A954mM2e40NvFPebBdKup+KKraBSbpMs/Pz86nnEkS&#10;nU5OL6ap6NmrsUMfvihoWCQKjuQ+lVJsb30gh6R6UIm+PJi6XNbGJAbXq2uDbCvofZfLEX0xYjI5&#10;UstiAl3IiQp7o6KxsY9KU+4U5CR5TF2nBjwhpbJh3IkqUarOzfTYS+zTaJF8JsCIrCm8AbsHOGh2&#10;IAfsLtheP5qq1LSD8ehvgXXGg0XyDDYMxk1tAd8DMJRV77nTp/CPShPJFZR76gyEbmS8k8ua3udW&#10;+PAgkGaEponmPtzToQ20BYee4qwC/PHefdSn1iUpZy3NXMH9941AxZn5aqmpP4/zPA5pYvLp+YQY&#10;PJasjiV201wDPfuYNoyTiYz6wRxIjdC80HpYRK8kElaS74LLgAfmOnS7gBaMVItFUqPBdCLc2icn&#10;I3isauy/592LQNc3aaDuvoPDfIrZm17tdKOlhcUmgK5TI7/Wta83DXVqnH4Bxa1xzCet1zU5/w0A&#10;AP//AwBQSwMEFAAGAAgAAAAhABmqAyTaAAAABgEAAA8AAABkcnMvZG93bnJldi54bWxMj0FLw0AQ&#10;he+C/2EZwVu7aaHRpNkUCXgLgq14niTjJjQ7G7LbNv57x5Me573He98Uh8WN6kpzGDwb2KwTUMSt&#10;7wa2Bj5Or6tnUCEidzh6JgPfFOBQ3t8VmHf+xu90PUarpIRDjgb6GKdc69D25DCs/UQs3pefHUY5&#10;Z6u7GW9S7ka9TZJUOxxYFnqcqOqpPR8vzsBnWuvKnqoGE2drT2/tk7W1MY8Py8seVKQl/oXhF1/Q&#10;oRSmxl+4C2o0sNrIK1H0DJTYabYD1RjYbTPQZaH/45c/AAAA//8DAFBLAQItABQABgAIAAAAIQC2&#10;gziS/gAAAOEBAAATAAAAAAAAAAAAAAAAAAAAAABbQ29udGVudF9UeXBlc10ueG1sUEsBAi0AFAAG&#10;AAgAAAAhADj9If/WAAAAlAEAAAsAAAAAAAAAAAAAAAAALwEAAF9yZWxzLy5yZWxzUEsBAi0AFAAG&#10;AAgAAAAhAPAMSuaRAgAAbgUAAA4AAAAAAAAAAAAAAAAALgIAAGRycy9lMm9Eb2MueG1sUEsBAi0A&#10;FAAGAAgAAAAhABmqAyTaAAAABgEAAA8AAAAAAAAAAAAAAAAA6wQAAGRycy9kb3ducmV2LnhtbFBL&#10;BQYAAAAABAAEAPMAAADyBQAAAAA=&#10;" fillcolor="red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Porcentaje menor de participación de la última elección del mismo tipo</w:t>
            </w:r>
          </w:p>
        </w:tc>
        <w:tc>
          <w:tcPr>
            <w:tcW w:w="2268" w:type="dxa"/>
          </w:tcPr>
          <w:p w:rsidR="00ED1145" w:rsidRPr="00106418" w:rsidRDefault="00ED1145" w:rsidP="00106418">
            <w:pPr>
              <w:autoSpaceDE w:val="0"/>
              <w:autoSpaceDN w:val="0"/>
              <w:adjustRightInd w:val="0"/>
              <w:spacing w:after="120" w:line="360" w:lineRule="auto"/>
              <w:ind w:firstLine="708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&lt; 99.98%</w:t>
            </w:r>
          </w:p>
        </w:tc>
      </w:tr>
    </w:tbl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Supuestos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Las condiciones de seguridad pública en el país propician que los ciudadanos ejerzan libremente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su voto.</w:t>
      </w:r>
    </w:p>
    <w:p w:rsidR="00E334C2" w:rsidRPr="00106418" w:rsidRDefault="00E334C2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Las condiciones económicas en el país, propician la participación ciudadana en la jornada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electoral.</w:t>
      </w:r>
    </w:p>
    <w:p w:rsidR="000D52E1" w:rsidRPr="00106418" w:rsidRDefault="00E334C2" w:rsidP="00106418">
      <w:pPr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3. La normatividad electoral continúa propiciando la participación ciudadana.</w:t>
      </w:r>
    </w:p>
    <w:p w:rsidR="002B5AEB" w:rsidRPr="00106418" w:rsidRDefault="00036193" w:rsidP="00106418">
      <w:pPr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pict>
          <v:rect id="_x0000_i1026" style="width:465.05pt;height:4.75pt" o:hrpct="989" o:hralign="center" o:hrstd="t" o:hr="t" fillcolor="#a0a0a0" stroked="f"/>
        </w:pict>
      </w:r>
    </w:p>
    <w:p w:rsidR="00094F4B" w:rsidRPr="00106418" w:rsidRDefault="00036193" w:rsidP="00AB28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2060"/>
        </w:rPr>
      </w:pPr>
      <w:r w:rsidRPr="00106418">
        <w:rPr>
          <w:rFonts w:ascii="Arial" w:hAnsi="Arial" w:cs="Arial"/>
          <w:b/>
          <w:bCs/>
          <w:color w:val="002060"/>
        </w:rPr>
        <w:t xml:space="preserve">ESTRATEGIA: </w:t>
      </w:r>
      <w:r w:rsidR="00094F4B" w:rsidRPr="00106418">
        <w:rPr>
          <w:rFonts w:ascii="Arial" w:hAnsi="Arial" w:cs="Arial"/>
          <w:b/>
          <w:bCs/>
          <w:color w:val="002060"/>
        </w:rPr>
        <w:t>SER EL REFERENTE PRINCIPAL EN EL DESARROLLO DE LA CULTURA DEMOCRÁTICA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color w:val="000000"/>
        </w:rPr>
        <w:t>Posicionar, nacional e internacionalmente al IFE como el principal referente del Estado</w:t>
      </w:r>
      <w:r w:rsidR="000D52E1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mexicano en el desarrollo de la cultura democrática, por medio de la educación cívica y la</w:t>
      </w:r>
      <w:r w:rsidR="000D52E1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capacitación electoral.</w:t>
      </w:r>
      <w:r w:rsidRPr="00106418">
        <w:rPr>
          <w:rFonts w:ascii="Arial" w:hAnsi="Arial" w:cs="Arial"/>
          <w:b/>
          <w:bCs/>
          <w:color w:val="FFFFFF"/>
        </w:rPr>
        <w:t>IN</w:t>
      </w:r>
      <w:bookmarkStart w:id="0" w:name="_GoBack"/>
      <w:bookmarkEnd w:id="0"/>
    </w:p>
    <w:p w:rsidR="000D52E1" w:rsidRPr="00106418" w:rsidRDefault="000D52E1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 xml:space="preserve">INDICADOR: 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>Actividades formativas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Fórmula</w:t>
      </w:r>
      <w:r w:rsidR="000D52E1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Número de actividades formativas efectivamente realizadas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Descripción del Indicador</w:t>
      </w:r>
    </w:p>
    <w:p w:rsidR="00094F4B" w:rsidRPr="00106418" w:rsidRDefault="00094F4B" w:rsidP="0010641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El indicador medirá el número de actividades formativas efectivamente realizadas, tanto por los</w:t>
      </w:r>
      <w:r w:rsidR="000D52E1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órganos centrales y desconcentrados del Instituto, como por aliados estratégicos, con base en la</w:t>
      </w:r>
      <w:r w:rsidR="000D52E1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metodología definida por la D</w:t>
      </w:r>
      <w:r w:rsidR="000D52E1" w:rsidRPr="00106418">
        <w:rPr>
          <w:rFonts w:ascii="Arial" w:hAnsi="Arial" w:cs="Arial"/>
          <w:color w:val="000000"/>
        </w:rPr>
        <w:t>irección de capacitación y educación cívica.</w:t>
      </w:r>
    </w:p>
    <w:p w:rsidR="00AB2822" w:rsidRDefault="00094F4B" w:rsidP="007657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AB2822">
        <w:rPr>
          <w:rFonts w:ascii="Arial" w:hAnsi="Arial" w:cs="Arial"/>
          <w:color w:val="000000"/>
        </w:rPr>
        <w:t>Por aliados estratégicos deberá entenderse a aquellas instituciones públicas, privadas, sociales y</w:t>
      </w:r>
      <w:r w:rsidR="000D52E1" w:rsidRPr="00AB2822">
        <w:rPr>
          <w:rFonts w:ascii="Arial" w:hAnsi="Arial" w:cs="Arial"/>
          <w:color w:val="000000"/>
        </w:rPr>
        <w:t xml:space="preserve"> </w:t>
      </w:r>
      <w:r w:rsidRPr="00AB2822">
        <w:rPr>
          <w:rFonts w:ascii="Arial" w:hAnsi="Arial" w:cs="Arial"/>
          <w:color w:val="000000"/>
        </w:rPr>
        <w:t>educativas que por su naturaleza realizan actividades que promueven la educación cívica y la formación</w:t>
      </w:r>
      <w:r w:rsidR="000D52E1" w:rsidRPr="00AB2822">
        <w:rPr>
          <w:rFonts w:ascii="Arial" w:hAnsi="Arial" w:cs="Arial"/>
          <w:color w:val="000000"/>
        </w:rPr>
        <w:t xml:space="preserve"> </w:t>
      </w:r>
      <w:r w:rsidRPr="00AB2822">
        <w:rPr>
          <w:rFonts w:ascii="Arial" w:hAnsi="Arial" w:cs="Arial"/>
          <w:color w:val="000000"/>
        </w:rPr>
        <w:t>de ciudadanía.</w:t>
      </w:r>
    </w:p>
    <w:p w:rsidR="000D52E1" w:rsidRPr="00AB2822" w:rsidRDefault="00094F4B" w:rsidP="007657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AB2822">
        <w:rPr>
          <w:rFonts w:ascii="Arial" w:hAnsi="Arial" w:cs="Arial"/>
          <w:color w:val="000000"/>
        </w:rPr>
        <w:lastRenderedPageBreak/>
        <w:t>Por actividades formativas efectivamente realizadas se debe entender aquellas orientadas a la</w:t>
      </w:r>
      <w:r w:rsidR="000D52E1" w:rsidRPr="00AB2822">
        <w:rPr>
          <w:rFonts w:ascii="Arial" w:hAnsi="Arial" w:cs="Arial"/>
          <w:color w:val="000000"/>
        </w:rPr>
        <w:t xml:space="preserve"> </w:t>
      </w:r>
      <w:r w:rsidRPr="00AB2822">
        <w:rPr>
          <w:rFonts w:ascii="Arial" w:hAnsi="Arial" w:cs="Arial"/>
          <w:color w:val="000000"/>
        </w:rPr>
        <w:t xml:space="preserve">formación de ciudadanía, con base en la metodología definida por la </w:t>
      </w:r>
      <w:r w:rsidR="000D52E1" w:rsidRPr="00AB2822">
        <w:rPr>
          <w:rFonts w:ascii="Arial" w:hAnsi="Arial" w:cs="Arial"/>
          <w:color w:val="000000"/>
        </w:rPr>
        <w:t>Dirección de capacitación y educación cívica.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Dimensión de Medición Unidad de medida</w:t>
      </w:r>
      <w:r w:rsidR="000D52E1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Eficacia # de actividades formativas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Frecuencia de Medición Nivel de desagregación</w:t>
      </w:r>
      <w:r w:rsidR="000D52E1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Anual Central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Medios de Verificación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Reportes generados por los órganos desconcentrados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Informes generados por los aliados estratégicos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Línea Base</w:t>
      </w:r>
      <w:r w:rsidR="000D52E1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N/A</w:t>
      </w:r>
    </w:p>
    <w:p w:rsidR="00094F4B" w:rsidRPr="00916F90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C00000"/>
        </w:rPr>
      </w:pPr>
      <w:r w:rsidRPr="00916F90">
        <w:rPr>
          <w:rFonts w:ascii="Arial" w:hAnsi="Arial" w:cs="Arial"/>
          <w:b/>
          <w:bCs/>
          <w:color w:val="C00000"/>
        </w:rPr>
        <w:t>Meta</w:t>
      </w:r>
      <w:r w:rsidR="000D52E1" w:rsidRPr="00916F90">
        <w:rPr>
          <w:rFonts w:ascii="Arial" w:hAnsi="Arial" w:cs="Arial"/>
          <w:b/>
          <w:bCs/>
          <w:color w:val="C00000"/>
        </w:rPr>
        <w:t>:</w:t>
      </w:r>
    </w:p>
    <w:p w:rsidR="00094F4B" w:rsidRPr="00916F90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C00000"/>
        </w:rPr>
      </w:pPr>
      <w:r w:rsidRPr="00916F90">
        <w:rPr>
          <w:rFonts w:ascii="Arial" w:hAnsi="Arial" w:cs="Arial"/>
          <w:color w:val="C00000"/>
        </w:rPr>
        <w:t xml:space="preserve">5,400 actividades formativas </w:t>
      </w:r>
      <w:r w:rsidR="00AB2822" w:rsidRPr="00916F90">
        <w:rPr>
          <w:rFonts w:ascii="Arial" w:hAnsi="Arial" w:cs="Arial"/>
          <w:color w:val="C00000"/>
        </w:rPr>
        <w:t>(</w:t>
      </w:r>
      <w:r w:rsidRPr="00916F90">
        <w:rPr>
          <w:rFonts w:ascii="Arial" w:hAnsi="Arial" w:cs="Arial"/>
          <w:color w:val="C00000"/>
        </w:rPr>
        <w:t>Ascendente</w:t>
      </w:r>
      <w:r w:rsidR="00AB2822" w:rsidRPr="00916F90">
        <w:rPr>
          <w:rFonts w:ascii="Arial" w:hAnsi="Arial" w:cs="Arial"/>
          <w:color w:val="C00000"/>
        </w:rPr>
        <w:t>).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Parámetros de seguimiento y evaluación [</w:t>
      </w:r>
      <w:r w:rsidRPr="00106418">
        <w:rPr>
          <w:rFonts w:ascii="Arial" w:hAnsi="Arial" w:cs="Arial"/>
          <w:i/>
          <w:iCs/>
          <w:color w:val="000000"/>
        </w:rPr>
        <w:t>meta parcial y fecha</w:t>
      </w:r>
      <w:r w:rsidRPr="00106418">
        <w:rPr>
          <w:rFonts w:ascii="Arial" w:hAnsi="Arial" w:cs="Arial"/>
          <w:b/>
          <w:bCs/>
          <w:color w:val="000000"/>
        </w:rPr>
        <w:t>]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1,800</w:t>
      </w:r>
      <w:r w:rsidR="000D52E1" w:rsidRPr="00106418">
        <w:rPr>
          <w:rFonts w:ascii="Arial" w:hAnsi="Arial" w:cs="Arial"/>
          <w:color w:val="000000"/>
        </w:rPr>
        <w:t xml:space="preserve"> </w:t>
      </w:r>
      <w:r w:rsidR="00036193" w:rsidRPr="00106418">
        <w:rPr>
          <w:rFonts w:ascii="Arial" w:hAnsi="Arial" w:cs="Arial"/>
          <w:color w:val="000000"/>
        </w:rPr>
        <w:t>(2012</w:t>
      </w:r>
      <w:r w:rsidR="000D52E1" w:rsidRPr="00106418">
        <w:rPr>
          <w:rFonts w:ascii="Arial" w:hAnsi="Arial" w:cs="Arial"/>
          <w:color w:val="000000"/>
        </w:rPr>
        <w:t xml:space="preserve">). </w:t>
      </w:r>
      <w:r w:rsidRPr="00106418">
        <w:rPr>
          <w:rFonts w:ascii="Arial" w:hAnsi="Arial" w:cs="Arial"/>
          <w:color w:val="000000"/>
        </w:rPr>
        <w:t xml:space="preserve">2,700 </w:t>
      </w:r>
      <w:r w:rsidR="000D52E1" w:rsidRPr="00106418">
        <w:rPr>
          <w:rFonts w:ascii="Arial" w:hAnsi="Arial" w:cs="Arial"/>
          <w:color w:val="000000"/>
        </w:rPr>
        <w:t>(</w:t>
      </w:r>
      <w:r w:rsidRPr="00106418">
        <w:rPr>
          <w:rFonts w:ascii="Arial" w:hAnsi="Arial" w:cs="Arial"/>
          <w:color w:val="000000"/>
        </w:rPr>
        <w:t>2013</w:t>
      </w:r>
      <w:r w:rsidR="000D52E1" w:rsidRPr="00106418">
        <w:rPr>
          <w:rFonts w:ascii="Arial" w:hAnsi="Arial" w:cs="Arial"/>
          <w:color w:val="000000"/>
        </w:rPr>
        <w:t xml:space="preserve">). </w:t>
      </w:r>
      <w:r w:rsidRPr="00106418">
        <w:rPr>
          <w:rFonts w:ascii="Arial" w:hAnsi="Arial" w:cs="Arial"/>
          <w:color w:val="000000"/>
        </w:rPr>
        <w:t xml:space="preserve"> 3,600 </w:t>
      </w:r>
      <w:r w:rsidR="000D52E1" w:rsidRPr="00106418">
        <w:rPr>
          <w:rFonts w:ascii="Arial" w:hAnsi="Arial" w:cs="Arial"/>
          <w:color w:val="000000"/>
        </w:rPr>
        <w:t>(</w:t>
      </w:r>
      <w:r w:rsidRPr="00106418">
        <w:rPr>
          <w:rFonts w:ascii="Arial" w:hAnsi="Arial" w:cs="Arial"/>
          <w:color w:val="000000"/>
        </w:rPr>
        <w:t>2014</w:t>
      </w:r>
      <w:r w:rsidR="000D52E1" w:rsidRPr="00106418">
        <w:rPr>
          <w:rFonts w:ascii="Arial" w:hAnsi="Arial" w:cs="Arial"/>
          <w:color w:val="000000"/>
        </w:rPr>
        <w:t>)</w:t>
      </w:r>
    </w:p>
    <w:p w:rsidR="000D52E1" w:rsidRPr="00106418" w:rsidRDefault="000D52E1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Semaforización. Real y Relativo [</w:t>
      </w:r>
      <w:r w:rsidRPr="00106418">
        <w:rPr>
          <w:rFonts w:ascii="Arial" w:hAnsi="Arial" w:cs="Arial"/>
          <w:i/>
          <w:iCs/>
          <w:color w:val="000000"/>
        </w:rPr>
        <w:t>(meta/valor real)*100</w:t>
      </w:r>
      <w:r w:rsidRPr="00106418">
        <w:rPr>
          <w:rFonts w:ascii="Arial" w:hAnsi="Arial" w:cs="Arial"/>
          <w:b/>
          <w:bCs/>
          <w:color w:val="000000"/>
        </w:rPr>
        <w:t>]</w:t>
      </w:r>
    </w:p>
    <w:tbl>
      <w:tblPr>
        <w:tblStyle w:val="Tablaconcuadrcula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2268"/>
      </w:tblGrid>
      <w:tr w:rsidR="000D52E1" w:rsidRPr="00106418" w:rsidTr="00DB07E7">
        <w:tc>
          <w:tcPr>
            <w:tcW w:w="988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7BE036" wp14:editId="1D552C1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47675" cy="32385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89A091" id="Rectángulo 5" o:spid="_x0000_s1026" style="position:absolute;margin-left:-.5pt;margin-top:.6pt;width:35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6QjgIAAG4FAAAOAAAAZHJzL2Uyb0RvYy54bWysVMFu2zAMvQ/YPwi6r3bSpO2COkXWosOA&#10;oi3aDj0rshQbkEWNUuJkf7Nv2Y+Nkh03aIsdhuWgiCb5SD6RPL/YNoZtFPoabMFHRzlnykooa7sq&#10;+Pen609nnPkgbCkMWFXwnfL8Yv7xw3nrZmoMFZhSISMQ62etK3gVgptlmZeVaoQ/AqcsKTVgIwKJ&#10;uMpKFC2hNyYb5/lJ1gKWDkEq7+nrVafk84SvtZLhTmuvAjMFp9xCOjGdy3hm83MxW6FwVS37NMQ/&#10;ZNGI2lLQAepKBMHWWL+BamqJ4EGHIwlNBlrXUqUaqJpR/qqax0o4lWohcrwbaPL/D1bebu6R1WXB&#10;p5xZ0dATPRBpv3/Z1doAm0aCWudnZPfo7rGXPF1jtVuNTfynOtg2kbobSFXbwCR9nExOT04JXJLq&#10;eHx8Nk2kZy/ODn34qqBh8VJwpPCJSrG58YECkuneJMbyYOryujYmCbhaXhpkGxHfN/+SD+gHZlks&#10;oEs53cLOqOhs7IPSVDslOU4RU9epAU9IqWwYdapKlKoLM83pF3mhxAaPJCXAiKwpvQG7B4gd/Ra7&#10;g+nto6tKTTs4539LrHMePFJksGFwbmoL+B6Aoar6yJ09pX9ATbwuodxRZyB0I+OdvK7pfW6ED/cC&#10;aUZommjuwx0d2kBbcOhvnFWAP9/7Hu2pdUnLWUszV3D/Yy1QcWa+WWrqz6PJJA5pEibT0zEJeKhZ&#10;HmrsurkEevYRbRgn0zXaB7O/aoTmmdbDIkYllbCSYhdcBtwLl6HbBbRgpFoskhkNphPhxj46GcEj&#10;q7H/nrbPAl3fpIG6+xb28ylmr3q1s42eFhbrALpOjfzCa883DXVqnH4Bxa1xKCerlzU5/wMAAP//&#10;AwBQSwMEFAAGAAgAAAAhAAaJBR/bAAAABgEAAA8AAABkcnMvZG93bnJldi54bWxMj8FOwzAQRO9I&#10;/QdrK3FrnURqRUOcClWFCydCP2Bru07UeB1itwl/z3KC486MZt5W+9n34m7H2AVSkK8zEJZ0MB05&#10;BafP19UTiJiQDPaBrIJvG2FfLx4qLE2Y6MPem+QEl1AsUUGb0lBKGXVrPcZ1GCyxdwmjx8Tn6KQZ&#10;ceJy38siy7bSY0e80OJgD63V1+bmFUT9dUI3vR2ul3l2701+dHp3VOpxOb88g0h2Tn9h+MVndKiZ&#10;6RxuZKLoFaxyfiWxXoBge7vbgDgr2BQFyLqS//HrHwAAAP//AwBQSwECLQAUAAYACAAAACEAtoM4&#10;kv4AAADhAQAAEwAAAAAAAAAAAAAAAAAAAAAAW0NvbnRlbnRfVHlwZXNdLnhtbFBLAQItABQABgAI&#10;AAAAIQA4/SH/1gAAAJQBAAALAAAAAAAAAAAAAAAAAC8BAABfcmVscy8ucmVsc1BLAQItABQABgAI&#10;AAAAIQCZub6QjgIAAG4FAAAOAAAAAAAAAAAAAAAAAC4CAABkcnMvZTJvRG9jLnhtbFBLAQItABQA&#10;BgAIAAAAIQAGiQUf2wAAAAYBAAAPAAAAAAAAAAAAAAAAAOgEAABkcnMvZG93bnJldi54bWxQSwUG&#10;AAAAAAQABADzAAAA8AUAAAAA&#10;" fillcolor="#00b050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Mayor o igual a 5,130 actividades formativas</w:t>
            </w:r>
          </w:p>
        </w:tc>
        <w:tc>
          <w:tcPr>
            <w:tcW w:w="2268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&gt;= 95%</w:t>
            </w:r>
          </w:p>
        </w:tc>
      </w:tr>
      <w:tr w:rsidR="000D52E1" w:rsidRPr="00106418" w:rsidTr="00DB07E7">
        <w:tc>
          <w:tcPr>
            <w:tcW w:w="988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8867B5" wp14:editId="76FF7B4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447675" cy="323850"/>
                      <wp:effectExtent l="0" t="0" r="28575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0E4721" id="Rectángulo 6" o:spid="_x0000_s1026" style="position:absolute;margin-left:-.5pt;margin-top:.4pt;width:35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q/jwIAAG4FAAAOAAAAZHJzL2Uyb0RvYy54bWysVM1u2zAMvg/YOwi6r3bSJO2COkXQIsOA&#10;oi3aDj0rshQbkEWNUv72NnuWvVgp2XGDtthhmA8yKZIff0Ty4nLXGLZR6GuwBR+c5JwpK6Gs7arg&#10;P54WX84580HYUhiwquB75fnl7POni62bqiFUYEqFjECsn25dwasQ3DTLvKxUI/wJOGVJqAEbEYjF&#10;VVai2BJ6Y7Jhnk+yLWDpEKTynm6vWyGfJXytlQx3WnsVmCk4xRbSielcxjObXYjpCoWratmFIf4h&#10;ikbUlpz2UNciCLbG+h1UU0sEDzqcSGgy0LqWKuVA2QzyN9k8VsKplAsVx7u+TP7/wcrbzT2yuiz4&#10;hDMrGnqiByran992tTbAJrFAW+enpPfo7rHjPJEx253GJv4pD7ZLRd33RVW7wCRdjkZnk7MxZ5JE&#10;p8PT83EqevZq7NCHbwoaFomCI7lPpRSbGx/IIakeVKIvD6YuF7UxicHV8sog2wh63wV9+QH9SC2L&#10;CbQhJyrsjYrGxj4oTblTkMPkMXWd6vGElMqGQSuqRKlaN+OcvlgXCqy3SFwCjMiawuuxO4DY0e+x&#10;W5hOP5qq1LS9cf63wFrj3iJ5Bht646a2gB8BGMqq89zqU/hHpYnkEso9dQZCOzLeyUVN73MjfLgX&#10;SDNC00RzH+7o0Aa2BYeO4qwC/PXRfdSn1iUpZ1uauYL7n2uBijPz3VJTfx2MRnFIEzManw2JwWPJ&#10;8lhi180V0LMPaMM4mcioH8yB1AjNM62HefRKImEl+S64DHhgrkK7C2jBSDWfJzUaTCfCjX10MoLH&#10;qsb+e9o9C3Rdkwbq7ls4zKeYvunVVjdaWpivA+g6NfJrXbt601CnxukWUNwax3zSel2TsxcAAAD/&#10;/wMAUEsDBBQABgAIAAAAIQCFjCn72wAAAAUBAAAPAAAAZHJzL2Rvd25yZXYueG1sTM/BTsMwDAbg&#10;OxLvEBmJ25a20qZS6k4T0m4c2NjgmjVZWy1xSpJt5e0xJzhav/X7c72anBVXE+LgCSGfZyAMtV4P&#10;1CHs3zezEkRMirSyngzCt4mwau7valVpf6Otue5SJ7iEYqUQ+pTGSsrY9sapOPejIc5OPjiVeAyd&#10;1EHduNxZWWTZUjo1EF/o1WheetOedxeHsN0f6CsvRvl5fn0L5SZ92NEXiI8P0/oZRDJT+luGXz7T&#10;oWHT0V9IR2ERZjm/khDYz+nyaQHiiLDIS5BNLf/rmx8AAAD//wMAUEsBAi0AFAAGAAgAAAAhALaD&#10;OJL+AAAA4QEAABMAAAAAAAAAAAAAAAAAAAAAAFtDb250ZW50X1R5cGVzXS54bWxQSwECLQAUAAYA&#10;CAAAACEAOP0h/9YAAACUAQAACwAAAAAAAAAAAAAAAAAvAQAAX3JlbHMvLnJlbHNQSwECLQAUAAYA&#10;CAAAACEAFd1Kv48CAABuBQAADgAAAAAAAAAAAAAAAAAuAgAAZHJzL2Uyb0RvYy54bWxQSwECLQAU&#10;AAYACAAAACEAhYwp+9sAAAAFAQAADwAAAAAAAAAAAAAAAADpBAAAZHJzL2Rvd25yZXYueG1sUEsF&#10;BgAAAAAEAAQA8wAAAPEFAAAAAA==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Menor a 5,130 actividades formativas y mayor o igual 4,860</w:t>
            </w:r>
          </w:p>
        </w:tc>
        <w:tc>
          <w:tcPr>
            <w:tcW w:w="2268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&gt;= 90% y &lt; 95%</w:t>
            </w:r>
          </w:p>
        </w:tc>
      </w:tr>
      <w:tr w:rsidR="000D52E1" w:rsidRPr="00106418" w:rsidTr="00DB07E7">
        <w:tc>
          <w:tcPr>
            <w:tcW w:w="988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9E5B4" wp14:editId="5C5E152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447675" cy="3238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5EDB2D" id="Rectángulo 7" o:spid="_x0000_s1026" style="position:absolute;margin-left:-.5pt;margin-top:.95pt;width:35.2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eTkQIAAG4FAAAOAAAAZHJzL2Uyb0RvYy54bWysVM1u2zAMvg/YOwi6r07SpOmCOkXQIsOA&#10;og3aDj0rshQbkEWNUuJkb7Nn2YuNkh036IodhvkgkyL58Uckr673tWE7hb4Cm/Ph2YAzZSUUld3k&#10;/Nvz8tMlZz4IWwgDVuX8oDy/nn/8cNW4mRpBCaZQyAjE+lnjcl6G4GZZ5mWpauHPwClLQg1Yi0As&#10;brICRUPotclGg8FF1gAWDkEq7+n2thXyecLXWsnwoLVXgZmcU2whnZjOdTyz+ZWYbVC4spJdGOIf&#10;oqhFZclpD3UrgmBbrP6AqiuJ4EGHMwl1BlpXUqUcKJvh4E02T6VwKuVCxfGuL5P/f7DyfrdCVhU5&#10;n3JmRU1P9EhF+/XTbrYG2DQWqHF+RnpPboUd54mM2e411vFPebB9KuqhL6raBybpcjyeXkwnnEkS&#10;nY/OLyep6NmrsUMfviioWSRyjuQ+lVLs7nwgh6R6VIm+PJiqWFbGJAY36xuDbCfofZfLAX0xYjI5&#10;UctiAm3IiQoHo6KxsY9KU+4U5Ch5TF2nejwhpbJh2IpKUajWzeTUS+zTaJF8JsCIrCm8HrsDOGq2&#10;IEfsNthOP5qq1LS98eBvgbXGvUXyDDb0xnVlAd8DMJRV57nVp/BPShPJNRQH6gyEdmS8k8uK3udO&#10;+LASSDNC00RzHx7o0AaanENHcVYC/njvPupT65KUs4ZmLuf++1ag4sx8tdTUn4fjcRzSxIwn0xEx&#10;eCpZn0rstr4BevYhbRgnExn1gzmSGqF+ofWwiF5JJKwk3zmXAY/MTWh3AS0YqRaLpEaD6US4s09O&#10;RvBY1dh/z/sXga5r0kDdfQ/H+RSzN73a6kZLC4ttAF2lRn6ta1dvGurUON0CilvjlE9ar2ty/hsA&#10;AP//AwBQSwMEFAAGAAgAAAAhABmqAyTaAAAABgEAAA8AAABkcnMvZG93bnJldi54bWxMj0FLw0AQ&#10;he+C/2EZwVu7aaHRpNkUCXgLgq14niTjJjQ7G7LbNv57x5Me573He98Uh8WN6kpzGDwb2KwTUMSt&#10;7wa2Bj5Or6tnUCEidzh6JgPfFOBQ3t8VmHf+xu90PUarpIRDjgb6GKdc69D25DCs/UQs3pefHUY5&#10;Z6u7GW9S7ka9TZJUOxxYFnqcqOqpPR8vzsBnWuvKnqoGE2drT2/tk7W1MY8Py8seVKQl/oXhF1/Q&#10;oRSmxl+4C2o0sNrIK1H0DJTYabYD1RjYbTPQZaH/45c/AAAA//8DAFBLAQItABQABgAIAAAAIQC2&#10;gziS/gAAAOEBAAATAAAAAAAAAAAAAAAAAAAAAABbQ29udGVudF9UeXBlc10ueG1sUEsBAi0AFAAG&#10;AAgAAAAhADj9If/WAAAAlAEAAAsAAAAAAAAAAAAAAAAALwEAAF9yZWxzLy5yZWxzUEsBAi0AFAAG&#10;AAgAAAAhAJ1Pd5ORAgAAbgUAAA4AAAAAAAAAAAAAAAAALgIAAGRycy9lMm9Eb2MueG1sUEsBAi0A&#10;FAAGAAgAAAAhABmqAyTaAAAABgEAAA8AAAAAAAAAAAAAAAAA6wQAAGRycy9kb3ducmV2LnhtbFBL&#10;BQYAAAAABAAEAPMAAADyBQAAAAA=&#10;" fillcolor="red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Menor a 4,860 actividades formativas</w:t>
            </w:r>
          </w:p>
        </w:tc>
        <w:tc>
          <w:tcPr>
            <w:tcW w:w="2268" w:type="dxa"/>
          </w:tcPr>
          <w:p w:rsidR="000D52E1" w:rsidRPr="00106418" w:rsidRDefault="000D52E1" w:rsidP="001064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&lt; 90%</w:t>
            </w:r>
          </w:p>
        </w:tc>
      </w:tr>
    </w:tbl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b/>
          <w:bCs/>
          <w:color w:val="000000"/>
        </w:rPr>
        <w:t>Supuestos</w:t>
      </w:r>
      <w:r w:rsidR="000D52E1" w:rsidRPr="00106418">
        <w:rPr>
          <w:rFonts w:ascii="Arial" w:hAnsi="Arial" w:cs="Arial"/>
          <w:b/>
          <w:bCs/>
          <w:color w:val="000000"/>
        </w:rPr>
        <w:t>: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Los aliados estratégicos están interesados en desarrollar los proyectos educativos del Instituto.</w:t>
      </w:r>
    </w:p>
    <w:p w:rsidR="00094F4B" w:rsidRPr="00106418" w:rsidRDefault="00094F4B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Las condiciones de seguridad pública, propician el desarrollo de los proyectos formativos</w:t>
      </w:r>
    </w:p>
    <w:p w:rsidR="00094F4B" w:rsidRPr="00106418" w:rsidRDefault="00094F4B" w:rsidP="00106418">
      <w:pPr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3. La población está interesada en participar en los proyectos formativos</w:t>
      </w:r>
    </w:p>
    <w:p w:rsidR="00036193" w:rsidRPr="00106418" w:rsidRDefault="00036193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>INDICADOR: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>Población atendida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Fórmula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Número de personas atendidas por las actividades de educación cívicas desarrolladas por el Instituto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Descripción del Indicador</w:t>
      </w:r>
      <w:r w:rsidRPr="00106418">
        <w:rPr>
          <w:rFonts w:ascii="Arial" w:hAnsi="Arial" w:cs="Arial"/>
          <w:b/>
          <w:bCs/>
          <w:color w:val="000000"/>
        </w:rPr>
        <w:t>:</w:t>
      </w:r>
    </w:p>
    <w:p w:rsidR="0066633A" w:rsidRPr="00106418" w:rsidRDefault="0066633A" w:rsidP="001064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El indicador medirá la cobertura que tendrán las actividades formativas efectivamente realizadas, tanto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por los órganos centrales y desconcentrados del Instituto, como por aliados estratégicos, con base en la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metodología definida por la Dirección de capacitación y educación cívica.</w:t>
      </w:r>
    </w:p>
    <w:p w:rsidR="0066633A" w:rsidRPr="00106418" w:rsidRDefault="0066633A" w:rsidP="001064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lastRenderedPageBreak/>
        <w:t>El número de personas atendidas será determinado con base en los reportes remitidos por los órganos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desconcentrados y los aliados estratégicos.</w:t>
      </w:r>
    </w:p>
    <w:p w:rsidR="0066633A" w:rsidRPr="00106418" w:rsidRDefault="0066633A" w:rsidP="001064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Por aliados estratégicos deberá entenderse a aquellas instituciones públicas, privadas, sociales y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educativas que por su naturaleza realizan actividades que promueven la educación cívica y la formación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de ciudadanía.</w:t>
      </w:r>
    </w:p>
    <w:p w:rsidR="0066633A" w:rsidRPr="00106418" w:rsidRDefault="0066633A" w:rsidP="001064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Por actividades formativas efectivamente realizadas se debe entender aquellas orientadas a la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formación de ciudadanía, con base en la metodología definida por la DECEYEC.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Dimensión de Medición Unidad de medida</w:t>
      </w:r>
      <w:r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Eficacia # de personas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Frecuencia de Medición Nivel de desagregación</w:t>
      </w:r>
      <w:r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Anual Central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Medios de Verificación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Reportes generados por los órganos desconcentrados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Informes generados por los aliados estratégicos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Línea Base</w:t>
      </w:r>
      <w:r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N/A</w:t>
      </w:r>
    </w:p>
    <w:p w:rsidR="0066633A" w:rsidRPr="00916F90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C00000"/>
        </w:rPr>
      </w:pPr>
      <w:r w:rsidRPr="00916F90">
        <w:rPr>
          <w:rFonts w:ascii="Arial" w:hAnsi="Arial" w:cs="Arial"/>
          <w:b/>
          <w:bCs/>
          <w:color w:val="C00000"/>
        </w:rPr>
        <w:t>Meta</w:t>
      </w:r>
    </w:p>
    <w:p w:rsidR="0066633A" w:rsidRPr="00916F90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C00000"/>
        </w:rPr>
      </w:pPr>
      <w:r w:rsidRPr="00916F90">
        <w:rPr>
          <w:rFonts w:ascii="Arial" w:hAnsi="Arial" w:cs="Arial"/>
          <w:color w:val="C00000"/>
        </w:rPr>
        <w:t>21’530,000 personas</w:t>
      </w:r>
      <w:r w:rsidR="00036193" w:rsidRPr="00916F90">
        <w:rPr>
          <w:rFonts w:ascii="Arial" w:hAnsi="Arial" w:cs="Arial"/>
          <w:color w:val="C00000"/>
        </w:rPr>
        <w:t xml:space="preserve"> (Ascendente</w:t>
      </w:r>
      <w:r w:rsidRPr="00916F90">
        <w:rPr>
          <w:rFonts w:ascii="Arial" w:hAnsi="Arial" w:cs="Arial"/>
          <w:color w:val="C00000"/>
        </w:rPr>
        <w:t>)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Parámetros de seguimiento y evaluación [</w:t>
      </w:r>
      <w:r w:rsidRPr="00106418">
        <w:rPr>
          <w:rFonts w:ascii="Arial" w:hAnsi="Arial" w:cs="Arial"/>
          <w:i/>
          <w:iCs/>
          <w:color w:val="000000"/>
        </w:rPr>
        <w:t>meta parcial y fecha</w:t>
      </w:r>
      <w:r w:rsidRPr="00106418">
        <w:rPr>
          <w:rFonts w:ascii="Arial" w:hAnsi="Arial" w:cs="Arial"/>
          <w:b/>
          <w:bCs/>
          <w:color w:val="000000"/>
        </w:rPr>
        <w:t>]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10</w:t>
      </w:r>
      <w:r w:rsidR="00036193" w:rsidRPr="00106418">
        <w:rPr>
          <w:rFonts w:ascii="Arial" w:hAnsi="Arial" w:cs="Arial"/>
          <w:color w:val="000000"/>
        </w:rPr>
        <w:t>, 730,000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(</w:t>
      </w:r>
      <w:r w:rsidRPr="00106418">
        <w:rPr>
          <w:rFonts w:ascii="Arial" w:hAnsi="Arial" w:cs="Arial"/>
          <w:color w:val="000000"/>
        </w:rPr>
        <w:t>2012</w:t>
      </w:r>
      <w:r w:rsidRPr="00106418">
        <w:rPr>
          <w:rFonts w:ascii="Arial" w:hAnsi="Arial" w:cs="Arial"/>
          <w:color w:val="000000"/>
        </w:rPr>
        <w:t>)</w:t>
      </w:r>
      <w:r w:rsidRPr="00106418">
        <w:rPr>
          <w:rFonts w:ascii="Arial" w:hAnsi="Arial" w:cs="Arial"/>
          <w:color w:val="000000"/>
        </w:rPr>
        <w:t xml:space="preserve"> 10</w:t>
      </w:r>
      <w:r w:rsidR="00036193" w:rsidRPr="00106418">
        <w:rPr>
          <w:rFonts w:ascii="Arial" w:hAnsi="Arial" w:cs="Arial"/>
          <w:color w:val="000000"/>
        </w:rPr>
        <w:t>, 765,000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(</w:t>
      </w:r>
      <w:r w:rsidRPr="00106418">
        <w:rPr>
          <w:rFonts w:ascii="Arial" w:hAnsi="Arial" w:cs="Arial"/>
          <w:color w:val="000000"/>
        </w:rPr>
        <w:t>2013</w:t>
      </w:r>
      <w:r w:rsidRPr="00106418">
        <w:rPr>
          <w:rFonts w:ascii="Arial" w:hAnsi="Arial" w:cs="Arial"/>
          <w:color w:val="000000"/>
        </w:rPr>
        <w:t xml:space="preserve">) </w:t>
      </w:r>
      <w:r w:rsidRPr="00106418">
        <w:rPr>
          <w:rFonts w:ascii="Arial" w:hAnsi="Arial" w:cs="Arial"/>
          <w:color w:val="000000"/>
        </w:rPr>
        <w:t>10</w:t>
      </w:r>
      <w:r w:rsidR="00036193" w:rsidRPr="00106418">
        <w:rPr>
          <w:rFonts w:ascii="Arial" w:hAnsi="Arial" w:cs="Arial"/>
          <w:color w:val="000000"/>
        </w:rPr>
        <w:t>, 800,000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(</w:t>
      </w:r>
      <w:r w:rsidRPr="00106418">
        <w:rPr>
          <w:rFonts w:ascii="Arial" w:hAnsi="Arial" w:cs="Arial"/>
          <w:color w:val="000000"/>
        </w:rPr>
        <w:t>2014</w:t>
      </w:r>
      <w:r w:rsidRPr="00106418">
        <w:rPr>
          <w:rFonts w:ascii="Arial" w:hAnsi="Arial" w:cs="Arial"/>
          <w:color w:val="000000"/>
        </w:rPr>
        <w:t>)</w:t>
      </w:r>
    </w:p>
    <w:p w:rsidR="0066633A" w:rsidRPr="00106418" w:rsidRDefault="0066633A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Semaforización. Real y Relativo [</w:t>
      </w:r>
      <w:r w:rsidRPr="00106418">
        <w:rPr>
          <w:rFonts w:ascii="Arial" w:hAnsi="Arial" w:cs="Arial"/>
          <w:i/>
          <w:iCs/>
          <w:color w:val="000000"/>
        </w:rPr>
        <w:t>(meta/valor real)*100</w:t>
      </w:r>
      <w:r w:rsidRPr="00106418">
        <w:rPr>
          <w:rFonts w:ascii="Arial" w:hAnsi="Arial" w:cs="Arial"/>
          <w:b/>
          <w:bCs/>
          <w:color w:val="000000"/>
        </w:rPr>
        <w:t>]</w:t>
      </w:r>
    </w:p>
    <w:tbl>
      <w:tblPr>
        <w:tblStyle w:val="Tablaconcuadrcula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2268"/>
      </w:tblGrid>
      <w:tr w:rsidR="0066633A" w:rsidRPr="00106418" w:rsidTr="00DB07E7">
        <w:tc>
          <w:tcPr>
            <w:tcW w:w="988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641A4F" wp14:editId="06523B0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47675" cy="323850"/>
                      <wp:effectExtent l="0" t="0" r="28575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6DDA01" id="Rectángulo 8" o:spid="_x0000_s1026" style="position:absolute;margin-left:-.5pt;margin-top:.6pt;width:35.2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GzjwIAAG4FAAAOAAAAZHJzL2Uyb0RvYy54bWysVMFu2zAMvQ/YPwi6r3bSpO2COkXWosOA&#10;oi3aDj0rshQbkEWNUuJkf7Nv2Y+Nkh03aIsdhuWgiCb5SD6RPL/YNoZtFPoabMFHRzlnykooa7sq&#10;+Pen609nnPkgbCkMWFXwnfL8Yv7xw3nrZmoMFZhSISMQ62etK3gVgptlmZeVaoQ/AqcsKTVgIwKJ&#10;uMpKFC2hNyYb5/lJ1gKWDkEq7+nrVafk84SvtZLhTmuvAjMFp9xCOjGdy3hm83MxW6FwVS37NMQ/&#10;ZNGI2lLQAepKBMHWWL+BamqJ4EGHIwlNBlrXUqUaqJpR/qqax0o4lWohcrwbaPL/D1bebu6R1WXB&#10;6aGsaOiJHoi037/sam2AnUWCWudnZPfo7rGXPF1jtVuNTfynOtg2kbobSFXbwCR9nExOT06nnElS&#10;HY+Pz6aJ9OzF2aEPXxU0LF4KjhQ+USk2Nz5QQDLdm8RYHkxdXtfGJAFXy0uDbCPi++Zf8gH9wCyL&#10;BXQpp1vYGRWdjX1QmmqnJMcpYuo6NeAJKZUNo05ViVJ1YaY5/SIvlNjgkaQEGJE1pTdg9wCxo99i&#10;dzC9fXRVqWkH5/xviXXOg0eKDDYMzk1tAd8DMFRVH7mzp/QPqInXJZQ76gyEbmS8k9c1vc+N8OFe&#10;IM0ITRPNfbijQxtoCw79jbMK8Od736M9tS5pOWtp5gruf6wFKs7MN0tN/Xk0mcQhTcJkejomAQ81&#10;y0ONXTeXQM8+og3jZLpG+2D2V43QPNN6WMSopBJWUuyCy4B74TJ0u4AWjFSLRTKjwXQi3NhHJyN4&#10;ZDX239P2WaDrmzRQd9/Cfj7F7FWvdrbR08JiHUDXqZFfeO35pqFOjdMvoLg1DuVk9bIm538AAAD/&#10;/wMAUEsDBBQABgAIAAAAIQAGiQUf2wAAAAYBAAAPAAAAZHJzL2Rvd25yZXYueG1sTI/BTsMwEETv&#10;SP0Haytxa51EakVDnApVhQsnQj9ga7tO1HgdYrcJf89yguPOjGbeVvvZ9+Jux9gFUpCvMxCWdDAd&#10;OQWnz9fVE4iYkAz2gayCbxthXy8eKixNmOjD3pvkBJdQLFFBm9JQShl1az3GdRgssXcJo8fE5+ik&#10;GXHict/LIsu20mNHvNDiYA+t1dfm5hVE/XVCN70drpd5du9NfnR6d1TqcTm/PINIdk5/YfjFZ3So&#10;mekcbmSi6BWscn4lsV6AYHu724A4K9gUBci6kv/x6x8AAAD//wMAUEsBAi0AFAAGAAgAAAAhALaD&#10;OJL+AAAA4QEAABMAAAAAAAAAAAAAAAAAAAAAAFtDb250ZW50X1R5cGVzXS54bWxQSwECLQAUAAYA&#10;CAAAACEAOP0h/9YAAACUAQAACwAAAAAAAAAAAAAAAAAvAQAAX3JlbHMvLnJlbHNQSwECLQAUAAYA&#10;CAAAACEAt4zRs48CAABuBQAADgAAAAAAAAAAAAAAAAAuAgAAZHJzL2Uyb0RvYy54bWxQSwECLQAU&#10;AAYACAAAACEABokFH9sAAAAGAQAADwAAAAAAAAAAAAAAAADpBAAAZHJzL2Rvd25yZXYueG1sUEsF&#10;BgAAAAAEAAQA8wAAAPEFAAAAAA==&#10;" fillcolor="#00b050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Mayor o igual a 20’453,500 personas</w:t>
            </w:r>
          </w:p>
        </w:tc>
        <w:tc>
          <w:tcPr>
            <w:tcW w:w="2268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&gt;= 95%</w:t>
            </w:r>
          </w:p>
        </w:tc>
      </w:tr>
      <w:tr w:rsidR="0066633A" w:rsidRPr="00106418" w:rsidTr="00DB07E7">
        <w:tc>
          <w:tcPr>
            <w:tcW w:w="988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AFCF85" wp14:editId="42B8CF7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447675" cy="323850"/>
                      <wp:effectExtent l="0" t="0" r="28575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2987A" id="Rectángulo 9" o:spid="_x0000_s1026" style="position:absolute;margin-left:-.5pt;margin-top:.4pt;width:35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PFjwIAAG4FAAAOAAAAZHJzL2Uyb0RvYy54bWysVM1u2zAMvg/YOwi6r3bSpD9BnSJokWFA&#10;0QZth54VWYoNyKJGKX97mz3LXmyU7LhBW+wwzAeZFMmPPyJ5db1rDNso9DXYgg9Ocs6UlVDWdlXw&#10;78/zLxec+SBsKQxYVfC98vx6+vnT1dZN1BAqMKVCRiDWT7au4FUIbpJlXlaqEf4EnLIk1ICNCMTi&#10;KitRbAm9Mdkwz8+yLWDpEKTynm5vWyGfJnytlQwPWnsVmCk4xRbSielcxjObXonJCoWratmFIf4h&#10;ikbUlpz2ULciCLbG+h1UU0sEDzqcSGgy0LqWKuVA2QzyN9k8VcKplAsVx7u+TP7/wcr7zQJZXRb8&#10;kjMrGnqiRyra7192tTbALmOBts5PSO/JLbDjPJEx253GJv4pD7ZLRd33RVW7wCRdjkbnZ+djziSJ&#10;ToenF+NU9OzV2KEPXxU0LBIFR3KfSik2dz6QQ1I9qERfHkxdzmtjEoOr5Y1BthH0vnP68gP6kVoW&#10;E2hDTlTYGxWNjX1UmnKnIIfJY+o61eMJKZUNg1ZUiVK1bsY5fbEuFFhvkbgEGJE1hddjdwCxo99j&#10;tzCdfjRVqWl74/xvgbXGvUXyDDb0xk1tAT8CMJRV57nVp/CPShPJJZR76gyEdmS8k/Oa3udO+LAQ&#10;SDNC00RzHx7o0Aa2BYeO4qwC/PnRfdSn1iUpZ1uauYL7H2uBijPzzVJTXw5GozikiRmNz4fE4LFk&#10;eSyx6+YG6NkHtGGcTGTUD+ZAaoTmhdbDLHolkbCSfBdcBjwwN6HdBbRgpJrNkhoNphPhzj45GcFj&#10;VWP/Pe9eBLquSQN19z0c5lNM3vRqqxstLczWAXSdGvm1rl29aahT43QLKG6NYz5pva7J6R8AAAD/&#10;/wMAUEsDBBQABgAIAAAAIQCFjCn72wAAAAUBAAAPAAAAZHJzL2Rvd25yZXYueG1sTM/BTsMwDAbg&#10;OxLvEBmJ25a20qZS6k4T0m4c2NjgmjVZWy1xSpJt5e0xJzhav/X7c72anBVXE+LgCSGfZyAMtV4P&#10;1CHs3zezEkRMirSyngzCt4mwau7valVpf6Otue5SJ7iEYqUQ+pTGSsrY9sapOPejIc5OPjiVeAyd&#10;1EHduNxZWWTZUjo1EF/o1WheetOedxeHsN0f6CsvRvl5fn0L5SZ92NEXiI8P0/oZRDJT+luGXz7T&#10;oWHT0V9IR2ERZjm/khDYz+nyaQHiiLDIS5BNLf/rmx8AAAD//wMAUEsBAi0AFAAGAAgAAAAhALaD&#10;OJL+AAAA4QEAABMAAAAAAAAAAAAAAAAAAAAAAFtDb250ZW50X1R5cGVzXS54bWxQSwECLQAUAAYA&#10;CAAAACEAOP0h/9YAAACUAQAACwAAAAAAAAAAAAAAAAAvAQAAX3JlbHMvLnJlbHNQSwECLQAUAAYA&#10;CAAAACEAjZXzxY8CAABuBQAADgAAAAAAAAAAAAAAAAAuAgAAZHJzL2Uyb0RvYy54bWxQSwECLQAU&#10;AAYACAAAACEAhYwp+9sAAAAFAQAADwAAAAAAAAAAAAAAAADpBAAAZHJzL2Rvd25yZXYueG1sUEsF&#10;BgAAAAAEAAQA8wAAAPEFAAAAAA==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Menor a 20’453,500 personas y mayor o igual a 19’377,000</w:t>
            </w:r>
          </w:p>
        </w:tc>
        <w:tc>
          <w:tcPr>
            <w:tcW w:w="2268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&lt; 95% y &gt;= 90%</w:t>
            </w:r>
          </w:p>
        </w:tc>
      </w:tr>
      <w:tr w:rsidR="0066633A" w:rsidRPr="00106418" w:rsidTr="00DB07E7">
        <w:tc>
          <w:tcPr>
            <w:tcW w:w="988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FC2A9A" wp14:editId="52FB210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447675" cy="323850"/>
                      <wp:effectExtent l="0" t="0" r="28575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754419" id="Rectángulo 10" o:spid="_x0000_s1026" style="position:absolute;margin-left:-.5pt;margin-top:.95pt;width:35.2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2mykgIAAHAFAAAOAAAAZHJzL2Uyb0RvYy54bWysVM1u2zAMvg/YOwi6L07SpO2COkWQIsOA&#10;oi3aDj0rshQbkEWNUuJkb7Nn2YuNkh036IodhvkgkyL58Uckr673tWE7hb4Cm/PRYMiZshKKym5y&#10;/u159emSMx+ELYQBq3J+UJ5fzz9+uGrcTI2hBFMoZARi/axxOS9DcLMs87JUtfADcMqSUAPWIhCL&#10;m6xA0RB6bbLxcHieNYCFQ5DKe7q9aYV8nvC1VjLca+1VYCbnFFtIJ6ZzHc9sfiVmGxSurGQXhviH&#10;KGpRWXLaQ92IINgWqz+g6koieNBhIKHOQOtKqpQDZTMavsnmqRROpVyoON71ZfL/D1be7R6QVQW9&#10;HZXHipre6JGq9uun3WwNMLqlEjXOz0jzyT1gx3kiY757jXX8UyZsn8p66Muq9oFJupxMLs4vppxJ&#10;Ep2Nzy6nCTN7NXbowxcFNYtEzpH8p2KK3a0P5JBUjyrRlwdTFavKmMTgZr00yHaCXni1GtIXIyaT&#10;E7UsJtCGnKhwMCoaG/uoNGVPQY6Tx9R3qscTUiobRq2oFIVq3UxPvcROjRbJZwKMyJrC67E7gKNm&#10;C3LEboPt9KOpSm3bGw//Flhr3Fskz2BDb1xXFvA9AENZdZ5bfQr/pDSRXENxoN5AaIfGO7mq6H1u&#10;hQ8PAmlKqGFo8sM9HdpAk3PoKM5KwB/v3Ud9al6SctbQ1OXcf98KVJyZr5ba+vNoMoljmpjJ9GJM&#10;DJ5K1qcSu62XQM8+oh3jZCKjfjBHUiPUL7QgFtEriYSV5DvnMuCRWYZ2G9CKkWqxSGo0mk6EW/vk&#10;ZASPVY3997x/Eei6Jg3U3XdwnFAxe9OrrW60tLDYBtBVauTXunb1prFOjdOtoLg3Tvmk9boo578B&#10;AAD//wMAUEsDBBQABgAIAAAAIQAZqgMk2gAAAAYBAAAPAAAAZHJzL2Rvd25yZXYueG1sTI9BS8NA&#10;EIXvgv9hGcFbu2mh0aTZFAl4C4KteJ4k4yY0Oxuy2zb+e8eTHue9x3vfFIfFjepKcxg8G9isE1DE&#10;re8GtgY+Tq+rZ1AhInc4eiYD3xTgUN7fFZh3/sbvdD1Gq6SEQ44G+hinXOvQ9uQwrP1ELN6Xnx1G&#10;OWeruxlvUu5GvU2SVDscWBZ6nKjqqT0fL87AZ1rryp6qBhNna09v7ZO1tTGPD8vLHlSkJf6F4Rdf&#10;0KEUpsZfuAtqNLDayCtR9AyU2Gm2A9UY2G0z0GWh/+OXPwAAAP//AwBQSwECLQAUAAYACAAAACEA&#10;toM4kv4AAADhAQAAEwAAAAAAAAAAAAAAAAAAAAAAW0NvbnRlbnRfVHlwZXNdLnhtbFBLAQItABQA&#10;BgAIAAAAIQA4/SH/1gAAAJQBAAALAAAAAAAAAAAAAAAAAC8BAABfcmVscy8ucmVsc1BLAQItABQA&#10;BgAIAAAAIQCd82mykgIAAHAFAAAOAAAAAAAAAAAAAAAAAC4CAABkcnMvZTJvRG9jLnhtbFBLAQIt&#10;ABQABgAIAAAAIQAZqgMk2gAAAAYBAAAPAAAAAAAAAAAAAAAAAOwEAABkcnMvZG93bnJldi54bWxQ&#10;SwUGAAAAAAQABADzAAAA8wUAAAAA&#10;" fillcolor="red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Menor a 19’377,000 personas</w:t>
            </w:r>
          </w:p>
        </w:tc>
        <w:tc>
          <w:tcPr>
            <w:tcW w:w="2268" w:type="dxa"/>
          </w:tcPr>
          <w:p w:rsidR="0066633A" w:rsidRPr="00106418" w:rsidRDefault="0066633A" w:rsidP="001064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&lt; 90%</w:t>
            </w:r>
          </w:p>
        </w:tc>
      </w:tr>
    </w:tbl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b/>
          <w:bCs/>
          <w:color w:val="FFFFFF"/>
        </w:rPr>
        <w:t>NDICADOR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Supuestos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Los aliados estratégicos están interesados en desarrollar las actividades de educación cívica del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Instituto.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Las condiciones de seguridad pública, propician el desarrollo de las actividades de educación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cívica.</w:t>
      </w:r>
    </w:p>
    <w:p w:rsidR="0066633A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3. La población está interesada en participar en las actividades de educación cívica.</w:t>
      </w:r>
    </w:p>
    <w:p w:rsidR="00036193" w:rsidRPr="00106418" w:rsidRDefault="0066633A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4. El presupuesto anual del IN</w:t>
      </w:r>
      <w:r w:rsidRPr="00106418">
        <w:rPr>
          <w:rFonts w:ascii="Arial" w:hAnsi="Arial" w:cs="Arial"/>
          <w:color w:val="000000"/>
        </w:rPr>
        <w:t xml:space="preserve">E aprobado por </w:t>
      </w:r>
      <w:r w:rsidR="00916F90" w:rsidRPr="00106418">
        <w:rPr>
          <w:rFonts w:ascii="Arial" w:hAnsi="Arial" w:cs="Arial"/>
          <w:color w:val="000000"/>
        </w:rPr>
        <w:t>el</w:t>
      </w:r>
      <w:r w:rsidRPr="00106418">
        <w:rPr>
          <w:rFonts w:ascii="Arial" w:hAnsi="Arial" w:cs="Arial"/>
          <w:color w:val="000000"/>
        </w:rPr>
        <w:t xml:space="preserve"> H. Cámara de Diputados propicia la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instrumentación de proyectos de educación cívica.</w:t>
      </w:r>
    </w:p>
    <w:p w:rsidR="0066633A" w:rsidRPr="00106418" w:rsidRDefault="00036193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AB2822" w:rsidRDefault="00AB2822" w:rsidP="00AB2822">
      <w:pPr>
        <w:pStyle w:val="Prrafodelista"/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2060"/>
        </w:rPr>
      </w:pPr>
    </w:p>
    <w:p w:rsidR="00036193" w:rsidRPr="00106418" w:rsidRDefault="00036193" w:rsidP="00AB28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2060"/>
        </w:rPr>
      </w:pPr>
      <w:r w:rsidRPr="00106418">
        <w:rPr>
          <w:rFonts w:ascii="Arial" w:hAnsi="Arial" w:cs="Arial"/>
          <w:b/>
          <w:bCs/>
          <w:color w:val="002060"/>
        </w:rPr>
        <w:lastRenderedPageBreak/>
        <w:t xml:space="preserve">ESTRATEGIA: </w:t>
      </w:r>
      <w:r w:rsidRPr="00106418">
        <w:rPr>
          <w:rFonts w:ascii="Arial" w:hAnsi="Arial" w:cs="Arial"/>
          <w:b/>
          <w:bCs/>
          <w:color w:val="002060"/>
        </w:rPr>
        <w:t>INCREMENTAR LA EFICIENCIA EN LA ORGANIZACIÓN DE LOS PROCESOS ELECTORALES FEDERALES</w:t>
      </w:r>
    </w:p>
    <w:p w:rsidR="00E9495C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color w:val="000000"/>
        </w:rPr>
        <w:t>Optimizar los recursos utilizados en la organización de las elecciones federales, con énfasis</w:t>
      </w:r>
      <w:r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en la transparencia y la rendición de cuentas.</w:t>
      </w:r>
    </w:p>
    <w:p w:rsidR="00AB2822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>INDICADOR:</w:t>
      </w:r>
      <w:r w:rsidR="00AB2822">
        <w:rPr>
          <w:rFonts w:ascii="Arial" w:hAnsi="Arial" w:cs="Arial"/>
          <w:b/>
          <w:bCs/>
          <w:color w:val="C00000"/>
        </w:rPr>
        <w:t xml:space="preserve"> 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t>Casillas instaladas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Fórmula</w:t>
      </w:r>
      <w:r w:rsidR="003E1DB4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(número de casillas instaladas/número de casillas aprobadas)*100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Descripción del Indicador</w:t>
      </w:r>
      <w:r w:rsidR="003E1DB4" w:rsidRPr="00106418">
        <w:rPr>
          <w:rFonts w:ascii="Arial" w:hAnsi="Arial" w:cs="Arial"/>
          <w:b/>
          <w:bCs/>
          <w:color w:val="000000"/>
        </w:rPr>
        <w:t>: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El indicador mide la eficiencia en el número de casillas instaladas a nivel nacional el día de la jornada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electoral, respecto del número de casillas aprobadas por los 300 consejos distritales.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Dimensión de Medición Unidad de medida</w:t>
      </w:r>
      <w:r w:rsidR="003E1DB4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Eficacia % de casillas instaladas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Frecuencia de Medición Nivel de desagregación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Día de la jornada electoral de 2012 y 2015 Distrital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Medios de Verificación</w:t>
      </w:r>
      <w:r w:rsidR="003E1DB4" w:rsidRPr="00106418">
        <w:rPr>
          <w:rFonts w:ascii="Arial" w:hAnsi="Arial" w:cs="Arial"/>
          <w:b/>
          <w:bCs/>
          <w:color w:val="000000"/>
        </w:rPr>
        <w:t>: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Base de datos del sistema de Cómputos Distritales y de Circunscripción.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Base de datos del Sistema de Información de la Jornada Electoral (SIJE).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Línea Base</w:t>
      </w:r>
      <w:r w:rsidR="003E1DB4" w:rsidRPr="00106418">
        <w:rPr>
          <w:rFonts w:ascii="Arial" w:hAnsi="Arial" w:cs="Arial"/>
          <w:b/>
          <w:bCs/>
          <w:color w:val="000000"/>
        </w:rPr>
        <w:t xml:space="preserve">: </w:t>
      </w:r>
      <w:r w:rsidRPr="00106418">
        <w:rPr>
          <w:rFonts w:ascii="Arial" w:hAnsi="Arial" w:cs="Arial"/>
          <w:color w:val="000000"/>
        </w:rPr>
        <w:t>99.97%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El número de casillas no instaladas en el Proceso Electoral Federal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2008-2009 fue de 41, de un universo de 139,181 casillas. La no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instalación de dichas casillas no está relacionada a las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responsabilidades del Instituto, sino a factores externos, como se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describe a continuación para el caso de las 41 casillas mencionadas:</w:t>
      </w:r>
      <w:r w:rsidR="00AB2822">
        <w:rPr>
          <w:rStyle w:val="Refdenotaalfinal"/>
          <w:rFonts w:ascii="Arial" w:hAnsi="Arial" w:cs="Arial"/>
          <w:color w:val="000000"/>
        </w:rPr>
        <w:endnoteReference w:id="2"/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• Distrito 01 Palenque, Chiapas: 6 casillas no se instalaron porque un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grupo de personas protestó por las altas tarifas eléctricas.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• Distrito 03 Ocosingo, Chiapas: 13 casillas no se instalaron porque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un grupo de personas protestó por las altas tarifas eléctricas.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• Distrito 07 Tonalá, Chiapas: 3 casillas no se instalaron por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problemas agrarios.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• Distrito 01 Juárez, Chihuahua: Una casilla no se instaló porque la</w:t>
      </w:r>
      <w:r w:rsidR="003E1DB4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 xml:space="preserve">creciente de un río no </w:t>
      </w:r>
      <w:r w:rsidR="00AB2822">
        <w:rPr>
          <w:rFonts w:ascii="Arial" w:hAnsi="Arial" w:cs="Arial"/>
          <w:color w:val="000000"/>
        </w:rPr>
        <w:t>permitía el acceso a la casilla.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C00000"/>
        </w:rPr>
      </w:pPr>
      <w:r w:rsidRPr="00106418">
        <w:rPr>
          <w:rFonts w:ascii="Arial" w:hAnsi="Arial" w:cs="Arial"/>
          <w:b/>
          <w:bCs/>
          <w:color w:val="C00000"/>
        </w:rPr>
        <w:lastRenderedPageBreak/>
        <w:t>Meta</w:t>
      </w:r>
      <w:r w:rsidR="00E9495C" w:rsidRPr="00106418">
        <w:rPr>
          <w:rFonts w:ascii="Arial" w:hAnsi="Arial" w:cs="Arial"/>
          <w:b/>
          <w:bCs/>
          <w:color w:val="C00000"/>
        </w:rPr>
        <w:t xml:space="preserve">: 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C00000"/>
        </w:rPr>
      </w:pPr>
      <w:r w:rsidRPr="00106418">
        <w:rPr>
          <w:rFonts w:ascii="Arial" w:hAnsi="Arial" w:cs="Arial"/>
          <w:color w:val="C00000"/>
        </w:rPr>
        <w:t>99.97% de casillas instaladas Ascendente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Parámetros de seguimiento y evaluación [</w:t>
      </w:r>
      <w:r w:rsidRPr="00106418">
        <w:rPr>
          <w:rFonts w:ascii="Arial" w:hAnsi="Arial" w:cs="Arial"/>
          <w:i/>
          <w:iCs/>
          <w:color w:val="000000"/>
        </w:rPr>
        <w:t>meta parcial y fecha</w:t>
      </w:r>
      <w:r w:rsidRPr="00106418">
        <w:rPr>
          <w:rFonts w:ascii="Arial" w:hAnsi="Arial" w:cs="Arial"/>
          <w:b/>
          <w:bCs/>
          <w:color w:val="000000"/>
        </w:rPr>
        <w:t>]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99.97% 2012-07 N/A N/A</w:t>
      </w:r>
    </w:p>
    <w:p w:rsidR="00E9495C" w:rsidRPr="00106418" w:rsidRDefault="00E9495C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Semaforización. Real y Relativo [</w:t>
      </w:r>
      <w:r w:rsidRPr="00106418">
        <w:rPr>
          <w:rFonts w:ascii="Arial" w:hAnsi="Arial" w:cs="Arial"/>
          <w:i/>
          <w:iCs/>
          <w:color w:val="000000"/>
        </w:rPr>
        <w:t>(meta/valor real)*100</w:t>
      </w:r>
      <w:r w:rsidRPr="00106418">
        <w:rPr>
          <w:rFonts w:ascii="Arial" w:hAnsi="Arial" w:cs="Arial"/>
          <w:b/>
          <w:bCs/>
          <w:color w:val="000000"/>
        </w:rPr>
        <w:t>]</w:t>
      </w:r>
    </w:p>
    <w:tbl>
      <w:tblPr>
        <w:tblStyle w:val="Tablaconcuadrcula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2268"/>
      </w:tblGrid>
      <w:tr w:rsidR="00E9495C" w:rsidRPr="00106418" w:rsidTr="00DB07E7">
        <w:tc>
          <w:tcPr>
            <w:tcW w:w="988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D9499C" wp14:editId="38E9D9A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447675" cy="323850"/>
                      <wp:effectExtent l="0" t="0" r="28575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380D73" id="Rectángulo 11" o:spid="_x0000_s1026" style="position:absolute;margin-left:-.5pt;margin-top:.6pt;width:35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66kAIAAHAFAAAOAAAAZHJzL2Uyb0RvYy54bWysVM1u2zAMvg/YOwi6r3bSpO2COkXWosOA&#10;oi3aDj0rshQbkEWNUuJkb7Nn2YuNkh03aIsdhuWgkCb58UcfdX6xbQzbKPQ12IKPjnLOlJVQ1nZV&#10;8O9P15/OOPNB2FIYsKrgO+X5xfzjh/PWzdQYKjClQkYg1s9aV/AqBDfLMi8r1Qh/BE5ZMmrARgRS&#10;cZWVKFpCb0w2zvOTrAUsHYJU3tPXq87I5wlfayXDndZeBWYKTrWFdGI6l/HM5uditkLhqlr2ZYh/&#10;qKIRtaWkA9SVCIKtsX4D1dQSwYMORxKaDLSupUo9UDej/FU3j5VwKvVCw/FuGJP/f7DydnOPrC7p&#10;7kacWdHQHT3Q1H7/squ1AUZfaUSt8zPyfHT32GuexNjvVmMT/6kTtk1j3Q1jVdvAJH2cTE5PTqec&#10;STIdj4/Ppmns2UuwQx++KmhYFAqOlD8NU2xufKCE5Lp3ibk8mLq8ro1JCq6WlwbZRsQbzr/kA/qB&#10;WxYb6EpOUtgZFYONfVCauqcixylj4p0a8ISUyoZRZ6pEqbo005x+cS5U2BCRtAQYkTWVN2D3AJHT&#10;b7E7mN4/hqpE2yE4/1thXfAQkTKDDUNwU1vA9wAMddVn7vyp/IPRRHEJ5Y64gdAtjXfyuqb7uRE+&#10;3AukLaF9os0Pd3RoA23BoZc4qwB/vvc9+hN5ycpZS1tXcP9jLVBxZr5ZovXn0WQS1zQpk+npmBQ8&#10;tCwPLXbdXAJdOzGXqkti9A9mL2qE5pkeiEXMSiZhJeUuuAy4Vy5D9xrQEyPVYpHcaDWdCDf20ckI&#10;Hqca+fe0fRboepIGYvct7DdUzF5xtfONkRYW6wC6TkR+mWs/b1rrRJz+CYrvxqGevF4eyvkfAAAA&#10;//8DAFBLAwQUAAYACAAAACEABokFH9sAAAAGAQAADwAAAGRycy9kb3ducmV2LnhtbEyPwU7DMBBE&#10;70j9B2srcWudRGpFQ5wKVYULJ0I/YGu7TtR4HWK3CX/PcoLjzoxm3lb72ffibsfYBVKQrzMQlnQw&#10;HTkFp8/X1ROImJAM9oGsgm8bYV8vHiosTZjow96b5ASXUCxRQZvSUEoZdWs9xnUYLLF3CaPHxOfo&#10;pBlx4nLfyyLLttJjR7zQ4mAPrdXX5uYVRP11Qje9Ha6XeXbvTX50endU6nE5vzyDSHZOf2H4xWd0&#10;qJnpHG5kougVrHJ+JbFegGB7u9uAOCvYFAXIupL/8esfAAAA//8DAFBLAQItABQABgAIAAAAIQC2&#10;gziS/gAAAOEBAAATAAAAAAAAAAAAAAAAAAAAAABbQ29udGVudF9UeXBlc10ueG1sUEsBAi0AFAAG&#10;AAgAAAAhADj9If/WAAAAlAEAAAsAAAAAAAAAAAAAAAAALwEAAF9yZWxzLy5yZWxzUEsBAi0AFAAG&#10;AAgAAAAhADa3XrqQAgAAcAUAAA4AAAAAAAAAAAAAAAAALgIAAGRycy9lMm9Eb2MueG1sUEsBAi0A&#10;FAAGAAgAAAAhAAaJBR/bAAAABgEAAA8AAAAAAAAAAAAAAAAA6gQAAGRycy9kb3ducmV2LnhtbFBL&#10;BQYAAAAABAAEAPMAAADyBQAAAAA=&#10;" fillcolor="#00b050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Mayor o igual al 99.97% de las casillas instaladas</w:t>
            </w:r>
          </w:p>
        </w:tc>
        <w:tc>
          <w:tcPr>
            <w:tcW w:w="2268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&gt;= 100%</w:t>
            </w:r>
          </w:p>
        </w:tc>
      </w:tr>
      <w:tr w:rsidR="00E9495C" w:rsidRPr="00106418" w:rsidTr="00DB07E7">
        <w:tc>
          <w:tcPr>
            <w:tcW w:w="988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500920" wp14:editId="5F7AFD9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90805</wp:posOffset>
                      </wp:positionV>
                      <wp:extent cx="447675" cy="323850"/>
                      <wp:effectExtent l="0" t="0" r="28575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42F797" id="Rectángulo 12" o:spid="_x0000_s1026" style="position:absolute;margin-left:-.5pt;margin-top:7.15pt;width:35.2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4WkAIAAHAFAAAOAAAAZHJzL2Uyb0RvYy54bWysVM1u2zAMvg/YOwi6r3bSpO2COkXQIsOA&#10;oivaDj0rshQbkEWNUuJkb7Nn2YuNkh03aIsdhvkgkyL58UckL692jWFbhb4GW/DRSc6ZshLK2q4L&#10;/v1p+emCMx+ELYUBqwq+V55fzT9+uGzdTI2hAlMqZARi/ax1Ba9CcLMs87JSjfAn4JQloQZsRCAW&#10;11mJoiX0xmTjPD/LWsDSIUjlPd3edEI+T/haKxm+ae1VYKbgFFtIJ6ZzFc9sfilmaxSuqmUfhviH&#10;KBpRW3I6QN2IINgG6zdQTS0RPOhwIqHJQOtaqpQDZTPKX2XzWAmnUi5UHO+GMvn/ByvvtvfI6pLe&#10;bsyZFQ290QNV7fcvu94YYHRLJWqdn5Hmo7vHnvNExnx3Gpv4p0zYLpV1P5RV7QKTdDmZnJ+dTzmT&#10;JDodn15MU9mzF2OHPnxR0LBIFBzJfyqm2N76QA5J9aASfXkwdbmsjUkMrlfXBtlW0Asv6csP6Edq&#10;WUygCzlRYW9UNDb2QWnKnoIcJ4+p79SAJ6RUNow6USVK1bmZ5vTFulBgg0XiEmBE1hTegN0DxJ5+&#10;i93B9PrRVKW2HYzzvwXWGQ8WyTPYMBg3tQV8D8BQVr3nTp/CPypNJFdQ7qk3ELqh8U4ua3qfW+HD&#10;vUCaEponmvzwjQ5toC049BRnFeDP9+6jPjUvSTlraeoK7n9sBCrOzFdLbf15NJnEMU3MZHo+JgaP&#10;Jatjid0010DPPqId42Qio34wB1IjNM+0IBbRK4mEleS74DLggbkO3TagFSPVYpHUaDSdCLf20ckI&#10;Hqsa++9p9yzQ9U0aqLvv4DChYvaqVzvdaGlhsQmg69TIL3Xt601jnRqnX0FxbxzzSetlUc7/AAAA&#10;//8DAFBLAwQUAAYACAAAACEArEILAd0AAAAHAQAADwAAAGRycy9kb3ducmV2LnhtbEyPQU/DMAyF&#10;70j8h8hI3La0HZtGaTohpN04sDHgmjWmrZY4ocm28u9nTuNkPT/rvc/VanRWnHCIvScF+TQDgdR4&#10;01OrYPe+nixBxKTJaOsJFfxihFV9e1Pp0vgzbfC0Ta3gEIqlVtClFEopY9Oh03HqAxJ7335wOrEc&#10;WmkGfeZwZ2WRZQvpdE/c0OmALx02h+3RKdjsPugnL4L8Ory+Dct1+rTBF0rd343PTyASjul6DH/4&#10;jA41M+39kUwUVsEk51cS7x9mINhfPM5B7HnOZyDrSv7nry8AAAD//wMAUEsBAi0AFAAGAAgAAAAh&#10;ALaDOJL+AAAA4QEAABMAAAAAAAAAAAAAAAAAAAAAAFtDb250ZW50X1R5cGVzXS54bWxQSwECLQAU&#10;AAYACAAAACEAOP0h/9YAAACUAQAACwAAAAAAAAAAAAAAAAAvAQAAX3JlbHMvLnJlbHNQSwECLQAU&#10;AAYACAAAACEA/MHuFpACAABwBQAADgAAAAAAAAAAAAAAAAAuAgAAZHJzL2Uyb0RvYy54bWxQSwEC&#10;LQAUAAYACAAAACEArEILAd0AAAAHAQAADwAAAAAAAAAAAAAAAADqBAAAZHJzL2Rvd25yZXYueG1s&#10;UEsFBgAAAAAEAAQA8wAAAPQFAAAAAA==&#10;" fillcolor="yellow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Menor al 99.97% de las casillas instaladas y mayor o igual al</w:t>
            </w:r>
            <w:r w:rsidRPr="00106418">
              <w:rPr>
                <w:rFonts w:ascii="Arial" w:hAnsi="Arial" w:cs="Arial"/>
                <w:color w:val="000000"/>
              </w:rPr>
              <w:t xml:space="preserve"> </w:t>
            </w:r>
            <w:r w:rsidRPr="00106418">
              <w:rPr>
                <w:rFonts w:ascii="Arial" w:hAnsi="Arial" w:cs="Arial"/>
                <w:color w:val="000000"/>
              </w:rPr>
              <w:t>99.90%</w:t>
            </w:r>
          </w:p>
        </w:tc>
        <w:tc>
          <w:tcPr>
            <w:tcW w:w="2268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&gt;= 99.93% y &lt; 100%</w:t>
            </w:r>
          </w:p>
        </w:tc>
      </w:tr>
      <w:tr w:rsidR="00E9495C" w:rsidRPr="00106418" w:rsidTr="00DB07E7">
        <w:tc>
          <w:tcPr>
            <w:tcW w:w="988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</w:pPr>
            <w:r w:rsidRPr="00106418">
              <w:rPr>
                <w:rFonts w:ascii="Arial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5EA814" wp14:editId="2662B92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447675" cy="323850"/>
                      <wp:effectExtent l="0" t="0" r="28575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07ADD" id="Rectángulo 13" o:spid="_x0000_s1026" style="position:absolute;margin-left:-.5pt;margin-top:.9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BEkgIAAHAFAAAOAAAAZHJzL2Uyb0RvYy54bWysVM1u2zAMvg/YOwi6r85v2wV1iiBFhgFF&#10;W7QdelZkKTYgixqlxMneZs+yFxslO27QFTsM80EmRfLjj0heXe9rw3YKfQU258OzAWfKSigqu8n5&#10;t+fVp0vOfBC2EAasyvlBeX49//jhqnEzNYISTKGQEYj1s8blvAzBzbLMy1LVwp+BU5aEGrAWgVjc&#10;ZAWKhtBrk40Gg/OsASwcglTe0+1NK+TzhK+1kuFea68CMzmn2EI6MZ3reGbzKzHboHBlJbswxD9E&#10;UYvKktMe6kYEwbZY/QFVVxLBgw5nEuoMtK6kSjlQNsPBm2yeSuFUyoWK411fJv//YOXd7gFZVdDb&#10;jTmzoqY3eqSq/fppN1sDjG6pRI3zM9J8cg/YcZ7ImO9eYx3/lAnbp7Ie+rKqfWCSLieTi/OLKWeS&#10;ROPR+HKayp69Gjv04YuCmkUi50j+UzHF7tYHckiqR5Xoy4OpilVlTGJws14aZDtBL7xaDeiLEZPJ&#10;iVoWE2hDTlQ4GBWNjX1UmrKnIEfJY+o71eMJKZUNw1ZUikK1bqanXmKnRovkMwFGZE3h9dgdwFGz&#10;BTlit8F2+tFUpbbtjQd/C6w17i2SZ7ChN64rC/gegKGsOs+tPoV/UppIrqE4UG8gtEPjnVxV9D63&#10;wocHgTQlNE80+eGeDm2gyTl0FGcl4I/37qM+NS9JOWto6nLuv28FKs7MV0tt/Xk4mcQxTcxkejEi&#10;Bk8l61OJ3dZLoGcf0o5xMpFRP5gjqRHqF1oQi+iVRMJK8p1zGfDILEO7DWjFSLVYJDUaTSfCrX1y&#10;MoLHqsb+e96/CHRdkwbq7js4TqiYvenVVjdaWlhsA+gqNfJrXbt601inxulWUNwbp3zSel2U898A&#10;AAD//wMAUEsDBBQABgAIAAAAIQAZqgMk2gAAAAYBAAAPAAAAZHJzL2Rvd25yZXYueG1sTI9BS8NA&#10;EIXvgv9hGcFbu2mh0aTZFAl4C4KteJ4k4yY0Oxuy2zb+e8eTHue9x3vfFIfFjepKcxg8G9isE1DE&#10;re8GtgY+Tq+rZ1AhInc4eiYD3xTgUN7fFZh3/sbvdD1Gq6SEQ44G+hinXOvQ9uQwrP1ELN6Xnx1G&#10;OWeruxlvUu5GvU2SVDscWBZ6nKjqqT0fL87AZ1rryp6qBhNna09v7ZO1tTGPD8vLHlSkJf6F4Rdf&#10;0KEUpsZfuAtqNLDayCtR9AyU2Gm2A9UY2G0z0GWh/+OXPwAAAP//AwBQSwECLQAUAAYACAAAACEA&#10;toM4kv4AAADhAQAAEwAAAAAAAAAAAAAAAAAAAAAAW0NvbnRlbnRfVHlwZXNdLnhtbFBLAQItABQA&#10;BgAIAAAAIQA4/SH/1gAAAJQBAAALAAAAAAAAAAAAAAAAAC8BAABfcmVscy8ucmVsc1BLAQItABQA&#10;BgAIAAAAIQC2ohBEkgIAAHAFAAAOAAAAAAAAAAAAAAAAAC4CAABkcnMvZTJvRG9jLnhtbFBLAQIt&#10;ABQABgAIAAAAIQAZqgMk2gAAAAYBAAAPAAAAAAAAAAAAAAAAAOwEAABkcnMvZG93bnJldi54bWxQ&#10;SwUGAAAAAAQABADzAAAA8wUAAAAA&#10;" fillcolor="red" strokecolor="#1f4d78 [1604]" strokeweight="1pt"/>
                  </w:pict>
                </mc:Fallback>
              </mc:AlternateContent>
            </w:r>
          </w:p>
        </w:tc>
        <w:tc>
          <w:tcPr>
            <w:tcW w:w="6520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Menor al 99.90% de casillas instaladas</w:t>
            </w:r>
          </w:p>
        </w:tc>
        <w:tc>
          <w:tcPr>
            <w:tcW w:w="2268" w:type="dxa"/>
          </w:tcPr>
          <w:p w:rsidR="00E9495C" w:rsidRPr="00106418" w:rsidRDefault="00E9495C" w:rsidP="00106418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06418">
              <w:rPr>
                <w:rFonts w:ascii="Arial" w:hAnsi="Arial" w:cs="Arial"/>
                <w:color w:val="000000"/>
              </w:rPr>
              <w:t>&lt; 99.93%</w:t>
            </w:r>
          </w:p>
        </w:tc>
      </w:tr>
    </w:tbl>
    <w:p w:rsidR="00E9495C" w:rsidRPr="00106418" w:rsidRDefault="00E9495C" w:rsidP="001064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FFFF"/>
        </w:rPr>
      </w:pPr>
      <w:r w:rsidRPr="00106418">
        <w:rPr>
          <w:rFonts w:ascii="Arial" w:hAnsi="Arial" w:cs="Arial"/>
          <w:b/>
          <w:bCs/>
          <w:color w:val="FFFFFF"/>
        </w:rPr>
        <w:t>NDICADOR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Supuestos</w:t>
      </w:r>
    </w:p>
    <w:p w:rsidR="00B87BBF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1. Las condiciones de seguridad pública propician que los ciudadanos ejerzan libremente su voto.</w:t>
      </w:r>
      <w:r w:rsidR="00B87BBF" w:rsidRPr="00106418">
        <w:rPr>
          <w:rFonts w:ascii="Arial" w:hAnsi="Arial" w:cs="Arial"/>
          <w:color w:val="000000"/>
        </w:rPr>
        <w:t xml:space="preserve"> 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2. Las condiciones económicas propician la participación ciudadana en la jornada electoral.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3. Las condiciones climatológicas son favorables para permitir la instalación y el acceso a las</w:t>
      </w:r>
      <w:r w:rsidR="00E9495C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casillas electorales.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4. El día de la jornada electoral existe estabilidad social, política, religiosa y cultural en las</w:t>
      </w:r>
      <w:r w:rsidR="00E9495C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poblaciones favoreciendo la instalación de las casillas electorales.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106418">
        <w:rPr>
          <w:rFonts w:ascii="Arial" w:hAnsi="Arial" w:cs="Arial"/>
          <w:b/>
          <w:bCs/>
          <w:color w:val="000000"/>
        </w:rPr>
        <w:t>Observaciones y/o Comentarios</w:t>
      </w:r>
    </w:p>
    <w:p w:rsidR="00036193" w:rsidRPr="00106418" w:rsidRDefault="00036193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t>El valor que se alcance en la meta puede tener una desviación positiva o negativa en función de eventos</w:t>
      </w:r>
      <w:r w:rsidR="00E9495C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ajenos al Instituto que se presenten el día de la jornada electoral, tal como se presentó en las notas del</w:t>
      </w:r>
      <w:r w:rsidR="00E9495C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apartado de línea base. Ello también se ha presentado históricamente en las elecciones que ha</w:t>
      </w:r>
      <w:r w:rsidR="00E9495C" w:rsidRPr="00106418">
        <w:rPr>
          <w:rFonts w:ascii="Arial" w:hAnsi="Arial" w:cs="Arial"/>
          <w:color w:val="000000"/>
        </w:rPr>
        <w:t xml:space="preserve"> </w:t>
      </w:r>
      <w:r w:rsidRPr="00106418">
        <w:rPr>
          <w:rFonts w:ascii="Arial" w:hAnsi="Arial" w:cs="Arial"/>
          <w:color w:val="000000"/>
        </w:rPr>
        <w:t>organizado el Instituto Federal Electoral de 1991 al 2009</w:t>
      </w:r>
      <w:r w:rsidR="00E9495C" w:rsidRPr="00106418">
        <w:rPr>
          <w:rStyle w:val="Refdenotaalfinal"/>
          <w:rFonts w:ascii="Arial" w:hAnsi="Arial" w:cs="Arial"/>
          <w:color w:val="000000"/>
        </w:rPr>
        <w:endnoteReference w:id="3"/>
      </w:r>
    </w:p>
    <w:p w:rsidR="00891FC6" w:rsidRPr="00106418" w:rsidRDefault="00891FC6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6130AF" w:rsidRPr="00106418" w:rsidRDefault="006130AF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color w:val="C00000"/>
        </w:rPr>
      </w:pPr>
    </w:p>
    <w:p w:rsidR="006130AF" w:rsidRPr="00106418" w:rsidRDefault="006130AF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color w:val="C00000"/>
        </w:rPr>
      </w:pPr>
    </w:p>
    <w:p w:rsidR="006130AF" w:rsidRPr="00106418" w:rsidRDefault="006130AF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color w:val="C00000"/>
        </w:rPr>
      </w:pPr>
    </w:p>
    <w:p w:rsidR="006130AF" w:rsidRPr="00106418" w:rsidRDefault="006130AF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color w:val="C00000"/>
        </w:rPr>
      </w:pPr>
    </w:p>
    <w:p w:rsidR="00891FC6" w:rsidRPr="00106418" w:rsidRDefault="00891FC6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color w:val="C00000"/>
        </w:rPr>
      </w:pPr>
      <w:r w:rsidRPr="00106418">
        <w:rPr>
          <w:rFonts w:ascii="Arial" w:hAnsi="Arial" w:cs="Arial"/>
          <w:b/>
          <w:color w:val="C00000"/>
        </w:rPr>
        <w:lastRenderedPageBreak/>
        <w:t>MAPA DE RIESGOS</w:t>
      </w:r>
      <w:r w:rsidRPr="00106418">
        <w:rPr>
          <w:rStyle w:val="Refdenotaalfinal"/>
          <w:rFonts w:ascii="Arial" w:hAnsi="Arial" w:cs="Arial"/>
          <w:b/>
          <w:color w:val="C00000"/>
        </w:rPr>
        <w:endnoteReference w:id="4"/>
      </w:r>
    </w:p>
    <w:p w:rsidR="00891FC6" w:rsidRPr="00106418" w:rsidRDefault="00891FC6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</w:rPr>
      </w:pPr>
      <w:r w:rsidRPr="00106418">
        <w:rPr>
          <w:rFonts w:ascii="Arial" w:hAnsi="Arial" w:cs="Arial"/>
        </w:rPr>
        <w:t>El nivel de exposición al riesgo evaluado será ubicado en un mapa de riesgos como a continuación se muestra.</w:t>
      </w:r>
    </w:p>
    <w:p w:rsidR="006130AF" w:rsidRPr="00106418" w:rsidRDefault="006130AF" w:rsidP="00C717E6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color w:val="C00000"/>
        </w:rPr>
      </w:pPr>
      <w:r w:rsidRPr="00106418">
        <w:rPr>
          <w:rFonts w:ascii="Arial" w:hAnsi="Arial" w:cs="Arial"/>
          <w:noProof/>
          <w:lang w:eastAsia="es-MX"/>
        </w:rPr>
        <w:drawing>
          <wp:inline distT="0" distB="0" distL="0" distR="0" wp14:anchorId="7DE9D7EC" wp14:editId="0F0D617D">
            <wp:extent cx="3609975" cy="193230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C6" w:rsidRPr="00106418" w:rsidRDefault="00891FC6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</w:rPr>
        <w:t>El proceso de Administración de Riesgos en el Instituto contempla tres fases (identificación, evaluación y respuesta a los riesgos) divididas en seis actividades principales como se muestra a continuación:</w:t>
      </w:r>
    </w:p>
    <w:p w:rsidR="00B87BBF" w:rsidRPr="00106418" w:rsidRDefault="00B87BBF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06418">
        <w:rPr>
          <w:rFonts w:ascii="Arial" w:hAnsi="Arial" w:cs="Arial"/>
          <w:noProof/>
          <w:lang w:eastAsia="es-MX"/>
        </w:rPr>
        <w:drawing>
          <wp:inline distT="0" distB="0" distL="0" distR="0" wp14:anchorId="23FE19E6" wp14:editId="66345A1A">
            <wp:extent cx="6260979" cy="1101090"/>
            <wp:effectExtent l="0" t="0" r="698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46" cy="1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AF" w:rsidRPr="00106418" w:rsidRDefault="006130AF" w:rsidP="00106418">
      <w:pPr>
        <w:pStyle w:val="Default"/>
        <w:spacing w:before="60" w:after="120"/>
        <w:jc w:val="both"/>
        <w:rPr>
          <w:rFonts w:ascii="Arial" w:hAnsi="Arial" w:cs="Arial"/>
          <w:sz w:val="22"/>
          <w:szCs w:val="22"/>
        </w:rPr>
      </w:pPr>
      <w:r w:rsidRPr="00106418">
        <w:rPr>
          <w:rFonts w:ascii="Arial" w:hAnsi="Arial" w:cs="Arial"/>
          <w:sz w:val="22"/>
          <w:szCs w:val="22"/>
        </w:rPr>
        <w:t>L</w:t>
      </w:r>
      <w:r w:rsidRPr="00106418">
        <w:rPr>
          <w:rFonts w:ascii="Arial" w:hAnsi="Arial" w:cs="Arial"/>
          <w:sz w:val="22"/>
          <w:szCs w:val="22"/>
        </w:rPr>
        <w:t xml:space="preserve">os Titulares de las Unidades Responsables y los responsables de los procesos identifican las actividades de control necesarias para ayudar a asegurar que las respuestas a los riesgos se lleven a cabo adecuada y oportunamente. El Instituto considera 3 tipos de controles: </w:t>
      </w:r>
    </w:p>
    <w:p w:rsidR="006130AF" w:rsidRPr="00106418" w:rsidRDefault="006130AF" w:rsidP="00106418">
      <w:pPr>
        <w:pStyle w:val="Default"/>
        <w:spacing w:before="60" w:after="120"/>
        <w:jc w:val="both"/>
        <w:rPr>
          <w:rFonts w:ascii="Arial" w:hAnsi="Arial" w:cs="Arial"/>
          <w:sz w:val="22"/>
          <w:szCs w:val="22"/>
        </w:rPr>
      </w:pPr>
    </w:p>
    <w:p w:rsidR="00B87BBF" w:rsidRDefault="006130AF" w:rsidP="00916F90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noProof/>
          <w:lang w:eastAsia="es-MX"/>
        </w:rPr>
      </w:pPr>
      <w:r w:rsidRPr="00106418">
        <w:rPr>
          <w:rFonts w:ascii="Arial" w:hAnsi="Arial" w:cs="Arial"/>
          <w:noProof/>
          <w:lang w:eastAsia="es-MX"/>
        </w:rPr>
        <w:drawing>
          <wp:inline distT="0" distB="0" distL="0" distR="0">
            <wp:extent cx="3207613" cy="23526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11" cy="235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90" w:rsidRDefault="00916F90" w:rsidP="00916F90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b/>
          <w:noProof/>
          <w:lang w:eastAsia="es-MX"/>
        </w:rPr>
      </w:pPr>
      <w:r w:rsidRPr="00916F90">
        <w:rPr>
          <w:rFonts w:ascii="Arial" w:hAnsi="Arial" w:cs="Arial"/>
          <w:b/>
          <w:noProof/>
          <w:lang w:eastAsia="es-MX"/>
        </w:rPr>
        <w:lastRenderedPageBreak/>
        <w:t>REFERENCIAS CONSULTADAS</w:t>
      </w:r>
      <w:r w:rsidR="00FB045F">
        <w:rPr>
          <w:rFonts w:ascii="Arial" w:hAnsi="Arial" w:cs="Arial"/>
          <w:b/>
          <w:noProof/>
          <w:lang w:eastAsia="es-MX"/>
        </w:rPr>
        <w:t>:</w:t>
      </w:r>
    </w:p>
    <w:p w:rsidR="00FB045F" w:rsidRPr="00FB045F" w:rsidRDefault="00FB045F" w:rsidP="00FB045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:rsidR="00FB045F" w:rsidRDefault="00FB045F" w:rsidP="00FB045F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color w:val="000000"/>
        </w:rPr>
      </w:pPr>
      <w:r w:rsidRPr="00FB045F">
        <w:rPr>
          <w:rFonts w:ascii="Arial" w:hAnsi="Arial" w:cs="Arial"/>
          <w:color w:val="000000"/>
        </w:rPr>
        <w:t xml:space="preserve">Metodología de Administración de Riesgos – Procesos. </w:t>
      </w:r>
      <w:r>
        <w:rPr>
          <w:rFonts w:ascii="Arial" w:hAnsi="Arial" w:cs="Arial"/>
          <w:color w:val="000000"/>
        </w:rPr>
        <w:t xml:space="preserve">2015 </w:t>
      </w:r>
      <w:r w:rsidRPr="00FB045F">
        <w:rPr>
          <w:rFonts w:ascii="Arial" w:hAnsi="Arial" w:cs="Arial"/>
          <w:color w:val="000000"/>
        </w:rPr>
        <w:t xml:space="preserve">INE </w:t>
      </w:r>
    </w:p>
    <w:p w:rsidR="00FB045F" w:rsidRDefault="00FB045F" w:rsidP="00FB045F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color w:val="000000"/>
        </w:rPr>
      </w:pPr>
      <w:r w:rsidRPr="00FB045F">
        <w:rPr>
          <w:rFonts w:ascii="Arial" w:hAnsi="Arial" w:cs="Arial"/>
          <w:color w:val="000000"/>
        </w:rPr>
        <w:t xml:space="preserve">Plan estratégico institucional 2012 – 2015. </w:t>
      </w:r>
      <w:r>
        <w:rPr>
          <w:rFonts w:ascii="Arial" w:hAnsi="Arial" w:cs="Arial"/>
          <w:color w:val="000000"/>
        </w:rPr>
        <w:t xml:space="preserve">Unidad Técnica de Planeación. </w:t>
      </w:r>
      <w:r w:rsidRPr="00FB045F">
        <w:rPr>
          <w:rFonts w:ascii="Arial" w:hAnsi="Arial" w:cs="Arial"/>
          <w:color w:val="000000"/>
        </w:rPr>
        <w:t>IFE</w:t>
      </w:r>
    </w:p>
    <w:p w:rsidR="00FB045F" w:rsidRPr="00FB045F" w:rsidRDefault="00FB045F" w:rsidP="00FB045F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Políticas Generales; Programas Generales 2013 – 2015 IFE</w:t>
      </w:r>
    </w:p>
    <w:p w:rsidR="006130AF" w:rsidRPr="00106418" w:rsidRDefault="006130AF" w:rsidP="00106418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</w:rPr>
      </w:pPr>
    </w:p>
    <w:sectPr w:rsidR="006130AF" w:rsidRPr="00106418" w:rsidSect="00C717E6">
      <w:endnotePr>
        <w:numFmt w:val="decimal"/>
      </w:endnotePr>
      <w:pgSz w:w="12240" w:h="15840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003" w:rsidRDefault="00DF3003" w:rsidP="00E9495C">
      <w:pPr>
        <w:spacing w:after="0" w:line="240" w:lineRule="auto"/>
      </w:pPr>
      <w:r>
        <w:separator/>
      </w:r>
    </w:p>
  </w:endnote>
  <w:endnote w:type="continuationSeparator" w:id="0">
    <w:p w:rsidR="00DF3003" w:rsidRDefault="00DF3003" w:rsidP="00E9495C">
      <w:pPr>
        <w:spacing w:after="0" w:line="240" w:lineRule="auto"/>
      </w:pPr>
      <w:r>
        <w:continuationSeparator/>
      </w:r>
    </w:p>
  </w:endnote>
  <w:endnote w:id="1">
    <w:p w:rsidR="00E9495C" w:rsidRPr="00AB2822" w:rsidRDefault="00E9495C" w:rsidP="00AB2822">
      <w:pPr>
        <w:pStyle w:val="Textonotaalfinal"/>
        <w:spacing w:line="360" w:lineRule="auto"/>
        <w:rPr>
          <w:rFonts w:ascii="Arial" w:hAnsi="Arial" w:cs="Arial"/>
          <w:sz w:val="18"/>
          <w:szCs w:val="18"/>
        </w:rPr>
      </w:pPr>
      <w:r w:rsidRPr="00AB2822">
        <w:rPr>
          <w:rStyle w:val="Refdenotaalfinal"/>
          <w:rFonts w:ascii="Arial" w:hAnsi="Arial" w:cs="Arial"/>
          <w:sz w:val="18"/>
          <w:szCs w:val="18"/>
        </w:rPr>
        <w:endnoteRef/>
      </w:r>
      <w:r w:rsidRPr="00AB2822">
        <w:rPr>
          <w:rFonts w:ascii="Arial" w:hAnsi="Arial" w:cs="Arial"/>
          <w:sz w:val="18"/>
          <w:szCs w:val="18"/>
        </w:rPr>
        <w:t xml:space="preserve"> </w:t>
      </w:r>
      <w:r w:rsidR="00701E69" w:rsidRPr="00AB2822">
        <w:rPr>
          <w:rFonts w:ascii="Arial" w:hAnsi="Arial" w:cs="Arial"/>
          <w:color w:val="000000"/>
          <w:sz w:val="18"/>
          <w:szCs w:val="18"/>
        </w:rPr>
        <w:t>(</w:t>
      </w:r>
      <w:r w:rsidR="00701E69" w:rsidRPr="00AB2822">
        <w:rPr>
          <w:rFonts w:ascii="Arial" w:hAnsi="Arial" w:cs="Arial"/>
          <w:color w:val="0000FF"/>
          <w:sz w:val="18"/>
          <w:szCs w:val="18"/>
        </w:rPr>
        <w:t>www.ife.org.mx</w:t>
      </w:r>
    </w:p>
  </w:endnote>
  <w:endnote w:id="2">
    <w:p w:rsidR="00AB2822" w:rsidRPr="00AB2822" w:rsidRDefault="00AB2822" w:rsidP="00AB2822">
      <w:pPr>
        <w:pStyle w:val="Textonotaalfinal"/>
        <w:spacing w:line="360" w:lineRule="auto"/>
        <w:rPr>
          <w:rFonts w:ascii="Arial" w:hAnsi="Arial" w:cs="Arial"/>
          <w:sz w:val="18"/>
          <w:szCs w:val="18"/>
        </w:rPr>
      </w:pPr>
      <w:r w:rsidRPr="00AB2822">
        <w:rPr>
          <w:rStyle w:val="Refdenotaalfinal"/>
          <w:rFonts w:ascii="Arial" w:hAnsi="Arial" w:cs="Arial"/>
          <w:sz w:val="18"/>
          <w:szCs w:val="18"/>
        </w:rPr>
        <w:endnoteRef/>
      </w:r>
      <w:r w:rsidRPr="00AB2822">
        <w:rPr>
          <w:rFonts w:ascii="Arial" w:hAnsi="Arial" w:cs="Arial"/>
          <w:sz w:val="18"/>
          <w:szCs w:val="18"/>
        </w:rPr>
        <w:t xml:space="preserve"> A manera de ejemplo.</w:t>
      </w:r>
    </w:p>
  </w:endnote>
  <w:endnote w:id="3">
    <w:p w:rsidR="00E9495C" w:rsidRPr="00AB2822" w:rsidRDefault="00E9495C" w:rsidP="00AB282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AB2822">
        <w:rPr>
          <w:rStyle w:val="Refdenotaalfinal"/>
          <w:rFonts w:ascii="Arial" w:hAnsi="Arial" w:cs="Arial"/>
          <w:sz w:val="18"/>
          <w:szCs w:val="18"/>
        </w:rPr>
        <w:endnoteRef/>
      </w:r>
      <w:r w:rsidRPr="00AB2822">
        <w:rPr>
          <w:rFonts w:ascii="Arial" w:hAnsi="Arial" w:cs="Arial"/>
          <w:sz w:val="18"/>
          <w:szCs w:val="18"/>
        </w:rPr>
        <w:t xml:space="preserve"> </w:t>
      </w:r>
      <w:r w:rsidRPr="00AB2822">
        <w:rPr>
          <w:rFonts w:ascii="Arial" w:hAnsi="Arial" w:cs="Arial"/>
          <w:color w:val="000000"/>
          <w:sz w:val="18"/>
          <w:szCs w:val="18"/>
        </w:rPr>
        <w:t>Fuente: http://www.ife.org.mx/portal/site/ifev2/Instalacion_de_casillas/</w:t>
      </w:r>
    </w:p>
  </w:endnote>
  <w:endnote w:id="4">
    <w:p w:rsidR="00891FC6" w:rsidRDefault="00891FC6" w:rsidP="00AB2822">
      <w:pPr>
        <w:pStyle w:val="Textonotaalfinal"/>
        <w:spacing w:line="360" w:lineRule="auto"/>
        <w:rPr>
          <w:rFonts w:ascii="Arial" w:hAnsi="Arial" w:cs="Arial"/>
          <w:sz w:val="18"/>
          <w:szCs w:val="18"/>
        </w:rPr>
      </w:pPr>
      <w:r w:rsidRPr="00AB2822">
        <w:rPr>
          <w:rStyle w:val="Refdenotaalfinal"/>
          <w:rFonts w:ascii="Arial" w:hAnsi="Arial" w:cs="Arial"/>
          <w:sz w:val="18"/>
          <w:szCs w:val="18"/>
        </w:rPr>
        <w:endnoteRef/>
      </w:r>
      <w:r w:rsidRPr="00AB2822">
        <w:rPr>
          <w:rFonts w:ascii="Arial" w:hAnsi="Arial" w:cs="Arial"/>
          <w:sz w:val="18"/>
          <w:szCs w:val="18"/>
        </w:rPr>
        <w:t xml:space="preserve"> </w:t>
      </w:r>
      <w:r w:rsidRPr="00AB2822">
        <w:rPr>
          <w:rFonts w:ascii="Arial" w:hAnsi="Arial" w:cs="Arial"/>
          <w:sz w:val="18"/>
          <w:szCs w:val="18"/>
        </w:rPr>
        <w:t>Posibilidad de que ocurra un acontecimiento o evento no deseado que impacte de forma negativa el logro de los objetivos institucionales.</w:t>
      </w:r>
    </w:p>
    <w:p w:rsidR="00916F90" w:rsidRPr="00AB2822" w:rsidRDefault="00916F90" w:rsidP="00AB2822">
      <w:pPr>
        <w:pStyle w:val="Textonotaalfinal"/>
        <w:spacing w:line="360" w:lineRule="auto"/>
        <w:rPr>
          <w:rFonts w:ascii="Arial" w:hAnsi="Arial" w:cs="Arial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003" w:rsidRDefault="00DF3003" w:rsidP="00E9495C">
      <w:pPr>
        <w:spacing w:after="0" w:line="240" w:lineRule="auto"/>
      </w:pPr>
      <w:r>
        <w:separator/>
      </w:r>
    </w:p>
  </w:footnote>
  <w:footnote w:type="continuationSeparator" w:id="0">
    <w:p w:rsidR="00DF3003" w:rsidRDefault="00DF3003" w:rsidP="00E94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C30CC"/>
    <w:multiLevelType w:val="hybridMultilevel"/>
    <w:tmpl w:val="76D8D26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C16B0"/>
    <w:multiLevelType w:val="hybridMultilevel"/>
    <w:tmpl w:val="1A487BA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47E26"/>
    <w:multiLevelType w:val="hybridMultilevel"/>
    <w:tmpl w:val="86223B9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86D28"/>
    <w:multiLevelType w:val="hybridMultilevel"/>
    <w:tmpl w:val="BCA0CA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EB"/>
    <w:rsid w:val="00036193"/>
    <w:rsid w:val="00094F4B"/>
    <w:rsid w:val="000B588E"/>
    <w:rsid w:val="000D52E1"/>
    <w:rsid w:val="00106418"/>
    <w:rsid w:val="00250650"/>
    <w:rsid w:val="002B5AEB"/>
    <w:rsid w:val="003E1DB4"/>
    <w:rsid w:val="00420441"/>
    <w:rsid w:val="006130AF"/>
    <w:rsid w:val="0066633A"/>
    <w:rsid w:val="00701E69"/>
    <w:rsid w:val="0083082D"/>
    <w:rsid w:val="00891FC6"/>
    <w:rsid w:val="00916F90"/>
    <w:rsid w:val="00AB2822"/>
    <w:rsid w:val="00B11DAF"/>
    <w:rsid w:val="00B87BBF"/>
    <w:rsid w:val="00C717E6"/>
    <w:rsid w:val="00DF2954"/>
    <w:rsid w:val="00DF3003"/>
    <w:rsid w:val="00E334C2"/>
    <w:rsid w:val="00E9495C"/>
    <w:rsid w:val="00EA1C65"/>
    <w:rsid w:val="00ED1145"/>
    <w:rsid w:val="00FB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C631D-3FE7-45A6-B716-621F4458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C65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949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9495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9495C"/>
    <w:rPr>
      <w:vertAlign w:val="superscript"/>
    </w:rPr>
  </w:style>
  <w:style w:type="paragraph" w:customStyle="1" w:styleId="Default">
    <w:name w:val="Default"/>
    <w:rsid w:val="006130A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C717E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17E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Alumna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5737E-7D41-44B9-809B-A32DC2AE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PLANEACION ESTRATEGICA</dc:title>
  <dc:subject>Mecanismos de evaluación</dc:subject>
  <dc:creator>Lic. Erika Hernández Lugo</dc:creator>
  <cp:keywords/>
  <dc:description/>
  <cp:lastModifiedBy>MURRIETA HERNANDEZ ILSE</cp:lastModifiedBy>
  <cp:revision>2</cp:revision>
  <dcterms:created xsi:type="dcterms:W3CDTF">2015-05-05T04:12:00Z</dcterms:created>
  <dcterms:modified xsi:type="dcterms:W3CDTF">2015-05-05T04:12:00Z</dcterms:modified>
</cp:coreProperties>
</file>