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B35" w:rsidRPr="005565DB" w:rsidRDefault="00254B35" w:rsidP="00254B35">
      <w:pPr>
        <w:widowControl w:val="0"/>
        <w:autoSpaceDE w:val="0"/>
        <w:autoSpaceDN w:val="0"/>
        <w:adjustRightInd w:val="0"/>
        <w:ind w:left="360"/>
        <w:jc w:val="center"/>
        <w:rPr>
          <w:rFonts w:ascii="Arial" w:hAnsi="Arial" w:cs="Arial"/>
          <w:b/>
          <w:color w:val="000000" w:themeColor="text1"/>
          <w:sz w:val="24"/>
          <w:szCs w:val="24"/>
          <w:lang w:val="es-ES"/>
        </w:rPr>
      </w:pPr>
      <w:r w:rsidRPr="005565DB">
        <w:rPr>
          <w:rFonts w:ascii="Arial" w:hAnsi="Arial" w:cs="Arial"/>
          <w:b/>
          <w:noProof/>
          <w:color w:val="000000" w:themeColor="text1"/>
          <w:sz w:val="24"/>
          <w:szCs w:val="24"/>
          <w:lang w:eastAsia="es-MX"/>
        </w:rPr>
        <w:drawing>
          <wp:inline distT="0" distB="0" distL="0" distR="0" wp14:anchorId="3C4620D9" wp14:editId="6967082F">
            <wp:extent cx="2857500" cy="10668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png21-300x112.png"/>
                    <pic:cNvPicPr/>
                  </pic:nvPicPr>
                  <pic:blipFill>
                    <a:blip r:embed="rId7">
                      <a:extLst>
                        <a:ext uri="{28A0092B-C50C-407E-A947-70E740481C1C}">
                          <a14:useLocalDpi xmlns:a14="http://schemas.microsoft.com/office/drawing/2010/main" val="0"/>
                        </a:ext>
                      </a:extLst>
                    </a:blip>
                    <a:stretch>
                      <a:fillRect/>
                    </a:stretch>
                  </pic:blipFill>
                  <pic:spPr>
                    <a:xfrm>
                      <a:off x="0" y="0"/>
                      <a:ext cx="2857500" cy="1066800"/>
                    </a:xfrm>
                    <a:prstGeom prst="rect">
                      <a:avLst/>
                    </a:prstGeom>
                  </pic:spPr>
                </pic:pic>
              </a:graphicData>
            </a:graphic>
          </wp:inline>
        </w:drawing>
      </w:r>
    </w:p>
    <w:p w:rsidR="00254B35" w:rsidRPr="005565DB" w:rsidRDefault="00254B35" w:rsidP="00254B35">
      <w:pPr>
        <w:widowControl w:val="0"/>
        <w:autoSpaceDE w:val="0"/>
        <w:autoSpaceDN w:val="0"/>
        <w:adjustRightInd w:val="0"/>
        <w:ind w:left="360"/>
        <w:jc w:val="center"/>
        <w:rPr>
          <w:rFonts w:ascii="Arial" w:hAnsi="Arial" w:cs="Arial"/>
          <w:b/>
          <w:color w:val="000000" w:themeColor="text1"/>
          <w:sz w:val="24"/>
          <w:szCs w:val="24"/>
          <w:lang w:val="es-ES"/>
        </w:rPr>
      </w:pPr>
      <w:r w:rsidRPr="005565DB">
        <w:rPr>
          <w:rFonts w:ascii="Arial" w:hAnsi="Arial" w:cs="Arial"/>
          <w:b/>
          <w:color w:val="000000" w:themeColor="text1"/>
          <w:sz w:val="24"/>
          <w:szCs w:val="24"/>
          <w:lang w:val="es-ES"/>
        </w:rPr>
        <w:t>MAESTRIA EN ADMINISTRACION Y POLITICAS PÚBLICAS</w:t>
      </w:r>
    </w:p>
    <w:p w:rsidR="00254B35" w:rsidRPr="005565DB" w:rsidRDefault="00254B35" w:rsidP="00254B35">
      <w:pPr>
        <w:widowControl w:val="0"/>
        <w:autoSpaceDE w:val="0"/>
        <w:autoSpaceDN w:val="0"/>
        <w:adjustRightInd w:val="0"/>
        <w:ind w:left="360"/>
        <w:jc w:val="center"/>
        <w:rPr>
          <w:rFonts w:ascii="Arial" w:hAnsi="Arial" w:cs="Arial"/>
          <w:b/>
          <w:color w:val="000000" w:themeColor="text1"/>
          <w:sz w:val="24"/>
          <w:szCs w:val="24"/>
          <w:lang w:val="es-ES"/>
        </w:rPr>
      </w:pPr>
      <w:r w:rsidRPr="005565DB">
        <w:rPr>
          <w:rFonts w:ascii="Arial" w:hAnsi="Arial" w:cs="Arial"/>
          <w:b/>
          <w:color w:val="000000" w:themeColor="text1"/>
          <w:sz w:val="24"/>
          <w:szCs w:val="24"/>
          <w:lang w:val="es-ES"/>
        </w:rPr>
        <w:t>DESARROLLO ORGANIZACIONAL</w:t>
      </w:r>
    </w:p>
    <w:p w:rsidR="00254B35" w:rsidRPr="005565DB" w:rsidRDefault="00254B35" w:rsidP="00254B35">
      <w:pPr>
        <w:widowControl w:val="0"/>
        <w:autoSpaceDE w:val="0"/>
        <w:autoSpaceDN w:val="0"/>
        <w:adjustRightInd w:val="0"/>
        <w:ind w:left="360"/>
        <w:jc w:val="center"/>
        <w:rPr>
          <w:rFonts w:ascii="Arial" w:hAnsi="Arial" w:cs="Arial"/>
          <w:b/>
          <w:color w:val="000000" w:themeColor="text1"/>
          <w:sz w:val="24"/>
          <w:szCs w:val="24"/>
          <w:lang w:val="es-ES"/>
        </w:rPr>
      </w:pPr>
    </w:p>
    <w:p w:rsidR="00254B35" w:rsidRPr="005565DB" w:rsidRDefault="00254B35" w:rsidP="00254B35">
      <w:pPr>
        <w:widowControl w:val="0"/>
        <w:autoSpaceDE w:val="0"/>
        <w:autoSpaceDN w:val="0"/>
        <w:adjustRightInd w:val="0"/>
        <w:ind w:left="360"/>
        <w:jc w:val="center"/>
        <w:rPr>
          <w:rFonts w:ascii="Arial" w:hAnsi="Arial" w:cs="Arial"/>
          <w:b/>
          <w:color w:val="000000" w:themeColor="text1"/>
          <w:sz w:val="24"/>
          <w:szCs w:val="24"/>
          <w:lang w:val="es-ES"/>
        </w:rPr>
      </w:pPr>
      <w:r w:rsidRPr="005565DB">
        <w:rPr>
          <w:rFonts w:ascii="Arial" w:hAnsi="Arial" w:cs="Arial"/>
          <w:b/>
          <w:color w:val="000000" w:themeColor="text1"/>
          <w:sz w:val="24"/>
          <w:szCs w:val="24"/>
          <w:lang w:val="es-ES"/>
        </w:rPr>
        <w:t>MODELO DE GESTION ORGANIZACIONAL</w:t>
      </w:r>
    </w:p>
    <w:p w:rsidR="00254B35" w:rsidRPr="005565DB" w:rsidRDefault="00254B35" w:rsidP="00254B35">
      <w:pPr>
        <w:widowControl w:val="0"/>
        <w:autoSpaceDE w:val="0"/>
        <w:autoSpaceDN w:val="0"/>
        <w:adjustRightInd w:val="0"/>
        <w:ind w:left="360"/>
        <w:jc w:val="center"/>
        <w:rPr>
          <w:rFonts w:ascii="Arial" w:hAnsi="Arial" w:cs="Arial"/>
          <w:b/>
          <w:color w:val="000000" w:themeColor="text1"/>
          <w:sz w:val="24"/>
          <w:szCs w:val="24"/>
          <w:lang w:val="es-ES"/>
        </w:rPr>
      </w:pPr>
      <w:r w:rsidRPr="005565DB">
        <w:rPr>
          <w:rFonts w:ascii="Arial" w:hAnsi="Arial" w:cs="Arial"/>
          <w:b/>
          <w:color w:val="000000" w:themeColor="text1"/>
          <w:sz w:val="24"/>
          <w:szCs w:val="24"/>
          <w:lang w:val="es-ES"/>
        </w:rPr>
        <w:t xml:space="preserve">Actividad </w:t>
      </w:r>
      <w:r>
        <w:rPr>
          <w:rFonts w:ascii="Arial" w:hAnsi="Arial" w:cs="Arial"/>
          <w:b/>
          <w:color w:val="000000" w:themeColor="text1"/>
          <w:sz w:val="24"/>
          <w:szCs w:val="24"/>
          <w:lang w:val="es-ES"/>
        </w:rPr>
        <w:t>6</w:t>
      </w:r>
      <w:r w:rsidRPr="005565DB">
        <w:rPr>
          <w:rFonts w:ascii="Arial" w:hAnsi="Arial" w:cs="Arial"/>
          <w:b/>
          <w:color w:val="000000" w:themeColor="text1"/>
          <w:sz w:val="24"/>
          <w:szCs w:val="24"/>
          <w:lang w:val="es-ES"/>
        </w:rPr>
        <w:t>. Avances trabajo final 1</w:t>
      </w:r>
    </w:p>
    <w:p w:rsidR="00254B35" w:rsidRPr="005565DB" w:rsidRDefault="00254B35" w:rsidP="00254B35">
      <w:pPr>
        <w:widowControl w:val="0"/>
        <w:autoSpaceDE w:val="0"/>
        <w:autoSpaceDN w:val="0"/>
        <w:adjustRightInd w:val="0"/>
        <w:ind w:left="360"/>
        <w:jc w:val="center"/>
        <w:rPr>
          <w:rFonts w:ascii="Arial" w:hAnsi="Arial" w:cs="Arial"/>
          <w:b/>
          <w:color w:val="000000" w:themeColor="text1"/>
          <w:sz w:val="24"/>
          <w:szCs w:val="24"/>
          <w:lang w:val="es-ES"/>
        </w:rPr>
      </w:pPr>
      <w:r w:rsidRPr="005565DB">
        <w:rPr>
          <w:rFonts w:ascii="Arial" w:hAnsi="Arial" w:cs="Arial"/>
          <w:b/>
          <w:color w:val="000000" w:themeColor="text1"/>
          <w:sz w:val="24"/>
          <w:szCs w:val="24"/>
          <w:lang w:val="es-ES"/>
        </w:rPr>
        <w:t>INSTITUTO NACIONAL ELECTORAL</w:t>
      </w:r>
    </w:p>
    <w:p w:rsidR="00254B35" w:rsidRPr="005565DB" w:rsidRDefault="00254B35" w:rsidP="00254B35">
      <w:pPr>
        <w:widowControl w:val="0"/>
        <w:autoSpaceDE w:val="0"/>
        <w:autoSpaceDN w:val="0"/>
        <w:adjustRightInd w:val="0"/>
        <w:ind w:left="360"/>
        <w:jc w:val="center"/>
        <w:rPr>
          <w:rFonts w:ascii="Arial" w:hAnsi="Arial" w:cs="Arial"/>
          <w:b/>
          <w:color w:val="000000" w:themeColor="text1"/>
          <w:sz w:val="24"/>
          <w:szCs w:val="24"/>
          <w:lang w:val="es-ES"/>
        </w:rPr>
      </w:pPr>
      <w:r w:rsidRPr="005565DB">
        <w:rPr>
          <w:rFonts w:ascii="Arial" w:hAnsi="Arial" w:cs="Arial"/>
          <w:b/>
          <w:color w:val="000000" w:themeColor="text1"/>
          <w:sz w:val="24"/>
          <w:szCs w:val="24"/>
          <w:lang w:val="es-ES"/>
        </w:rPr>
        <w:t>(INE)</w:t>
      </w:r>
    </w:p>
    <w:p w:rsidR="00254B35" w:rsidRPr="005565DB" w:rsidRDefault="00254B35" w:rsidP="00254B35">
      <w:pPr>
        <w:widowControl w:val="0"/>
        <w:autoSpaceDE w:val="0"/>
        <w:autoSpaceDN w:val="0"/>
        <w:adjustRightInd w:val="0"/>
        <w:ind w:left="360"/>
        <w:jc w:val="center"/>
        <w:rPr>
          <w:rFonts w:ascii="Arial" w:hAnsi="Arial" w:cs="Arial"/>
          <w:b/>
          <w:color w:val="000000" w:themeColor="text1"/>
          <w:sz w:val="24"/>
          <w:szCs w:val="24"/>
          <w:lang w:val="es-ES"/>
        </w:rPr>
      </w:pPr>
      <w:r w:rsidRPr="005565DB">
        <w:rPr>
          <w:rFonts w:ascii="Arial" w:hAnsi="Arial" w:cs="Arial"/>
          <w:b/>
          <w:color w:val="000000" w:themeColor="text1"/>
          <w:sz w:val="24"/>
          <w:szCs w:val="24"/>
          <w:lang w:val="es-ES"/>
        </w:rPr>
        <w:t>Periodo en el que se implantará:</w:t>
      </w:r>
    </w:p>
    <w:p w:rsidR="00254B35" w:rsidRPr="005565DB" w:rsidRDefault="00254B35" w:rsidP="00254B35">
      <w:pPr>
        <w:widowControl w:val="0"/>
        <w:autoSpaceDE w:val="0"/>
        <w:autoSpaceDN w:val="0"/>
        <w:adjustRightInd w:val="0"/>
        <w:ind w:left="360"/>
        <w:jc w:val="center"/>
        <w:rPr>
          <w:rFonts w:ascii="Arial" w:hAnsi="Arial" w:cs="Arial"/>
          <w:b/>
          <w:color w:val="000000" w:themeColor="text1"/>
          <w:sz w:val="24"/>
          <w:szCs w:val="24"/>
          <w:lang w:val="es-ES"/>
        </w:rPr>
      </w:pPr>
      <w:r w:rsidRPr="005565DB">
        <w:rPr>
          <w:rFonts w:ascii="Arial" w:hAnsi="Arial" w:cs="Arial"/>
          <w:b/>
          <w:color w:val="000000" w:themeColor="text1"/>
          <w:sz w:val="24"/>
          <w:szCs w:val="24"/>
          <w:lang w:val="es-ES"/>
        </w:rPr>
        <w:t>Proceso Electoral 2014 – 2015</w:t>
      </w:r>
    </w:p>
    <w:p w:rsidR="00254B35" w:rsidRPr="005565DB" w:rsidRDefault="00254B35" w:rsidP="00254B35">
      <w:pPr>
        <w:widowControl w:val="0"/>
        <w:autoSpaceDE w:val="0"/>
        <w:autoSpaceDN w:val="0"/>
        <w:adjustRightInd w:val="0"/>
        <w:ind w:left="360"/>
        <w:jc w:val="center"/>
        <w:rPr>
          <w:rFonts w:ascii="Arial" w:hAnsi="Arial" w:cs="Arial"/>
          <w:b/>
          <w:color w:val="000000" w:themeColor="text1"/>
          <w:sz w:val="24"/>
          <w:szCs w:val="24"/>
          <w:lang w:val="es-ES"/>
        </w:rPr>
      </w:pPr>
    </w:p>
    <w:p w:rsidR="00254B35" w:rsidRPr="005565DB" w:rsidRDefault="00254B35" w:rsidP="00254B35">
      <w:pPr>
        <w:widowControl w:val="0"/>
        <w:autoSpaceDE w:val="0"/>
        <w:autoSpaceDN w:val="0"/>
        <w:adjustRightInd w:val="0"/>
        <w:ind w:left="360"/>
        <w:jc w:val="right"/>
        <w:rPr>
          <w:rFonts w:ascii="Arial" w:hAnsi="Arial" w:cs="Arial"/>
          <w:b/>
          <w:color w:val="000000" w:themeColor="text1"/>
          <w:sz w:val="24"/>
          <w:szCs w:val="24"/>
          <w:lang w:val="es-ES"/>
        </w:rPr>
      </w:pPr>
      <w:r w:rsidRPr="005565DB">
        <w:rPr>
          <w:rFonts w:ascii="Arial" w:hAnsi="Arial" w:cs="Arial"/>
          <w:b/>
          <w:color w:val="000000" w:themeColor="text1"/>
          <w:sz w:val="24"/>
          <w:szCs w:val="24"/>
          <w:lang w:val="es-ES"/>
        </w:rPr>
        <w:t>Alumnos:</w:t>
      </w:r>
    </w:p>
    <w:p w:rsidR="00254B35" w:rsidRPr="005565DB" w:rsidRDefault="00254B35" w:rsidP="00254B35">
      <w:pPr>
        <w:widowControl w:val="0"/>
        <w:autoSpaceDE w:val="0"/>
        <w:autoSpaceDN w:val="0"/>
        <w:adjustRightInd w:val="0"/>
        <w:ind w:left="360"/>
        <w:jc w:val="right"/>
        <w:rPr>
          <w:rFonts w:ascii="Arial" w:hAnsi="Arial" w:cs="Arial"/>
          <w:b/>
          <w:color w:val="000000" w:themeColor="text1"/>
          <w:sz w:val="24"/>
          <w:szCs w:val="24"/>
          <w:lang w:val="es-ES"/>
        </w:rPr>
      </w:pPr>
      <w:r w:rsidRPr="005565DB">
        <w:rPr>
          <w:rFonts w:ascii="Arial" w:hAnsi="Arial" w:cs="Arial"/>
          <w:b/>
          <w:color w:val="000000" w:themeColor="text1"/>
          <w:sz w:val="24"/>
          <w:szCs w:val="24"/>
          <w:lang w:val="es-ES"/>
        </w:rPr>
        <w:t>Jorge Alan Garcidueñas Villa.</w:t>
      </w:r>
    </w:p>
    <w:p w:rsidR="00254B35" w:rsidRPr="005565DB" w:rsidRDefault="00254B35" w:rsidP="00254B35">
      <w:pPr>
        <w:widowControl w:val="0"/>
        <w:autoSpaceDE w:val="0"/>
        <w:autoSpaceDN w:val="0"/>
        <w:adjustRightInd w:val="0"/>
        <w:ind w:left="360"/>
        <w:jc w:val="right"/>
        <w:rPr>
          <w:rFonts w:ascii="Arial" w:hAnsi="Arial" w:cs="Arial"/>
          <w:b/>
          <w:color w:val="000000" w:themeColor="text1"/>
          <w:sz w:val="24"/>
          <w:szCs w:val="24"/>
          <w:lang w:val="es-ES"/>
        </w:rPr>
      </w:pPr>
      <w:r w:rsidRPr="005565DB">
        <w:rPr>
          <w:rFonts w:ascii="Arial" w:hAnsi="Arial" w:cs="Arial"/>
          <w:b/>
          <w:color w:val="000000" w:themeColor="text1"/>
          <w:sz w:val="24"/>
          <w:szCs w:val="24"/>
          <w:lang w:val="es-ES"/>
        </w:rPr>
        <w:t>Juan Jorge Gómez Zomoza.</w:t>
      </w:r>
    </w:p>
    <w:p w:rsidR="00254B35" w:rsidRPr="005565DB" w:rsidRDefault="00254B35" w:rsidP="00254B35">
      <w:pPr>
        <w:widowControl w:val="0"/>
        <w:autoSpaceDE w:val="0"/>
        <w:autoSpaceDN w:val="0"/>
        <w:adjustRightInd w:val="0"/>
        <w:ind w:left="360"/>
        <w:jc w:val="right"/>
        <w:rPr>
          <w:rFonts w:ascii="Arial" w:hAnsi="Arial" w:cs="Arial"/>
          <w:b/>
          <w:color w:val="000000" w:themeColor="text1"/>
          <w:sz w:val="24"/>
          <w:szCs w:val="24"/>
          <w:lang w:val="es-ES"/>
        </w:rPr>
      </w:pPr>
      <w:r w:rsidRPr="005565DB">
        <w:rPr>
          <w:rFonts w:ascii="Arial" w:hAnsi="Arial" w:cs="Arial"/>
          <w:b/>
          <w:color w:val="000000" w:themeColor="text1"/>
          <w:sz w:val="24"/>
          <w:szCs w:val="24"/>
          <w:lang w:val="es-ES"/>
        </w:rPr>
        <w:t>Erika Hernández Lugo</w:t>
      </w:r>
    </w:p>
    <w:p w:rsidR="00254B35" w:rsidRPr="005565DB" w:rsidRDefault="00254B35" w:rsidP="00254B35">
      <w:pPr>
        <w:widowControl w:val="0"/>
        <w:autoSpaceDE w:val="0"/>
        <w:autoSpaceDN w:val="0"/>
        <w:adjustRightInd w:val="0"/>
        <w:ind w:left="360"/>
        <w:jc w:val="right"/>
        <w:rPr>
          <w:rFonts w:ascii="Arial" w:hAnsi="Arial" w:cs="Arial"/>
          <w:b/>
          <w:color w:val="000000" w:themeColor="text1"/>
          <w:sz w:val="24"/>
          <w:szCs w:val="24"/>
          <w:lang w:val="es-ES"/>
        </w:rPr>
      </w:pPr>
      <w:r w:rsidRPr="005565DB">
        <w:rPr>
          <w:rFonts w:ascii="Arial" w:hAnsi="Arial" w:cs="Arial"/>
          <w:b/>
          <w:color w:val="000000" w:themeColor="text1"/>
          <w:sz w:val="24"/>
          <w:szCs w:val="24"/>
          <w:lang w:val="es-ES"/>
        </w:rPr>
        <w:t>Johana Karen Hernández Ruiz.</w:t>
      </w:r>
    </w:p>
    <w:p w:rsidR="00254B35" w:rsidRPr="005565DB" w:rsidRDefault="00254B35" w:rsidP="00254B35">
      <w:pPr>
        <w:widowControl w:val="0"/>
        <w:autoSpaceDE w:val="0"/>
        <w:autoSpaceDN w:val="0"/>
        <w:adjustRightInd w:val="0"/>
        <w:ind w:left="360"/>
        <w:jc w:val="right"/>
        <w:rPr>
          <w:rFonts w:ascii="Arial" w:hAnsi="Arial" w:cs="Arial"/>
          <w:b/>
          <w:color w:val="000000" w:themeColor="text1"/>
          <w:sz w:val="24"/>
          <w:szCs w:val="24"/>
          <w:lang w:val="es-ES"/>
        </w:rPr>
      </w:pPr>
    </w:p>
    <w:p w:rsidR="00254B35" w:rsidRPr="005565DB" w:rsidRDefault="00254B35" w:rsidP="00254B35">
      <w:pPr>
        <w:widowControl w:val="0"/>
        <w:autoSpaceDE w:val="0"/>
        <w:autoSpaceDN w:val="0"/>
        <w:adjustRightInd w:val="0"/>
        <w:ind w:left="360"/>
        <w:jc w:val="right"/>
        <w:rPr>
          <w:rFonts w:ascii="Arial" w:hAnsi="Arial" w:cs="Arial"/>
          <w:b/>
          <w:color w:val="000000" w:themeColor="text1"/>
          <w:sz w:val="24"/>
          <w:szCs w:val="24"/>
          <w:lang w:val="es-ES"/>
        </w:rPr>
      </w:pPr>
      <w:r w:rsidRPr="005565DB">
        <w:rPr>
          <w:rFonts w:ascii="Arial" w:hAnsi="Arial" w:cs="Arial"/>
          <w:b/>
          <w:color w:val="000000" w:themeColor="text1"/>
          <w:sz w:val="24"/>
          <w:szCs w:val="24"/>
          <w:lang w:val="es-ES"/>
        </w:rPr>
        <w:t>Nombre del docente:</w:t>
      </w:r>
    </w:p>
    <w:p w:rsidR="00254B35" w:rsidRPr="005565DB" w:rsidRDefault="00254B35" w:rsidP="00254B35">
      <w:pPr>
        <w:widowControl w:val="0"/>
        <w:autoSpaceDE w:val="0"/>
        <w:autoSpaceDN w:val="0"/>
        <w:adjustRightInd w:val="0"/>
        <w:ind w:left="360"/>
        <w:jc w:val="right"/>
        <w:rPr>
          <w:rFonts w:ascii="Arial" w:hAnsi="Arial" w:cs="Arial"/>
          <w:b/>
          <w:color w:val="000000" w:themeColor="text1"/>
          <w:sz w:val="24"/>
          <w:szCs w:val="24"/>
          <w:lang w:val="es-ES"/>
        </w:rPr>
      </w:pPr>
      <w:r w:rsidRPr="005565DB">
        <w:rPr>
          <w:rFonts w:ascii="Arial" w:hAnsi="Arial" w:cs="Arial"/>
          <w:b/>
          <w:color w:val="000000" w:themeColor="text1"/>
          <w:sz w:val="24"/>
          <w:szCs w:val="24"/>
          <w:lang w:val="es-ES"/>
        </w:rPr>
        <w:t>MTRO. HÉCTOR GABRIEL GUILLÉN GARCÍA</w:t>
      </w:r>
    </w:p>
    <w:p w:rsidR="00254B35" w:rsidRDefault="00254B35" w:rsidP="00254B35">
      <w:pPr>
        <w:widowControl w:val="0"/>
        <w:autoSpaceDE w:val="0"/>
        <w:autoSpaceDN w:val="0"/>
        <w:adjustRightInd w:val="0"/>
        <w:ind w:left="360"/>
        <w:jc w:val="right"/>
        <w:rPr>
          <w:rFonts w:ascii="Arial" w:hAnsi="Arial" w:cs="Arial"/>
          <w:b/>
          <w:color w:val="000000" w:themeColor="text1"/>
          <w:sz w:val="24"/>
          <w:szCs w:val="24"/>
          <w:lang w:val="es-ES"/>
        </w:rPr>
      </w:pPr>
      <w:r>
        <w:rPr>
          <w:rFonts w:ascii="Arial" w:hAnsi="Arial" w:cs="Arial"/>
          <w:b/>
          <w:color w:val="000000" w:themeColor="text1"/>
          <w:sz w:val="24"/>
          <w:szCs w:val="24"/>
          <w:lang w:val="es-ES"/>
        </w:rPr>
        <w:t>2</w:t>
      </w:r>
      <w:r w:rsidRPr="005565DB">
        <w:rPr>
          <w:rFonts w:ascii="Arial" w:hAnsi="Arial" w:cs="Arial"/>
          <w:b/>
          <w:color w:val="000000" w:themeColor="text1"/>
          <w:sz w:val="24"/>
          <w:szCs w:val="24"/>
          <w:lang w:val="es-ES"/>
        </w:rPr>
        <w:t xml:space="preserve"> de </w:t>
      </w:r>
      <w:r>
        <w:rPr>
          <w:rFonts w:ascii="Arial" w:hAnsi="Arial" w:cs="Arial"/>
          <w:b/>
          <w:color w:val="000000" w:themeColor="text1"/>
          <w:sz w:val="24"/>
          <w:szCs w:val="24"/>
          <w:lang w:val="es-ES"/>
        </w:rPr>
        <w:t>Septiembre</w:t>
      </w:r>
      <w:r w:rsidRPr="005565DB">
        <w:rPr>
          <w:rFonts w:ascii="Arial" w:hAnsi="Arial" w:cs="Arial"/>
          <w:b/>
          <w:color w:val="000000" w:themeColor="text1"/>
          <w:sz w:val="24"/>
          <w:szCs w:val="24"/>
          <w:lang w:val="es-ES"/>
        </w:rPr>
        <w:t xml:space="preserve"> de 2015</w:t>
      </w:r>
    </w:p>
    <w:p w:rsidR="00254B35" w:rsidRPr="005565DB" w:rsidRDefault="00254B35" w:rsidP="00254B35">
      <w:pPr>
        <w:widowControl w:val="0"/>
        <w:autoSpaceDE w:val="0"/>
        <w:autoSpaceDN w:val="0"/>
        <w:adjustRightInd w:val="0"/>
        <w:ind w:left="360"/>
        <w:jc w:val="right"/>
        <w:rPr>
          <w:rFonts w:ascii="Arial" w:hAnsi="Arial" w:cs="Arial"/>
          <w:b/>
          <w:color w:val="000000" w:themeColor="text1"/>
          <w:sz w:val="24"/>
          <w:szCs w:val="24"/>
          <w:lang w:val="es-ES"/>
        </w:rPr>
      </w:pPr>
    </w:p>
    <w:p w:rsidR="00254B35" w:rsidRDefault="00254B35" w:rsidP="00254B35">
      <w:pPr>
        <w:jc w:val="both"/>
        <w:outlineLvl w:val="1"/>
        <w:rPr>
          <w:rFonts w:ascii="Arial" w:hAnsi="Arial" w:cs="Arial"/>
          <w:b/>
          <w:sz w:val="24"/>
          <w:szCs w:val="24"/>
        </w:rPr>
      </w:pPr>
    </w:p>
    <w:p w:rsidR="00254B35" w:rsidRPr="00254B35" w:rsidRDefault="00254B35" w:rsidP="00254B35">
      <w:pPr>
        <w:pStyle w:val="Prrafodelista"/>
        <w:numPr>
          <w:ilvl w:val="0"/>
          <w:numId w:val="1"/>
        </w:numPr>
        <w:ind w:left="397" w:firstLine="709"/>
        <w:jc w:val="both"/>
        <w:outlineLvl w:val="1"/>
        <w:rPr>
          <w:rFonts w:ascii="Arial" w:hAnsi="Arial" w:cs="Arial"/>
          <w:b/>
          <w:sz w:val="28"/>
          <w:szCs w:val="24"/>
        </w:rPr>
      </w:pPr>
      <w:r w:rsidRPr="00254B35">
        <w:rPr>
          <w:rFonts w:ascii="Arial" w:hAnsi="Arial" w:cs="Arial"/>
          <w:b/>
          <w:sz w:val="28"/>
          <w:szCs w:val="24"/>
        </w:rPr>
        <w:lastRenderedPageBreak/>
        <w:t>OBJETIVOS ESTRATEGICOS INSTITUCIONALES</w:t>
      </w:r>
    </w:p>
    <w:p w:rsidR="00254B35" w:rsidRPr="005565DB" w:rsidRDefault="00254B35" w:rsidP="00254B35">
      <w:pPr>
        <w:pStyle w:val="Prrafodelista"/>
        <w:ind w:left="1106" w:firstLine="0"/>
        <w:jc w:val="both"/>
        <w:outlineLvl w:val="1"/>
        <w:rPr>
          <w:rFonts w:ascii="Arial" w:hAnsi="Arial" w:cs="Arial"/>
          <w:b/>
          <w:sz w:val="24"/>
          <w:szCs w:val="24"/>
        </w:rPr>
      </w:pPr>
    </w:p>
    <w:p w:rsidR="00254B35" w:rsidRPr="00AC00B5" w:rsidRDefault="00254B35" w:rsidP="00254B35">
      <w:pPr>
        <w:pStyle w:val="Prrafodelista"/>
        <w:numPr>
          <w:ilvl w:val="1"/>
          <w:numId w:val="2"/>
        </w:numPr>
        <w:pBdr>
          <w:top w:val="single" w:sz="12" w:space="1" w:color="auto" w:shadow="1"/>
          <w:left w:val="single" w:sz="12" w:space="4" w:color="auto" w:shadow="1"/>
          <w:bottom w:val="single" w:sz="12" w:space="1" w:color="auto" w:shadow="1"/>
          <w:right w:val="single" w:sz="12" w:space="4" w:color="auto" w:shadow="1"/>
          <w:between w:val="single" w:sz="12" w:space="1" w:color="auto"/>
          <w:bar w:val="single" w:sz="12" w:color="auto"/>
        </w:pBdr>
        <w:ind w:left="397" w:firstLine="709"/>
        <w:jc w:val="both"/>
        <w:outlineLvl w:val="1"/>
        <w:rPr>
          <w:rFonts w:ascii="Arial" w:hAnsi="Arial" w:cs="Arial"/>
          <w:b/>
          <w:sz w:val="24"/>
          <w:szCs w:val="24"/>
        </w:rPr>
      </w:pPr>
      <w:r w:rsidRPr="00AC00B5">
        <w:rPr>
          <w:rFonts w:ascii="Arial" w:hAnsi="Arial" w:cs="Arial"/>
          <w:b/>
          <w:sz w:val="24"/>
          <w:szCs w:val="24"/>
        </w:rPr>
        <w:t>Sociedad</w:t>
      </w:r>
    </w:p>
    <w:p w:rsidR="00254B35" w:rsidRPr="00AC00B5" w:rsidRDefault="00254B35" w:rsidP="00254B35">
      <w:pPr>
        <w:pStyle w:val="Prrafodelista"/>
        <w:numPr>
          <w:ilvl w:val="1"/>
          <w:numId w:val="2"/>
        </w:numPr>
        <w:pBdr>
          <w:top w:val="single" w:sz="12" w:space="1" w:color="auto" w:shadow="1"/>
          <w:left w:val="single" w:sz="12" w:space="4" w:color="auto" w:shadow="1"/>
          <w:bottom w:val="single" w:sz="12" w:space="1" w:color="auto" w:shadow="1"/>
          <w:right w:val="single" w:sz="12" w:space="4" w:color="auto" w:shadow="1"/>
          <w:between w:val="single" w:sz="12" w:space="1" w:color="auto"/>
          <w:bar w:val="single" w:sz="12" w:color="auto"/>
        </w:pBdr>
        <w:ind w:left="397" w:firstLine="709"/>
        <w:jc w:val="both"/>
        <w:outlineLvl w:val="1"/>
        <w:rPr>
          <w:rFonts w:ascii="Arial" w:hAnsi="Arial" w:cs="Arial"/>
          <w:b/>
          <w:sz w:val="24"/>
          <w:szCs w:val="24"/>
        </w:rPr>
      </w:pPr>
      <w:r w:rsidRPr="00AC00B5">
        <w:rPr>
          <w:rFonts w:ascii="Arial" w:hAnsi="Arial" w:cs="Arial"/>
          <w:b/>
          <w:sz w:val="24"/>
          <w:szCs w:val="24"/>
        </w:rPr>
        <w:t xml:space="preserve">Innovación y transformación institucional </w:t>
      </w:r>
    </w:p>
    <w:p w:rsidR="00254B35" w:rsidRPr="00AC00B5" w:rsidRDefault="00254B35" w:rsidP="00254B35">
      <w:pPr>
        <w:pStyle w:val="Prrafodelista"/>
        <w:numPr>
          <w:ilvl w:val="1"/>
          <w:numId w:val="2"/>
        </w:numPr>
        <w:pBdr>
          <w:top w:val="single" w:sz="12" w:space="1" w:color="auto" w:shadow="1"/>
          <w:left w:val="single" w:sz="12" w:space="4" w:color="auto" w:shadow="1"/>
          <w:bottom w:val="single" w:sz="12" w:space="1" w:color="auto" w:shadow="1"/>
          <w:right w:val="single" w:sz="12" w:space="4" w:color="auto" w:shadow="1"/>
          <w:between w:val="single" w:sz="12" w:space="1" w:color="auto"/>
          <w:bar w:val="single" w:sz="12" w:color="auto"/>
        </w:pBdr>
        <w:ind w:left="397" w:firstLine="709"/>
        <w:jc w:val="both"/>
        <w:outlineLvl w:val="1"/>
        <w:rPr>
          <w:rFonts w:ascii="Arial" w:hAnsi="Arial" w:cs="Arial"/>
          <w:b/>
          <w:sz w:val="24"/>
          <w:szCs w:val="24"/>
        </w:rPr>
      </w:pPr>
      <w:r w:rsidRPr="00AC00B5">
        <w:rPr>
          <w:rFonts w:ascii="Arial" w:hAnsi="Arial" w:cs="Arial"/>
          <w:b/>
          <w:sz w:val="24"/>
          <w:szCs w:val="24"/>
        </w:rPr>
        <w:t xml:space="preserve">Materia electoral </w:t>
      </w:r>
    </w:p>
    <w:p w:rsidR="00254B35" w:rsidRPr="00AC00B5" w:rsidRDefault="00254B35" w:rsidP="00254B35">
      <w:pPr>
        <w:pStyle w:val="Prrafodelista"/>
        <w:numPr>
          <w:ilvl w:val="1"/>
          <w:numId w:val="2"/>
        </w:numPr>
        <w:pBdr>
          <w:top w:val="single" w:sz="12" w:space="1" w:color="auto" w:shadow="1"/>
          <w:left w:val="single" w:sz="12" w:space="4" w:color="auto" w:shadow="1"/>
          <w:bottom w:val="single" w:sz="12" w:space="1" w:color="auto" w:shadow="1"/>
          <w:right w:val="single" w:sz="12" w:space="4" w:color="auto" w:shadow="1"/>
          <w:between w:val="single" w:sz="12" w:space="1" w:color="auto"/>
          <w:bar w:val="single" w:sz="12" w:color="auto"/>
        </w:pBdr>
        <w:ind w:left="397" w:firstLine="709"/>
        <w:jc w:val="both"/>
        <w:outlineLvl w:val="1"/>
        <w:rPr>
          <w:rFonts w:ascii="Arial" w:hAnsi="Arial" w:cs="Arial"/>
          <w:b/>
          <w:sz w:val="24"/>
          <w:szCs w:val="24"/>
        </w:rPr>
      </w:pPr>
      <w:r w:rsidRPr="00AC00B5">
        <w:rPr>
          <w:rFonts w:ascii="Arial" w:hAnsi="Arial" w:cs="Arial"/>
          <w:b/>
          <w:sz w:val="24"/>
          <w:szCs w:val="24"/>
        </w:rPr>
        <w:t xml:space="preserve">Valor público    </w:t>
      </w:r>
    </w:p>
    <w:p w:rsidR="00254B35" w:rsidRDefault="00254B35" w:rsidP="00254B35">
      <w:pPr>
        <w:pStyle w:val="Prrafodelista"/>
        <w:ind w:left="1117" w:firstLine="0"/>
        <w:jc w:val="both"/>
        <w:outlineLvl w:val="1"/>
        <w:rPr>
          <w:rFonts w:ascii="Arial" w:hAnsi="Arial" w:cs="Arial"/>
          <w:b/>
          <w:sz w:val="24"/>
          <w:szCs w:val="24"/>
        </w:rPr>
      </w:pPr>
    </w:p>
    <w:p w:rsidR="00254B35" w:rsidRPr="00177507" w:rsidRDefault="00254B35" w:rsidP="00254B35">
      <w:pPr>
        <w:pStyle w:val="Prrafodelista"/>
        <w:numPr>
          <w:ilvl w:val="0"/>
          <w:numId w:val="7"/>
        </w:numPr>
        <w:jc w:val="both"/>
        <w:outlineLvl w:val="1"/>
        <w:rPr>
          <w:rFonts w:ascii="Arial" w:hAnsi="Arial" w:cs="Arial"/>
          <w:b/>
          <w:sz w:val="24"/>
          <w:szCs w:val="24"/>
          <w:highlight w:val="lightGray"/>
        </w:rPr>
      </w:pPr>
      <w:r w:rsidRPr="00177507">
        <w:rPr>
          <w:rFonts w:ascii="Arial" w:hAnsi="Arial" w:cs="Arial"/>
          <w:b/>
          <w:sz w:val="24"/>
          <w:szCs w:val="24"/>
          <w:highlight w:val="lightGray"/>
        </w:rPr>
        <w:t>SOCIEDAD:</w:t>
      </w:r>
    </w:p>
    <w:p w:rsidR="00254B35" w:rsidRPr="00AC00B5" w:rsidRDefault="00254B35" w:rsidP="00254B35">
      <w:pPr>
        <w:pStyle w:val="Prrafodelista"/>
        <w:ind w:left="397"/>
        <w:jc w:val="both"/>
        <w:outlineLvl w:val="1"/>
        <w:rPr>
          <w:rFonts w:ascii="Arial" w:hAnsi="Arial" w:cs="Arial"/>
          <w:sz w:val="24"/>
          <w:szCs w:val="24"/>
        </w:rPr>
      </w:pPr>
      <w:r w:rsidRPr="00AC00B5">
        <w:rPr>
          <w:rFonts w:ascii="Arial" w:hAnsi="Arial" w:cs="Arial"/>
          <w:sz w:val="24"/>
          <w:szCs w:val="24"/>
        </w:rPr>
        <w:t xml:space="preserve">Estrategias: </w:t>
      </w:r>
    </w:p>
    <w:p w:rsidR="00254B35" w:rsidRPr="00AC00B5" w:rsidRDefault="00254B35" w:rsidP="00254B35">
      <w:pPr>
        <w:ind w:left="1116"/>
        <w:jc w:val="both"/>
        <w:outlineLvl w:val="1"/>
        <w:rPr>
          <w:rFonts w:ascii="Arial" w:hAnsi="Arial" w:cs="Arial"/>
          <w:sz w:val="24"/>
          <w:szCs w:val="24"/>
        </w:rPr>
      </w:pPr>
      <w:r>
        <w:rPr>
          <w:rFonts w:ascii="Arial" w:hAnsi="Arial" w:cs="Arial"/>
          <w:sz w:val="24"/>
          <w:szCs w:val="24"/>
        </w:rPr>
        <w:t>*</w:t>
      </w:r>
      <w:r w:rsidRPr="00AC00B5">
        <w:rPr>
          <w:rFonts w:ascii="Arial" w:hAnsi="Arial" w:cs="Arial"/>
          <w:sz w:val="24"/>
          <w:szCs w:val="24"/>
        </w:rPr>
        <w:t>Ampliar y mejorar la interacción con la sociedad.</w:t>
      </w:r>
    </w:p>
    <w:p w:rsidR="00254B35" w:rsidRPr="00AC00B5" w:rsidRDefault="00254B35" w:rsidP="00254B35">
      <w:pPr>
        <w:pStyle w:val="Prrafodelista"/>
        <w:ind w:left="397"/>
        <w:jc w:val="both"/>
        <w:outlineLvl w:val="1"/>
        <w:rPr>
          <w:rFonts w:ascii="Arial" w:hAnsi="Arial" w:cs="Arial"/>
          <w:sz w:val="24"/>
          <w:szCs w:val="24"/>
        </w:rPr>
      </w:pPr>
      <w:r w:rsidRPr="00AC00B5">
        <w:rPr>
          <w:rFonts w:ascii="Arial" w:hAnsi="Arial" w:cs="Arial"/>
          <w:sz w:val="24"/>
          <w:szCs w:val="24"/>
        </w:rPr>
        <w:t>METAS:</w:t>
      </w:r>
    </w:p>
    <w:p w:rsidR="00254B35" w:rsidRPr="00AC00B5" w:rsidRDefault="00254B35" w:rsidP="00254B35">
      <w:pPr>
        <w:jc w:val="both"/>
        <w:outlineLvl w:val="1"/>
        <w:rPr>
          <w:rFonts w:ascii="Arial" w:hAnsi="Arial" w:cs="Arial"/>
          <w:sz w:val="24"/>
          <w:szCs w:val="24"/>
        </w:rPr>
      </w:pPr>
      <w:r w:rsidRPr="00AC00B5">
        <w:rPr>
          <w:rFonts w:ascii="Arial" w:hAnsi="Arial" w:cs="Arial"/>
          <w:sz w:val="24"/>
          <w:szCs w:val="24"/>
        </w:rPr>
        <w:t>1 Incrementar y mejorar la interacción entre el INE y la sociedad para generar valor público.</w:t>
      </w:r>
    </w:p>
    <w:p w:rsidR="00254B35" w:rsidRPr="00AC00B5" w:rsidRDefault="00254B35" w:rsidP="00254B35">
      <w:pPr>
        <w:jc w:val="both"/>
        <w:outlineLvl w:val="1"/>
        <w:rPr>
          <w:rFonts w:ascii="Arial" w:hAnsi="Arial" w:cs="Arial"/>
          <w:sz w:val="24"/>
          <w:szCs w:val="24"/>
        </w:rPr>
      </w:pPr>
      <w:r w:rsidRPr="00AC00B5">
        <w:rPr>
          <w:rFonts w:ascii="Arial" w:hAnsi="Arial" w:cs="Arial"/>
          <w:sz w:val="24"/>
          <w:szCs w:val="24"/>
        </w:rPr>
        <w:t>2 Preservar y aumentar las alianzas estratégicas con otras instituciones en el ámbito nacional e internacional</w:t>
      </w:r>
    </w:p>
    <w:p w:rsidR="00254B35" w:rsidRPr="00AC00B5" w:rsidRDefault="00254B35" w:rsidP="00254B35">
      <w:pPr>
        <w:pStyle w:val="Prrafodelista"/>
        <w:ind w:left="1106" w:firstLine="0"/>
        <w:jc w:val="both"/>
        <w:outlineLvl w:val="1"/>
        <w:rPr>
          <w:rFonts w:ascii="Arial" w:hAnsi="Arial" w:cs="Arial"/>
          <w:sz w:val="24"/>
          <w:szCs w:val="24"/>
        </w:rPr>
      </w:pPr>
      <w:r>
        <w:rPr>
          <w:rFonts w:ascii="Arial" w:hAnsi="Arial" w:cs="Arial"/>
          <w:sz w:val="24"/>
          <w:szCs w:val="24"/>
        </w:rPr>
        <w:t>**</w:t>
      </w:r>
      <w:r w:rsidRPr="00AC00B5">
        <w:rPr>
          <w:rFonts w:ascii="Arial" w:hAnsi="Arial" w:cs="Arial"/>
          <w:sz w:val="24"/>
          <w:szCs w:val="24"/>
        </w:rPr>
        <w:t>Consolidar a la Credencial para Votar como medio preferente de identidad ciudadana</w:t>
      </w:r>
    </w:p>
    <w:p w:rsidR="00254B35" w:rsidRPr="00AC00B5" w:rsidRDefault="00254B35" w:rsidP="00254B35">
      <w:pPr>
        <w:pStyle w:val="Prrafodelista"/>
        <w:ind w:left="397"/>
        <w:jc w:val="both"/>
        <w:outlineLvl w:val="1"/>
        <w:rPr>
          <w:rFonts w:ascii="Arial" w:hAnsi="Arial" w:cs="Arial"/>
          <w:sz w:val="24"/>
          <w:szCs w:val="24"/>
        </w:rPr>
      </w:pPr>
      <w:r w:rsidRPr="00AC00B5">
        <w:rPr>
          <w:rFonts w:ascii="Arial" w:hAnsi="Arial" w:cs="Arial"/>
          <w:sz w:val="24"/>
          <w:szCs w:val="24"/>
        </w:rPr>
        <w:t>META:</w:t>
      </w:r>
    </w:p>
    <w:p w:rsidR="00254B35" w:rsidRPr="00AC00B5" w:rsidRDefault="00254B35" w:rsidP="00254B35">
      <w:pPr>
        <w:pStyle w:val="Prrafodelista"/>
        <w:numPr>
          <w:ilvl w:val="3"/>
          <w:numId w:val="1"/>
        </w:numPr>
        <w:ind w:left="397" w:firstLine="709"/>
        <w:jc w:val="both"/>
        <w:outlineLvl w:val="1"/>
        <w:rPr>
          <w:rFonts w:ascii="Arial" w:hAnsi="Arial" w:cs="Arial"/>
          <w:sz w:val="24"/>
          <w:szCs w:val="24"/>
        </w:rPr>
      </w:pPr>
      <w:r w:rsidRPr="00AC00B5">
        <w:rPr>
          <w:rFonts w:ascii="Arial" w:hAnsi="Arial" w:cs="Arial"/>
          <w:sz w:val="24"/>
          <w:szCs w:val="24"/>
        </w:rPr>
        <w:t>Fortalecer el posicionamiento de la credencial para votar para que siga siendo el medio preferente de identificación oficial utilizado por los ciudadanos mexicanos.</w:t>
      </w:r>
    </w:p>
    <w:p w:rsidR="00254B35" w:rsidRPr="00AC00B5" w:rsidRDefault="00254B35" w:rsidP="00254B35">
      <w:pPr>
        <w:jc w:val="both"/>
        <w:outlineLvl w:val="1"/>
        <w:rPr>
          <w:rFonts w:ascii="Arial" w:hAnsi="Arial" w:cs="Arial"/>
          <w:sz w:val="24"/>
          <w:szCs w:val="24"/>
        </w:rPr>
      </w:pPr>
      <w:r>
        <w:rPr>
          <w:rFonts w:ascii="Arial" w:hAnsi="Arial" w:cs="Arial"/>
          <w:sz w:val="24"/>
          <w:szCs w:val="24"/>
        </w:rPr>
        <w:t>***</w:t>
      </w:r>
      <w:r w:rsidRPr="00AC00B5">
        <w:rPr>
          <w:rFonts w:ascii="Arial" w:hAnsi="Arial" w:cs="Arial"/>
          <w:sz w:val="24"/>
          <w:szCs w:val="24"/>
        </w:rPr>
        <w:t>Incrementar la eficiencia en la organización de los procesos electorales federales</w:t>
      </w:r>
    </w:p>
    <w:p w:rsidR="00254B35" w:rsidRPr="00AC00B5" w:rsidRDefault="00254B35" w:rsidP="00254B35">
      <w:pPr>
        <w:pStyle w:val="Prrafodelista"/>
        <w:ind w:left="397"/>
        <w:jc w:val="both"/>
        <w:outlineLvl w:val="1"/>
        <w:rPr>
          <w:rFonts w:ascii="Arial" w:hAnsi="Arial" w:cs="Arial"/>
          <w:sz w:val="24"/>
          <w:szCs w:val="24"/>
        </w:rPr>
      </w:pPr>
      <w:r w:rsidRPr="00AC00B5">
        <w:rPr>
          <w:rFonts w:ascii="Arial" w:hAnsi="Arial" w:cs="Arial"/>
          <w:sz w:val="24"/>
          <w:szCs w:val="24"/>
        </w:rPr>
        <w:t>META:</w:t>
      </w:r>
    </w:p>
    <w:p w:rsidR="00254B35" w:rsidRPr="00AC00B5" w:rsidRDefault="00254B35" w:rsidP="00254B35">
      <w:pPr>
        <w:jc w:val="both"/>
        <w:outlineLvl w:val="1"/>
        <w:rPr>
          <w:rFonts w:ascii="Arial" w:hAnsi="Arial" w:cs="Arial"/>
          <w:sz w:val="24"/>
          <w:szCs w:val="24"/>
        </w:rPr>
      </w:pPr>
      <w:r w:rsidRPr="00AC00B5">
        <w:rPr>
          <w:rFonts w:ascii="Arial" w:hAnsi="Arial" w:cs="Arial"/>
          <w:sz w:val="24"/>
          <w:szCs w:val="24"/>
        </w:rPr>
        <w:t>1 Optimizar los recursos utilizados en la organización de las elecciones federales con énfasis en la transparencia y la rendición de cuentas.</w:t>
      </w:r>
    </w:p>
    <w:p w:rsidR="00254B35" w:rsidRPr="00AC00B5" w:rsidRDefault="00254B35" w:rsidP="00254B35">
      <w:pPr>
        <w:jc w:val="both"/>
        <w:outlineLvl w:val="1"/>
        <w:rPr>
          <w:rFonts w:ascii="Arial" w:hAnsi="Arial" w:cs="Arial"/>
          <w:sz w:val="24"/>
          <w:szCs w:val="24"/>
        </w:rPr>
      </w:pPr>
    </w:p>
    <w:p w:rsidR="00254B35" w:rsidRPr="00AC00B5" w:rsidRDefault="00254B35" w:rsidP="00254B35">
      <w:pPr>
        <w:pStyle w:val="Prrafodelista"/>
        <w:numPr>
          <w:ilvl w:val="0"/>
          <w:numId w:val="6"/>
        </w:numPr>
        <w:jc w:val="both"/>
        <w:outlineLvl w:val="1"/>
        <w:rPr>
          <w:rFonts w:ascii="Arial" w:hAnsi="Arial" w:cs="Arial"/>
          <w:b/>
          <w:sz w:val="24"/>
          <w:szCs w:val="24"/>
        </w:rPr>
      </w:pPr>
      <w:r w:rsidRPr="00AC00B5">
        <w:rPr>
          <w:rFonts w:ascii="Arial" w:hAnsi="Arial" w:cs="Arial"/>
          <w:b/>
          <w:sz w:val="24"/>
          <w:szCs w:val="24"/>
        </w:rPr>
        <w:lastRenderedPageBreak/>
        <w:t>INICIATIVAS O PROYECTOS:</w:t>
      </w:r>
    </w:p>
    <w:p w:rsidR="00254B35" w:rsidRPr="00AC00B5" w:rsidRDefault="00254B35" w:rsidP="00254B35">
      <w:pPr>
        <w:pStyle w:val="Prrafodelista"/>
        <w:numPr>
          <w:ilvl w:val="0"/>
          <w:numId w:val="3"/>
        </w:numPr>
        <w:ind w:left="397" w:firstLine="709"/>
        <w:jc w:val="both"/>
        <w:outlineLvl w:val="1"/>
        <w:rPr>
          <w:rFonts w:ascii="Arial" w:hAnsi="Arial" w:cs="Arial"/>
          <w:sz w:val="24"/>
          <w:szCs w:val="24"/>
        </w:rPr>
      </w:pPr>
      <w:r w:rsidRPr="00AC00B5">
        <w:rPr>
          <w:rFonts w:ascii="Arial" w:hAnsi="Arial" w:cs="Arial"/>
          <w:sz w:val="24"/>
          <w:szCs w:val="24"/>
        </w:rPr>
        <w:t>Diseñar, imprimir y distribuir los materiales utilizados en las jornadas electorales, con información lo más sencilla y precisa para que la ciudadanía que participa esté informada claramente.</w:t>
      </w:r>
    </w:p>
    <w:p w:rsidR="00254B35" w:rsidRPr="00AC00B5" w:rsidRDefault="00254B35" w:rsidP="00254B35">
      <w:pPr>
        <w:pStyle w:val="Prrafodelista"/>
        <w:numPr>
          <w:ilvl w:val="0"/>
          <w:numId w:val="3"/>
        </w:numPr>
        <w:ind w:left="397" w:firstLine="709"/>
        <w:jc w:val="both"/>
        <w:outlineLvl w:val="1"/>
        <w:rPr>
          <w:rFonts w:ascii="Arial" w:hAnsi="Arial" w:cs="Arial"/>
          <w:sz w:val="24"/>
          <w:szCs w:val="24"/>
        </w:rPr>
      </w:pPr>
      <w:r w:rsidRPr="00AC00B5">
        <w:rPr>
          <w:rFonts w:ascii="Arial" w:hAnsi="Arial" w:cs="Arial"/>
          <w:sz w:val="24"/>
          <w:szCs w:val="24"/>
        </w:rPr>
        <w:t>Vinculación ciudadana a través de foros, talleres, conferencias con ponentes especializados en la materia de Derecho Electoral. Derechos Humanos, procesos electorales, etc.</w:t>
      </w:r>
    </w:p>
    <w:p w:rsidR="00254B35" w:rsidRPr="00AC00B5" w:rsidRDefault="00254B35" w:rsidP="00254B35">
      <w:pPr>
        <w:pStyle w:val="Prrafodelista"/>
        <w:numPr>
          <w:ilvl w:val="0"/>
          <w:numId w:val="3"/>
        </w:numPr>
        <w:ind w:left="397" w:firstLine="709"/>
        <w:jc w:val="both"/>
        <w:outlineLvl w:val="1"/>
        <w:rPr>
          <w:rFonts w:ascii="Arial" w:hAnsi="Arial" w:cs="Arial"/>
          <w:sz w:val="24"/>
          <w:szCs w:val="24"/>
        </w:rPr>
      </w:pPr>
      <w:r w:rsidRPr="00AC00B5">
        <w:rPr>
          <w:rFonts w:ascii="Arial" w:hAnsi="Arial" w:cs="Arial"/>
          <w:sz w:val="24"/>
          <w:szCs w:val="24"/>
        </w:rPr>
        <w:t>Participación de los ciudadanos directamente en la organización de los Procesos electorales como Consejeros, supervisores, capacitadores, funcionarios de casillas, observadores electorales.</w:t>
      </w:r>
    </w:p>
    <w:p w:rsidR="00254B35" w:rsidRPr="00AC00B5" w:rsidRDefault="00254B35" w:rsidP="00254B35">
      <w:pPr>
        <w:pStyle w:val="Prrafodelista"/>
        <w:numPr>
          <w:ilvl w:val="0"/>
          <w:numId w:val="3"/>
        </w:numPr>
        <w:ind w:left="397" w:firstLine="709"/>
        <w:jc w:val="both"/>
        <w:outlineLvl w:val="1"/>
        <w:rPr>
          <w:rFonts w:ascii="Arial" w:hAnsi="Arial" w:cs="Arial"/>
          <w:sz w:val="24"/>
          <w:szCs w:val="24"/>
        </w:rPr>
      </w:pPr>
      <w:r w:rsidRPr="00AC00B5">
        <w:rPr>
          <w:rFonts w:ascii="Arial" w:hAnsi="Arial" w:cs="Arial"/>
          <w:sz w:val="24"/>
          <w:szCs w:val="24"/>
        </w:rPr>
        <w:t>Programas que impulsan la equidad de género y su difusión en los medios de comunicación posibles.</w:t>
      </w:r>
    </w:p>
    <w:p w:rsidR="00254B35" w:rsidRDefault="00254B35" w:rsidP="00254B35">
      <w:pPr>
        <w:pStyle w:val="Prrafodelista"/>
        <w:numPr>
          <w:ilvl w:val="0"/>
          <w:numId w:val="3"/>
        </w:numPr>
        <w:ind w:left="397" w:firstLine="709"/>
        <w:jc w:val="both"/>
        <w:outlineLvl w:val="1"/>
        <w:rPr>
          <w:rFonts w:ascii="Arial" w:hAnsi="Arial" w:cs="Arial"/>
          <w:sz w:val="24"/>
          <w:szCs w:val="24"/>
        </w:rPr>
      </w:pPr>
      <w:r w:rsidRPr="00AC00B5">
        <w:rPr>
          <w:rFonts w:ascii="Arial" w:hAnsi="Arial" w:cs="Arial"/>
          <w:sz w:val="24"/>
          <w:szCs w:val="24"/>
        </w:rPr>
        <w:t>Reconocimiento y difusión de obligaciones y derechos de pueblos originarios; entre muchas más.</w:t>
      </w:r>
    </w:p>
    <w:p w:rsidR="00254B35" w:rsidRPr="00AC00B5" w:rsidRDefault="00254B35" w:rsidP="00254B35">
      <w:pPr>
        <w:pStyle w:val="Prrafodelista"/>
        <w:ind w:left="1106" w:firstLine="0"/>
        <w:jc w:val="both"/>
        <w:outlineLvl w:val="1"/>
        <w:rPr>
          <w:rFonts w:ascii="Arial" w:hAnsi="Arial" w:cs="Arial"/>
          <w:sz w:val="24"/>
          <w:szCs w:val="24"/>
        </w:rPr>
      </w:pPr>
    </w:p>
    <w:p w:rsidR="00254B35" w:rsidRPr="00177507" w:rsidRDefault="00254B35" w:rsidP="00254B35">
      <w:pPr>
        <w:pStyle w:val="Prrafodelista"/>
        <w:numPr>
          <w:ilvl w:val="0"/>
          <w:numId w:val="6"/>
        </w:numPr>
        <w:jc w:val="both"/>
        <w:outlineLvl w:val="1"/>
        <w:rPr>
          <w:rFonts w:ascii="Arial" w:hAnsi="Arial" w:cs="Arial"/>
          <w:b/>
          <w:sz w:val="24"/>
          <w:szCs w:val="24"/>
          <w:highlight w:val="lightGray"/>
        </w:rPr>
      </w:pPr>
      <w:r w:rsidRPr="00AC00B5">
        <w:rPr>
          <w:rFonts w:ascii="Arial" w:hAnsi="Arial" w:cs="Arial"/>
          <w:b/>
          <w:sz w:val="24"/>
          <w:szCs w:val="24"/>
        </w:rPr>
        <w:t xml:space="preserve"> </w:t>
      </w:r>
      <w:r w:rsidRPr="00177507">
        <w:rPr>
          <w:rFonts w:ascii="Arial" w:hAnsi="Arial" w:cs="Arial"/>
          <w:b/>
          <w:sz w:val="24"/>
          <w:szCs w:val="24"/>
          <w:highlight w:val="lightGray"/>
        </w:rPr>
        <w:t xml:space="preserve">INNOVACIÓN Y TRANSFORMACIÓN INSTITUCIONAL </w:t>
      </w:r>
    </w:p>
    <w:p w:rsidR="00254B35" w:rsidRPr="00AC00B5" w:rsidRDefault="00254B35" w:rsidP="00254B35">
      <w:pPr>
        <w:jc w:val="both"/>
        <w:outlineLvl w:val="1"/>
        <w:rPr>
          <w:rFonts w:ascii="Arial" w:hAnsi="Arial" w:cs="Arial"/>
          <w:sz w:val="24"/>
          <w:szCs w:val="24"/>
        </w:rPr>
      </w:pPr>
      <w:r w:rsidRPr="00AC00B5">
        <w:rPr>
          <w:rFonts w:ascii="Arial" w:hAnsi="Arial" w:cs="Arial"/>
          <w:sz w:val="24"/>
          <w:szCs w:val="24"/>
        </w:rPr>
        <w:t>ESTRATEGIAS:</w:t>
      </w:r>
    </w:p>
    <w:p w:rsidR="00254B35" w:rsidRPr="00AC00B5" w:rsidRDefault="00254B35" w:rsidP="00254B35">
      <w:pPr>
        <w:jc w:val="both"/>
        <w:outlineLvl w:val="1"/>
        <w:rPr>
          <w:rFonts w:ascii="Arial" w:hAnsi="Arial" w:cs="Arial"/>
          <w:sz w:val="24"/>
          <w:szCs w:val="24"/>
        </w:rPr>
      </w:pPr>
      <w:r>
        <w:rPr>
          <w:rFonts w:ascii="Arial" w:hAnsi="Arial" w:cs="Arial"/>
          <w:sz w:val="24"/>
          <w:szCs w:val="24"/>
        </w:rPr>
        <w:t>*</w:t>
      </w:r>
      <w:r w:rsidRPr="00AC00B5">
        <w:rPr>
          <w:rFonts w:ascii="Arial" w:hAnsi="Arial" w:cs="Arial"/>
          <w:sz w:val="24"/>
          <w:szCs w:val="24"/>
        </w:rPr>
        <w:t xml:space="preserve"> Aumentar la eficiencia y transparencia de la administración de los recursos financieros</w:t>
      </w:r>
    </w:p>
    <w:p w:rsidR="00254B35" w:rsidRPr="00AC00B5" w:rsidRDefault="00254B35" w:rsidP="00254B35">
      <w:pPr>
        <w:jc w:val="both"/>
        <w:outlineLvl w:val="1"/>
        <w:rPr>
          <w:rFonts w:ascii="Arial" w:hAnsi="Arial" w:cs="Arial"/>
          <w:sz w:val="24"/>
          <w:szCs w:val="24"/>
        </w:rPr>
      </w:pPr>
      <w:r w:rsidRPr="00AC00B5">
        <w:rPr>
          <w:rFonts w:ascii="Arial" w:hAnsi="Arial" w:cs="Arial"/>
          <w:sz w:val="24"/>
          <w:szCs w:val="24"/>
        </w:rPr>
        <w:tab/>
        <w:t>META:</w:t>
      </w:r>
    </w:p>
    <w:p w:rsidR="00254B35" w:rsidRPr="00AC00B5" w:rsidRDefault="00254B35" w:rsidP="00254B35">
      <w:pPr>
        <w:jc w:val="both"/>
        <w:outlineLvl w:val="1"/>
        <w:rPr>
          <w:rFonts w:ascii="Arial" w:hAnsi="Arial" w:cs="Arial"/>
          <w:sz w:val="24"/>
          <w:szCs w:val="24"/>
        </w:rPr>
      </w:pPr>
      <w:r w:rsidRPr="00AC00B5">
        <w:rPr>
          <w:rFonts w:ascii="Arial" w:hAnsi="Arial" w:cs="Arial"/>
          <w:sz w:val="24"/>
          <w:szCs w:val="24"/>
        </w:rPr>
        <w:t>1. Optimizar el uso de los recursos financieros estableciendo lineamientos administrativos que fortalezcan la transparencia y la rendición de cuentas</w:t>
      </w:r>
    </w:p>
    <w:p w:rsidR="00254B35" w:rsidRPr="00AC00B5" w:rsidRDefault="00254B35" w:rsidP="00254B35">
      <w:pPr>
        <w:jc w:val="both"/>
        <w:outlineLvl w:val="1"/>
        <w:rPr>
          <w:rFonts w:ascii="Arial" w:hAnsi="Arial" w:cs="Arial"/>
          <w:sz w:val="24"/>
          <w:szCs w:val="24"/>
        </w:rPr>
      </w:pPr>
      <w:r>
        <w:rPr>
          <w:rFonts w:ascii="Arial" w:hAnsi="Arial" w:cs="Arial"/>
          <w:sz w:val="24"/>
          <w:szCs w:val="24"/>
        </w:rPr>
        <w:t>**</w:t>
      </w:r>
      <w:r w:rsidRPr="00AC00B5">
        <w:rPr>
          <w:rFonts w:ascii="Arial" w:hAnsi="Arial" w:cs="Arial"/>
          <w:sz w:val="24"/>
          <w:szCs w:val="24"/>
        </w:rPr>
        <w:t>Implantar una nueva cultura laboral</w:t>
      </w:r>
    </w:p>
    <w:p w:rsidR="00254B35" w:rsidRPr="00AC00B5" w:rsidRDefault="00254B35" w:rsidP="00254B35">
      <w:pPr>
        <w:jc w:val="both"/>
        <w:outlineLvl w:val="1"/>
        <w:rPr>
          <w:rFonts w:ascii="Arial" w:hAnsi="Arial" w:cs="Arial"/>
          <w:sz w:val="24"/>
          <w:szCs w:val="24"/>
        </w:rPr>
      </w:pPr>
      <w:r w:rsidRPr="00AC00B5">
        <w:rPr>
          <w:rFonts w:ascii="Arial" w:hAnsi="Arial" w:cs="Arial"/>
          <w:sz w:val="24"/>
          <w:szCs w:val="24"/>
        </w:rPr>
        <w:tab/>
        <w:t>META:</w:t>
      </w:r>
    </w:p>
    <w:p w:rsidR="00254B35" w:rsidRPr="00AC00B5" w:rsidRDefault="00254B35" w:rsidP="00254B35">
      <w:pPr>
        <w:jc w:val="both"/>
        <w:outlineLvl w:val="1"/>
        <w:rPr>
          <w:rFonts w:ascii="Arial" w:hAnsi="Arial" w:cs="Arial"/>
          <w:sz w:val="24"/>
          <w:szCs w:val="24"/>
        </w:rPr>
      </w:pPr>
      <w:r w:rsidRPr="00AC00B5">
        <w:rPr>
          <w:rFonts w:ascii="Arial" w:hAnsi="Arial" w:cs="Arial"/>
          <w:sz w:val="24"/>
          <w:szCs w:val="24"/>
        </w:rPr>
        <w:t>2. Desarrollar el capital humano como elemento fundamental para impulsar la transformación que repercuta en la calidad de vida del personal</w:t>
      </w:r>
    </w:p>
    <w:p w:rsidR="00254B35" w:rsidRPr="00AC00B5" w:rsidRDefault="00254B35" w:rsidP="00254B35">
      <w:pPr>
        <w:jc w:val="both"/>
        <w:outlineLvl w:val="1"/>
        <w:rPr>
          <w:rFonts w:ascii="Arial" w:hAnsi="Arial" w:cs="Arial"/>
          <w:sz w:val="24"/>
          <w:szCs w:val="24"/>
        </w:rPr>
      </w:pPr>
      <w:r>
        <w:rPr>
          <w:rFonts w:ascii="Arial" w:hAnsi="Arial" w:cs="Arial"/>
          <w:sz w:val="24"/>
          <w:szCs w:val="24"/>
        </w:rPr>
        <w:t>***</w:t>
      </w:r>
      <w:r w:rsidRPr="00AC00B5">
        <w:rPr>
          <w:rFonts w:ascii="Arial" w:hAnsi="Arial" w:cs="Arial"/>
          <w:sz w:val="24"/>
          <w:szCs w:val="24"/>
        </w:rPr>
        <w:t>Implantar una nueva cultura de planeación e innovación.</w:t>
      </w:r>
    </w:p>
    <w:p w:rsidR="00254B35" w:rsidRPr="00AC00B5" w:rsidRDefault="00254B35" w:rsidP="00254B35">
      <w:pPr>
        <w:jc w:val="both"/>
        <w:outlineLvl w:val="1"/>
        <w:rPr>
          <w:rFonts w:ascii="Arial" w:hAnsi="Arial" w:cs="Arial"/>
          <w:sz w:val="24"/>
          <w:szCs w:val="24"/>
        </w:rPr>
      </w:pPr>
      <w:r w:rsidRPr="00AC00B5">
        <w:rPr>
          <w:rFonts w:ascii="Arial" w:hAnsi="Arial" w:cs="Arial"/>
          <w:sz w:val="24"/>
          <w:szCs w:val="24"/>
        </w:rPr>
        <w:tab/>
        <w:t>META:</w:t>
      </w:r>
    </w:p>
    <w:p w:rsidR="00254B35" w:rsidRPr="00AC00B5" w:rsidRDefault="00254B35" w:rsidP="00254B35">
      <w:pPr>
        <w:jc w:val="both"/>
        <w:outlineLvl w:val="1"/>
        <w:rPr>
          <w:rFonts w:ascii="Arial" w:hAnsi="Arial" w:cs="Arial"/>
          <w:sz w:val="24"/>
          <w:szCs w:val="24"/>
        </w:rPr>
      </w:pPr>
      <w:r w:rsidRPr="00AC00B5">
        <w:rPr>
          <w:rFonts w:ascii="Arial" w:hAnsi="Arial" w:cs="Arial"/>
          <w:sz w:val="24"/>
          <w:szCs w:val="24"/>
        </w:rPr>
        <w:lastRenderedPageBreak/>
        <w:tab/>
        <w:t>1. Impulsar el proceso de transformación a mediano y largo plazo con base en el rumbo estratégico establecido, definiendo con claridad las acciones y recursos necesarios para alcanzar la visión institucional.</w:t>
      </w:r>
    </w:p>
    <w:p w:rsidR="00254B35" w:rsidRPr="00AC00B5" w:rsidRDefault="00254B35" w:rsidP="00254B35">
      <w:pPr>
        <w:jc w:val="both"/>
        <w:outlineLvl w:val="1"/>
        <w:rPr>
          <w:rFonts w:ascii="Arial" w:hAnsi="Arial" w:cs="Arial"/>
          <w:sz w:val="24"/>
          <w:szCs w:val="24"/>
        </w:rPr>
      </w:pPr>
      <w:r>
        <w:rPr>
          <w:rFonts w:ascii="Arial" w:hAnsi="Arial" w:cs="Arial"/>
          <w:sz w:val="24"/>
          <w:szCs w:val="24"/>
        </w:rPr>
        <w:t>****</w:t>
      </w:r>
      <w:r w:rsidRPr="00AC00B5">
        <w:rPr>
          <w:rFonts w:ascii="Arial" w:hAnsi="Arial" w:cs="Arial"/>
          <w:sz w:val="24"/>
          <w:szCs w:val="24"/>
        </w:rPr>
        <w:t xml:space="preserve"> optimizar el uso, aplicación e inversión en TIC; entre otras.</w:t>
      </w:r>
    </w:p>
    <w:p w:rsidR="00254B35" w:rsidRPr="00AC00B5" w:rsidRDefault="00254B35" w:rsidP="00254B35">
      <w:pPr>
        <w:jc w:val="both"/>
        <w:outlineLvl w:val="1"/>
        <w:rPr>
          <w:rFonts w:ascii="Arial" w:hAnsi="Arial" w:cs="Arial"/>
          <w:sz w:val="24"/>
          <w:szCs w:val="24"/>
        </w:rPr>
      </w:pPr>
      <w:r w:rsidRPr="00AC00B5">
        <w:rPr>
          <w:rFonts w:ascii="Arial" w:hAnsi="Arial" w:cs="Arial"/>
          <w:sz w:val="24"/>
          <w:szCs w:val="24"/>
        </w:rPr>
        <w:tab/>
        <w:t>METAS</w:t>
      </w:r>
    </w:p>
    <w:p w:rsidR="00254B35" w:rsidRPr="00AC00B5" w:rsidRDefault="00254B35" w:rsidP="00254B35">
      <w:pPr>
        <w:jc w:val="both"/>
        <w:outlineLvl w:val="1"/>
        <w:rPr>
          <w:rFonts w:ascii="Arial" w:hAnsi="Arial" w:cs="Arial"/>
          <w:sz w:val="24"/>
          <w:szCs w:val="24"/>
        </w:rPr>
      </w:pPr>
      <w:r w:rsidRPr="00AC00B5">
        <w:rPr>
          <w:rFonts w:ascii="Arial" w:hAnsi="Arial" w:cs="Arial"/>
          <w:sz w:val="24"/>
          <w:szCs w:val="24"/>
        </w:rPr>
        <w:t>1. Optimizar el uso y aplicación de Tecnologías de Información y Comunicación para fortalecer la efectividad de los procesos institucionales.</w:t>
      </w:r>
    </w:p>
    <w:p w:rsidR="00254B35" w:rsidRPr="00AC00B5" w:rsidRDefault="00254B35" w:rsidP="00254B35">
      <w:pPr>
        <w:jc w:val="both"/>
        <w:outlineLvl w:val="1"/>
        <w:rPr>
          <w:rFonts w:ascii="Arial" w:hAnsi="Arial" w:cs="Arial"/>
          <w:sz w:val="24"/>
          <w:szCs w:val="24"/>
        </w:rPr>
      </w:pPr>
      <w:r w:rsidRPr="00AC00B5">
        <w:rPr>
          <w:rFonts w:ascii="Arial" w:hAnsi="Arial" w:cs="Arial"/>
          <w:sz w:val="24"/>
          <w:szCs w:val="24"/>
        </w:rPr>
        <w:t>2. Focalizar las inversiones en materia de TIC hacia las prioridades institucionales.</w:t>
      </w:r>
    </w:p>
    <w:p w:rsidR="00254B35" w:rsidRPr="00AC00B5" w:rsidRDefault="00254B35" w:rsidP="00254B35">
      <w:pPr>
        <w:jc w:val="both"/>
        <w:outlineLvl w:val="1"/>
        <w:rPr>
          <w:rFonts w:ascii="Arial" w:hAnsi="Arial" w:cs="Arial"/>
          <w:sz w:val="24"/>
          <w:szCs w:val="24"/>
        </w:rPr>
      </w:pPr>
      <w:r w:rsidRPr="00AC00B5">
        <w:rPr>
          <w:rFonts w:ascii="Arial" w:hAnsi="Arial" w:cs="Arial"/>
          <w:sz w:val="24"/>
          <w:szCs w:val="24"/>
        </w:rPr>
        <w:t>3. Obtener información oportuna y confiable que apoye la gestión y la toma de decisiones.</w:t>
      </w:r>
    </w:p>
    <w:p w:rsidR="00254B35" w:rsidRPr="00AC00B5" w:rsidRDefault="00254B35" w:rsidP="00254B35">
      <w:pPr>
        <w:jc w:val="both"/>
        <w:outlineLvl w:val="1"/>
        <w:rPr>
          <w:rFonts w:ascii="Arial" w:hAnsi="Arial" w:cs="Arial"/>
          <w:sz w:val="24"/>
          <w:szCs w:val="24"/>
        </w:rPr>
      </w:pPr>
      <w:r w:rsidRPr="00AC00B5">
        <w:rPr>
          <w:rFonts w:ascii="Arial" w:hAnsi="Arial" w:cs="Arial"/>
          <w:sz w:val="24"/>
          <w:szCs w:val="24"/>
        </w:rPr>
        <w:t>Iniciativas o proyectos:</w:t>
      </w:r>
    </w:p>
    <w:p w:rsidR="00254B35" w:rsidRPr="00AC00B5" w:rsidRDefault="00254B35" w:rsidP="00254B35">
      <w:pPr>
        <w:pStyle w:val="Prrafodelista"/>
        <w:numPr>
          <w:ilvl w:val="0"/>
          <w:numId w:val="4"/>
        </w:numPr>
        <w:ind w:left="397" w:firstLine="709"/>
        <w:jc w:val="both"/>
        <w:outlineLvl w:val="1"/>
        <w:rPr>
          <w:rFonts w:ascii="Arial" w:hAnsi="Arial" w:cs="Arial"/>
          <w:sz w:val="24"/>
          <w:szCs w:val="24"/>
        </w:rPr>
      </w:pPr>
      <w:r w:rsidRPr="00AC00B5">
        <w:rPr>
          <w:rFonts w:ascii="Arial" w:hAnsi="Arial" w:cs="Arial"/>
          <w:sz w:val="24"/>
          <w:szCs w:val="24"/>
        </w:rPr>
        <w:t>Renovación del Servicio Profesional Electoral</w:t>
      </w:r>
    </w:p>
    <w:p w:rsidR="00254B35" w:rsidRPr="00AC00B5" w:rsidRDefault="00254B35" w:rsidP="00254B35">
      <w:pPr>
        <w:pStyle w:val="Prrafodelista"/>
        <w:numPr>
          <w:ilvl w:val="0"/>
          <w:numId w:val="4"/>
        </w:numPr>
        <w:ind w:left="397" w:firstLine="709"/>
        <w:jc w:val="both"/>
        <w:outlineLvl w:val="1"/>
        <w:rPr>
          <w:rFonts w:ascii="Arial" w:hAnsi="Arial" w:cs="Arial"/>
          <w:sz w:val="24"/>
          <w:szCs w:val="24"/>
        </w:rPr>
      </w:pPr>
      <w:r w:rsidRPr="00AC00B5">
        <w:rPr>
          <w:rFonts w:ascii="Arial" w:hAnsi="Arial" w:cs="Arial"/>
          <w:sz w:val="24"/>
          <w:szCs w:val="24"/>
        </w:rPr>
        <w:t>Mayor control de los recursos que administra el INE. Nuevos lineamientos para rendir cuentas en tiempo y forma</w:t>
      </w:r>
    </w:p>
    <w:p w:rsidR="00254B35" w:rsidRPr="00AC00B5" w:rsidRDefault="00254B35" w:rsidP="00254B35">
      <w:pPr>
        <w:pStyle w:val="Prrafodelista"/>
        <w:numPr>
          <w:ilvl w:val="0"/>
          <w:numId w:val="4"/>
        </w:numPr>
        <w:ind w:left="397" w:firstLine="709"/>
        <w:jc w:val="both"/>
        <w:outlineLvl w:val="1"/>
        <w:rPr>
          <w:rFonts w:ascii="Arial" w:hAnsi="Arial" w:cs="Arial"/>
          <w:sz w:val="24"/>
          <w:szCs w:val="24"/>
        </w:rPr>
      </w:pPr>
      <w:r w:rsidRPr="00AC00B5">
        <w:rPr>
          <w:rFonts w:ascii="Arial" w:hAnsi="Arial" w:cs="Arial"/>
          <w:sz w:val="24"/>
          <w:szCs w:val="24"/>
        </w:rPr>
        <w:t>Nuevos sistemas y tecnologías de comunicación para eficientar y facilitar la labor de los profesionales electorales.</w:t>
      </w:r>
    </w:p>
    <w:p w:rsidR="00254B35" w:rsidRPr="00AC00B5" w:rsidRDefault="00254B35" w:rsidP="00254B35">
      <w:pPr>
        <w:pStyle w:val="Prrafodelista"/>
        <w:numPr>
          <w:ilvl w:val="0"/>
          <w:numId w:val="4"/>
        </w:numPr>
        <w:ind w:left="397" w:firstLine="709"/>
        <w:jc w:val="both"/>
        <w:outlineLvl w:val="1"/>
        <w:rPr>
          <w:rFonts w:ascii="Arial" w:hAnsi="Arial" w:cs="Arial"/>
          <w:sz w:val="24"/>
          <w:szCs w:val="24"/>
        </w:rPr>
      </w:pPr>
      <w:r w:rsidRPr="00AC00B5">
        <w:rPr>
          <w:rFonts w:ascii="Arial" w:hAnsi="Arial" w:cs="Arial"/>
          <w:sz w:val="24"/>
          <w:szCs w:val="24"/>
        </w:rPr>
        <w:t>Proporcionar a los trabajadores mejores condiciones sociales (plazas, estímulos por productividad y cumplimiento de metas)</w:t>
      </w:r>
    </w:p>
    <w:p w:rsidR="00254B35" w:rsidRPr="00AC00B5" w:rsidRDefault="00254B35" w:rsidP="00254B35">
      <w:pPr>
        <w:jc w:val="both"/>
        <w:outlineLvl w:val="1"/>
        <w:rPr>
          <w:rFonts w:ascii="Arial" w:hAnsi="Arial" w:cs="Arial"/>
          <w:sz w:val="24"/>
          <w:szCs w:val="24"/>
        </w:rPr>
      </w:pPr>
    </w:p>
    <w:p w:rsidR="00254B35" w:rsidRPr="00177507" w:rsidRDefault="00254B35" w:rsidP="00254B35">
      <w:pPr>
        <w:pStyle w:val="Prrafodelista"/>
        <w:numPr>
          <w:ilvl w:val="0"/>
          <w:numId w:val="6"/>
        </w:numPr>
        <w:jc w:val="both"/>
        <w:outlineLvl w:val="1"/>
        <w:rPr>
          <w:rFonts w:ascii="Arial" w:hAnsi="Arial" w:cs="Arial"/>
          <w:b/>
          <w:sz w:val="24"/>
          <w:szCs w:val="24"/>
          <w:highlight w:val="lightGray"/>
        </w:rPr>
      </w:pPr>
      <w:r w:rsidRPr="00177507">
        <w:rPr>
          <w:rFonts w:ascii="Arial" w:hAnsi="Arial" w:cs="Arial"/>
          <w:b/>
          <w:sz w:val="24"/>
          <w:szCs w:val="24"/>
          <w:highlight w:val="lightGray"/>
        </w:rPr>
        <w:t>MATERIA ELECTORAL</w:t>
      </w:r>
    </w:p>
    <w:p w:rsidR="00254B35" w:rsidRPr="00AC00B5" w:rsidRDefault="00254B35" w:rsidP="00254B35">
      <w:pPr>
        <w:jc w:val="both"/>
        <w:outlineLvl w:val="1"/>
        <w:rPr>
          <w:rFonts w:ascii="Arial" w:hAnsi="Arial" w:cs="Arial"/>
          <w:sz w:val="24"/>
          <w:szCs w:val="24"/>
        </w:rPr>
      </w:pPr>
      <w:r w:rsidRPr="00AC00B5">
        <w:rPr>
          <w:rFonts w:ascii="Arial" w:hAnsi="Arial" w:cs="Arial"/>
          <w:sz w:val="24"/>
          <w:szCs w:val="24"/>
        </w:rPr>
        <w:t>Estrategias:</w:t>
      </w:r>
    </w:p>
    <w:p w:rsidR="00254B35" w:rsidRPr="00AC00B5" w:rsidRDefault="00254B35" w:rsidP="00254B35">
      <w:pPr>
        <w:jc w:val="both"/>
        <w:outlineLvl w:val="1"/>
        <w:rPr>
          <w:rFonts w:ascii="Arial" w:hAnsi="Arial" w:cs="Arial"/>
          <w:sz w:val="24"/>
          <w:szCs w:val="24"/>
        </w:rPr>
      </w:pPr>
      <w:r>
        <w:rPr>
          <w:rFonts w:ascii="Arial" w:hAnsi="Arial" w:cs="Arial"/>
          <w:sz w:val="24"/>
          <w:szCs w:val="24"/>
        </w:rPr>
        <w:tab/>
        <w:t>*</w:t>
      </w:r>
      <w:r w:rsidRPr="00AC00B5">
        <w:rPr>
          <w:rFonts w:ascii="Arial" w:hAnsi="Arial" w:cs="Arial"/>
          <w:sz w:val="24"/>
          <w:szCs w:val="24"/>
        </w:rPr>
        <w:t>. Incrementar la calidad del Padrón Electoral</w:t>
      </w:r>
    </w:p>
    <w:p w:rsidR="00254B35" w:rsidRPr="00AC00B5" w:rsidRDefault="00254B35" w:rsidP="00254B35">
      <w:pPr>
        <w:jc w:val="both"/>
        <w:outlineLvl w:val="1"/>
        <w:rPr>
          <w:rFonts w:ascii="Arial" w:hAnsi="Arial" w:cs="Arial"/>
          <w:sz w:val="24"/>
          <w:szCs w:val="24"/>
        </w:rPr>
      </w:pPr>
      <w:r w:rsidRPr="00AC00B5">
        <w:rPr>
          <w:rFonts w:ascii="Arial" w:hAnsi="Arial" w:cs="Arial"/>
          <w:sz w:val="24"/>
          <w:szCs w:val="24"/>
        </w:rPr>
        <w:tab/>
        <w:t>META:</w:t>
      </w:r>
    </w:p>
    <w:p w:rsidR="00254B35" w:rsidRPr="00AC00B5" w:rsidRDefault="00254B35" w:rsidP="00254B35">
      <w:pPr>
        <w:jc w:val="both"/>
        <w:outlineLvl w:val="1"/>
        <w:rPr>
          <w:rFonts w:ascii="Arial" w:hAnsi="Arial" w:cs="Arial"/>
          <w:sz w:val="24"/>
          <w:szCs w:val="24"/>
        </w:rPr>
      </w:pPr>
      <w:r w:rsidRPr="00AC00B5">
        <w:rPr>
          <w:rFonts w:ascii="Arial" w:hAnsi="Arial" w:cs="Arial"/>
          <w:sz w:val="24"/>
          <w:szCs w:val="24"/>
        </w:rPr>
        <w:tab/>
        <w:t>1. Actualizar y depurar el padrón electoral y la lista nominal de electores para mejorar los índices de vigencia, calidad y cobertura.</w:t>
      </w:r>
    </w:p>
    <w:p w:rsidR="00254B35" w:rsidRPr="00AC00B5" w:rsidRDefault="00254B35" w:rsidP="00254B35">
      <w:pPr>
        <w:ind w:left="707"/>
        <w:jc w:val="both"/>
        <w:outlineLvl w:val="1"/>
        <w:rPr>
          <w:rFonts w:ascii="Arial" w:hAnsi="Arial" w:cs="Arial"/>
          <w:sz w:val="24"/>
          <w:szCs w:val="24"/>
        </w:rPr>
      </w:pPr>
      <w:r>
        <w:rPr>
          <w:rFonts w:ascii="Arial" w:hAnsi="Arial" w:cs="Arial"/>
          <w:sz w:val="24"/>
          <w:szCs w:val="24"/>
        </w:rPr>
        <w:t xml:space="preserve">** </w:t>
      </w:r>
      <w:r w:rsidRPr="00AC00B5">
        <w:rPr>
          <w:rFonts w:ascii="Arial" w:hAnsi="Arial" w:cs="Arial"/>
          <w:sz w:val="24"/>
          <w:szCs w:val="24"/>
        </w:rPr>
        <w:t>Incrementar la cobertura, servicios y calidad de la atención ciudadana</w:t>
      </w:r>
    </w:p>
    <w:p w:rsidR="00254B35" w:rsidRPr="00AC00B5" w:rsidRDefault="00254B35" w:rsidP="00254B35">
      <w:pPr>
        <w:jc w:val="both"/>
        <w:outlineLvl w:val="1"/>
        <w:rPr>
          <w:rFonts w:ascii="Arial" w:hAnsi="Arial" w:cs="Arial"/>
          <w:sz w:val="24"/>
          <w:szCs w:val="24"/>
        </w:rPr>
      </w:pPr>
      <w:r w:rsidRPr="00AC00B5">
        <w:rPr>
          <w:rFonts w:ascii="Arial" w:hAnsi="Arial" w:cs="Arial"/>
          <w:sz w:val="24"/>
          <w:szCs w:val="24"/>
        </w:rPr>
        <w:tab/>
        <w:t>META:</w:t>
      </w:r>
    </w:p>
    <w:p w:rsidR="00254B35" w:rsidRPr="00AC00B5" w:rsidRDefault="00254B35" w:rsidP="00254B35">
      <w:pPr>
        <w:jc w:val="both"/>
        <w:outlineLvl w:val="1"/>
        <w:rPr>
          <w:rFonts w:ascii="Arial" w:hAnsi="Arial" w:cs="Arial"/>
          <w:sz w:val="24"/>
          <w:szCs w:val="24"/>
        </w:rPr>
      </w:pPr>
      <w:r w:rsidRPr="00AC00B5">
        <w:rPr>
          <w:rFonts w:ascii="Arial" w:hAnsi="Arial" w:cs="Arial"/>
          <w:sz w:val="24"/>
          <w:szCs w:val="24"/>
        </w:rPr>
        <w:lastRenderedPageBreak/>
        <w:tab/>
        <w:t>1 Establecer un modelo de atención ciudadana orientado a satisfacer las demandas de la sociedad buscando la creación de valor público.</w:t>
      </w:r>
    </w:p>
    <w:p w:rsidR="00254B35" w:rsidRPr="00AC00B5" w:rsidRDefault="00254B35" w:rsidP="00254B35">
      <w:pPr>
        <w:ind w:left="707"/>
        <w:jc w:val="both"/>
        <w:outlineLvl w:val="1"/>
        <w:rPr>
          <w:rFonts w:ascii="Arial" w:hAnsi="Arial" w:cs="Arial"/>
          <w:sz w:val="24"/>
          <w:szCs w:val="24"/>
        </w:rPr>
      </w:pPr>
      <w:r>
        <w:rPr>
          <w:rFonts w:ascii="Arial" w:hAnsi="Arial" w:cs="Arial"/>
          <w:sz w:val="24"/>
          <w:szCs w:val="24"/>
        </w:rPr>
        <w:t>***</w:t>
      </w:r>
      <w:r w:rsidRPr="00AC00B5">
        <w:rPr>
          <w:rFonts w:ascii="Arial" w:hAnsi="Arial" w:cs="Arial"/>
          <w:sz w:val="24"/>
          <w:szCs w:val="24"/>
        </w:rPr>
        <w:t>Incrementar la eficiencia de los procesos sustantivos</w:t>
      </w:r>
    </w:p>
    <w:p w:rsidR="00254B35" w:rsidRPr="00AC00B5" w:rsidRDefault="00254B35" w:rsidP="00254B35">
      <w:pPr>
        <w:jc w:val="both"/>
        <w:outlineLvl w:val="1"/>
        <w:rPr>
          <w:rFonts w:ascii="Arial" w:hAnsi="Arial" w:cs="Arial"/>
          <w:sz w:val="24"/>
          <w:szCs w:val="24"/>
        </w:rPr>
      </w:pPr>
      <w:r w:rsidRPr="00AC00B5">
        <w:rPr>
          <w:rFonts w:ascii="Arial" w:hAnsi="Arial" w:cs="Arial"/>
          <w:sz w:val="24"/>
          <w:szCs w:val="24"/>
        </w:rPr>
        <w:tab/>
        <w:t>META:</w:t>
      </w:r>
    </w:p>
    <w:p w:rsidR="00254B35" w:rsidRPr="00AC00B5" w:rsidRDefault="00254B35" w:rsidP="00254B35">
      <w:pPr>
        <w:ind w:left="708"/>
        <w:jc w:val="both"/>
        <w:outlineLvl w:val="1"/>
        <w:rPr>
          <w:rFonts w:ascii="Arial" w:hAnsi="Arial" w:cs="Arial"/>
          <w:sz w:val="24"/>
          <w:szCs w:val="24"/>
        </w:rPr>
      </w:pPr>
      <w:r w:rsidRPr="00AC00B5">
        <w:rPr>
          <w:rFonts w:ascii="Arial" w:hAnsi="Arial" w:cs="Arial"/>
          <w:sz w:val="24"/>
          <w:szCs w:val="24"/>
        </w:rPr>
        <w:t>1. Mejorar los procesos sustantivos en los aspectos de eficiencia, transparencia y satisfacción de los usuarios, así como en la sustanciación y con apego a los principios rectores institucionales.</w:t>
      </w:r>
    </w:p>
    <w:p w:rsidR="00254B35" w:rsidRPr="00AC00B5" w:rsidRDefault="00254B35" w:rsidP="00254B35">
      <w:pPr>
        <w:jc w:val="both"/>
        <w:outlineLvl w:val="1"/>
        <w:rPr>
          <w:rFonts w:ascii="Arial" w:hAnsi="Arial" w:cs="Arial"/>
          <w:sz w:val="24"/>
          <w:szCs w:val="24"/>
        </w:rPr>
      </w:pPr>
      <w:r w:rsidRPr="00AC00B5">
        <w:rPr>
          <w:rFonts w:ascii="Arial" w:hAnsi="Arial" w:cs="Arial"/>
          <w:sz w:val="24"/>
          <w:szCs w:val="24"/>
        </w:rPr>
        <w:t>Iniciativas:</w:t>
      </w:r>
    </w:p>
    <w:p w:rsidR="00254B35" w:rsidRPr="00AC00B5" w:rsidRDefault="00254B35" w:rsidP="00254B35">
      <w:pPr>
        <w:pStyle w:val="Prrafodelista"/>
        <w:numPr>
          <w:ilvl w:val="0"/>
          <w:numId w:val="5"/>
        </w:numPr>
        <w:jc w:val="both"/>
        <w:outlineLvl w:val="1"/>
        <w:rPr>
          <w:rFonts w:ascii="Arial" w:hAnsi="Arial" w:cs="Arial"/>
          <w:sz w:val="24"/>
          <w:szCs w:val="24"/>
        </w:rPr>
      </w:pPr>
      <w:r w:rsidRPr="00AC00B5">
        <w:rPr>
          <w:rFonts w:ascii="Arial" w:hAnsi="Arial" w:cs="Arial"/>
          <w:sz w:val="24"/>
          <w:szCs w:val="24"/>
        </w:rPr>
        <w:t>Fiscalización de los recursos de los partidos políticos y agrupaciones políticas nacionales.</w:t>
      </w:r>
    </w:p>
    <w:p w:rsidR="00254B35" w:rsidRPr="00AC00B5" w:rsidRDefault="00254B35" w:rsidP="00254B35">
      <w:pPr>
        <w:pStyle w:val="Prrafodelista"/>
        <w:numPr>
          <w:ilvl w:val="0"/>
          <w:numId w:val="5"/>
        </w:numPr>
        <w:jc w:val="both"/>
        <w:outlineLvl w:val="1"/>
        <w:rPr>
          <w:rFonts w:ascii="Arial" w:hAnsi="Arial" w:cs="Arial"/>
          <w:sz w:val="24"/>
          <w:szCs w:val="24"/>
        </w:rPr>
      </w:pPr>
      <w:r w:rsidRPr="00AC00B5">
        <w:rPr>
          <w:rFonts w:ascii="Arial" w:hAnsi="Arial" w:cs="Arial"/>
          <w:sz w:val="24"/>
          <w:szCs w:val="24"/>
        </w:rPr>
        <w:t>Administración de los tiempos del Estado en rad</w:t>
      </w:r>
      <w:bookmarkStart w:id="0" w:name="_GoBack"/>
      <w:bookmarkEnd w:id="0"/>
      <w:r w:rsidRPr="00AC00B5">
        <w:rPr>
          <w:rFonts w:ascii="Arial" w:hAnsi="Arial" w:cs="Arial"/>
          <w:sz w:val="24"/>
          <w:szCs w:val="24"/>
        </w:rPr>
        <w:t>io y televisión</w:t>
      </w:r>
    </w:p>
    <w:p w:rsidR="00254B35" w:rsidRPr="00AC00B5" w:rsidRDefault="00254B35" w:rsidP="00254B35">
      <w:pPr>
        <w:pStyle w:val="Prrafodelista"/>
        <w:numPr>
          <w:ilvl w:val="0"/>
          <w:numId w:val="5"/>
        </w:numPr>
        <w:jc w:val="both"/>
        <w:outlineLvl w:val="1"/>
        <w:rPr>
          <w:rFonts w:ascii="Arial" w:hAnsi="Arial" w:cs="Arial"/>
          <w:sz w:val="24"/>
          <w:szCs w:val="24"/>
        </w:rPr>
      </w:pPr>
      <w:r w:rsidRPr="00AC00B5">
        <w:rPr>
          <w:rFonts w:ascii="Arial" w:hAnsi="Arial" w:cs="Arial"/>
          <w:sz w:val="24"/>
          <w:szCs w:val="24"/>
        </w:rPr>
        <w:t>Régimen sancionador electoral</w:t>
      </w:r>
    </w:p>
    <w:p w:rsidR="00254B35" w:rsidRDefault="00254B35" w:rsidP="00254B35">
      <w:pPr>
        <w:pStyle w:val="Prrafodelista"/>
        <w:numPr>
          <w:ilvl w:val="0"/>
          <w:numId w:val="5"/>
        </w:numPr>
        <w:jc w:val="both"/>
        <w:outlineLvl w:val="1"/>
        <w:rPr>
          <w:rFonts w:ascii="Arial" w:hAnsi="Arial" w:cs="Arial"/>
          <w:sz w:val="24"/>
          <w:szCs w:val="24"/>
        </w:rPr>
      </w:pPr>
      <w:r w:rsidRPr="00AC00B5">
        <w:rPr>
          <w:rFonts w:ascii="Arial" w:hAnsi="Arial" w:cs="Arial"/>
          <w:sz w:val="24"/>
          <w:szCs w:val="24"/>
        </w:rPr>
        <w:t>Servicio profesional electoral nacional</w:t>
      </w:r>
    </w:p>
    <w:p w:rsidR="00254B35" w:rsidRPr="00AC00B5" w:rsidRDefault="00254B35" w:rsidP="00254B35">
      <w:pPr>
        <w:pStyle w:val="Prrafodelista"/>
        <w:ind w:left="1117" w:firstLine="0"/>
        <w:jc w:val="both"/>
        <w:outlineLvl w:val="1"/>
        <w:rPr>
          <w:rFonts w:ascii="Arial" w:hAnsi="Arial" w:cs="Arial"/>
          <w:sz w:val="24"/>
          <w:szCs w:val="24"/>
        </w:rPr>
      </w:pPr>
    </w:p>
    <w:p w:rsidR="00254B35" w:rsidRPr="00AC00B5" w:rsidRDefault="00254B35" w:rsidP="00254B35">
      <w:pPr>
        <w:jc w:val="both"/>
        <w:outlineLvl w:val="1"/>
        <w:rPr>
          <w:rFonts w:ascii="Arial" w:hAnsi="Arial" w:cs="Arial"/>
          <w:b/>
          <w:sz w:val="24"/>
          <w:szCs w:val="24"/>
        </w:rPr>
      </w:pPr>
      <w:r w:rsidRPr="00AC00B5">
        <w:rPr>
          <w:rFonts w:ascii="Arial" w:hAnsi="Arial" w:cs="Arial"/>
          <w:b/>
          <w:sz w:val="24"/>
          <w:szCs w:val="24"/>
        </w:rPr>
        <w:t>MATRIZ DE PRIORIDADES DE LAS INICIATIVAS</w:t>
      </w:r>
    </w:p>
    <w:p w:rsidR="00254B35" w:rsidRPr="00AC00B5" w:rsidRDefault="00254B35" w:rsidP="00254B35">
      <w:pPr>
        <w:jc w:val="both"/>
        <w:outlineLvl w:val="1"/>
        <w:rPr>
          <w:rFonts w:ascii="Arial" w:hAnsi="Arial" w:cs="Arial"/>
          <w:sz w:val="24"/>
          <w:szCs w:val="24"/>
        </w:rPr>
      </w:pPr>
      <w:r w:rsidRPr="00AC00B5">
        <w:rPr>
          <w:rFonts w:ascii="Arial" w:hAnsi="Arial" w:cs="Arial"/>
          <w:sz w:val="24"/>
          <w:szCs w:val="24"/>
        </w:rPr>
        <w:t>Es el conjunto coherente y ordenado de acciones concretadas y acotadas en un periodo de tiempo, encaminado a proporcionar al personal del Instituto</w:t>
      </w:r>
      <w:r>
        <w:rPr>
          <w:rFonts w:ascii="Arial" w:hAnsi="Arial" w:cs="Arial"/>
          <w:sz w:val="24"/>
          <w:szCs w:val="24"/>
        </w:rPr>
        <w:t>,</w:t>
      </w:r>
      <w:r w:rsidRPr="00AC00B5">
        <w:rPr>
          <w:rFonts w:ascii="Arial" w:hAnsi="Arial" w:cs="Arial"/>
          <w:sz w:val="24"/>
          <w:szCs w:val="24"/>
        </w:rPr>
        <w:t xml:space="preserve"> los conocimientos, habilidades y competencias necesarios para desempeñar las nuevas funciones resultantes del mismo. Es decir,  trata de apoyar para que de forma adaptativa y evolutiva el personal sea capaz de realizar las nuevas tareas resultantes de la implantación de los nuevos procesos, proyectos, metodologías, técnicas y herramientas de una manera óptima y en el plazo más breve posible.  </w:t>
      </w:r>
    </w:p>
    <w:p w:rsidR="00254B35" w:rsidRPr="00AC00B5" w:rsidRDefault="00254B35" w:rsidP="00254B35">
      <w:pPr>
        <w:jc w:val="both"/>
        <w:outlineLvl w:val="1"/>
        <w:rPr>
          <w:rFonts w:ascii="Arial" w:hAnsi="Arial" w:cs="Arial"/>
          <w:sz w:val="24"/>
          <w:szCs w:val="24"/>
        </w:rPr>
      </w:pPr>
      <w:r w:rsidRPr="00AC00B5">
        <w:rPr>
          <w:rFonts w:ascii="Arial" w:hAnsi="Arial" w:cs="Arial"/>
          <w:sz w:val="24"/>
          <w:szCs w:val="24"/>
        </w:rPr>
        <w:t xml:space="preserve">Para el desarrollo de las estrategias como herramienta fundamental para la gestión del cambio, la generación de consensos y la promoción de una estructura organizacional proactiva y participativa, orientadora de voluntades, se requiere del apoyo e involucramiento de las áreas del Instituto cuyas funciones están relacionadas con el desarrollo y la formación profesional del personal de todos los niveles de la institución. </w:t>
      </w:r>
    </w:p>
    <w:p w:rsidR="00254B35" w:rsidRPr="005565DB" w:rsidRDefault="00254B35" w:rsidP="00254B35">
      <w:pPr>
        <w:jc w:val="both"/>
        <w:outlineLvl w:val="1"/>
        <w:rPr>
          <w:rFonts w:ascii="Arial" w:hAnsi="Arial" w:cs="Arial"/>
          <w:sz w:val="24"/>
          <w:szCs w:val="24"/>
        </w:rPr>
      </w:pPr>
      <w:r w:rsidRPr="00AC00B5">
        <w:rPr>
          <w:rFonts w:ascii="Arial" w:hAnsi="Arial" w:cs="Arial"/>
          <w:sz w:val="24"/>
          <w:szCs w:val="24"/>
        </w:rPr>
        <w:lastRenderedPageBreak/>
        <w:t>Se trata de lograr que todos los que trabajamos o colaboramos de alguna forma en el Instituto Nacional Electoral hagamos nuestro al Plan Estratégico Institucional, que forme parte de nuestras actividades cotidianas, no sólo como un instrumento normativo al que hay que atender, sino como un instrumento orienta</w:t>
      </w:r>
      <w:r w:rsidRPr="005565DB">
        <w:rPr>
          <w:rFonts w:ascii="Arial" w:hAnsi="Arial" w:cs="Arial"/>
          <w:sz w:val="24"/>
          <w:szCs w:val="24"/>
        </w:rPr>
        <w:t xml:space="preserve">dor del quehacer institucional y de nuestro actuar como servidores públicos.  </w:t>
      </w:r>
    </w:p>
    <w:p w:rsidR="00254B35" w:rsidRPr="005565DB" w:rsidRDefault="00254B35" w:rsidP="00254B35">
      <w:pPr>
        <w:jc w:val="both"/>
        <w:outlineLvl w:val="1"/>
        <w:rPr>
          <w:rFonts w:ascii="Arial" w:hAnsi="Arial" w:cs="Arial"/>
          <w:sz w:val="24"/>
          <w:szCs w:val="24"/>
        </w:rPr>
      </w:pPr>
      <w:r w:rsidRPr="005565DB">
        <w:rPr>
          <w:rFonts w:ascii="Arial" w:hAnsi="Arial" w:cs="Arial"/>
          <w:sz w:val="24"/>
          <w:szCs w:val="24"/>
        </w:rPr>
        <w:t>Apoyar con oportunidad las acciones de respuesta sobre las inquietudes y preocupaciones que pudieran surgir en el personal del Instituto durante las etapas de difusión, conocimiento, aplicación, desarrollo y evaluación del Plan Estratégico; así como de aquellos que trabajamos en los tiempos de organización evolución y culminación de procesos electorales.</w:t>
      </w:r>
    </w:p>
    <w:p w:rsidR="00254B35" w:rsidRPr="005565DB" w:rsidRDefault="00254B35" w:rsidP="00254B35">
      <w:pPr>
        <w:jc w:val="both"/>
        <w:outlineLvl w:val="1"/>
        <w:rPr>
          <w:rFonts w:ascii="Arial" w:hAnsi="Arial" w:cs="Arial"/>
          <w:sz w:val="24"/>
          <w:szCs w:val="24"/>
        </w:rPr>
      </w:pPr>
      <w:r w:rsidRPr="005565DB">
        <w:rPr>
          <w:rFonts w:ascii="Arial" w:hAnsi="Arial" w:cs="Arial"/>
          <w:sz w:val="24"/>
          <w:szCs w:val="24"/>
        </w:rPr>
        <w:t xml:space="preserve">Su ejecución debe estar basada en la articulación de estrategias de comunicación, difusión y apropiación del Plan Estratégico, de sus objetivos y de los resultados obtenidos conforme se van alcanzando las distintas fases de ejecución, de la selección de los medios de comunicación adecuados y eficaces, así como de una estrategia de formación para el personal involucrado.    </w:t>
      </w:r>
    </w:p>
    <w:p w:rsidR="00254B35" w:rsidRPr="005565DB" w:rsidRDefault="00254B35" w:rsidP="00254B35">
      <w:pPr>
        <w:jc w:val="both"/>
        <w:outlineLvl w:val="1"/>
        <w:rPr>
          <w:rFonts w:ascii="Arial" w:hAnsi="Arial" w:cs="Arial"/>
          <w:sz w:val="24"/>
          <w:szCs w:val="24"/>
        </w:rPr>
      </w:pPr>
      <w:r w:rsidRPr="005565DB">
        <w:rPr>
          <w:rFonts w:ascii="Arial" w:hAnsi="Arial" w:cs="Arial"/>
          <w:sz w:val="24"/>
          <w:szCs w:val="24"/>
        </w:rPr>
        <w:t>Estas estrategias deben ser dirigidas a todos los niveles de la organización, siendo recomendable la constitución de equipos de innovación (agentes de cambio) integrados por personal de distintas áreas del Instituto que favorezca el conocimiento, apropiación y participación proactiva de todo el personal de base, así como de aquellos temporales.</w:t>
      </w:r>
    </w:p>
    <w:p w:rsidR="00254B35" w:rsidRDefault="00254B35" w:rsidP="00254B35">
      <w:pPr>
        <w:jc w:val="both"/>
        <w:outlineLvl w:val="1"/>
        <w:rPr>
          <w:rFonts w:ascii="Arial" w:hAnsi="Arial" w:cs="Arial"/>
          <w:sz w:val="24"/>
          <w:szCs w:val="24"/>
        </w:rPr>
      </w:pPr>
      <w:r w:rsidRPr="005565DB">
        <w:rPr>
          <w:rFonts w:ascii="Arial" w:hAnsi="Arial" w:cs="Arial"/>
          <w:sz w:val="24"/>
          <w:szCs w:val="24"/>
        </w:rPr>
        <w:t>Sólo con el apoyo de los anteriores se tendrá la robustez necesaria para influir y generar el cambio como paradigma de los nuevos tiempos, y obtener la solidez como institución moderna, eficaz, eficiente, innovadora y de alta calidad con un amplio reconocimiento social.</w:t>
      </w:r>
    </w:p>
    <w:p w:rsidR="00254B35" w:rsidRPr="005565DB" w:rsidRDefault="00254B35" w:rsidP="00254B35">
      <w:pPr>
        <w:jc w:val="both"/>
        <w:outlineLvl w:val="1"/>
        <w:rPr>
          <w:rFonts w:ascii="Arial" w:hAnsi="Arial" w:cs="Arial"/>
          <w:sz w:val="24"/>
          <w:szCs w:val="24"/>
        </w:rPr>
      </w:pPr>
      <w:r w:rsidRPr="00B97A6D">
        <w:rPr>
          <w:rFonts w:ascii="Arial" w:hAnsi="Arial"/>
          <w:noProof/>
          <w:szCs w:val="20"/>
          <w:lang w:eastAsia="es-MX"/>
        </w:rPr>
        <w:lastRenderedPageBreak/>
        <w:drawing>
          <wp:inline distT="0" distB="0" distL="0" distR="0" wp14:anchorId="221CB1D7" wp14:editId="41DF4DDC">
            <wp:extent cx="5114925" cy="7353300"/>
            <wp:effectExtent l="0" t="0" r="9525" b="0"/>
            <wp:docPr id="2" name="Imagen 2" descr="Políticas, Programas y Proyectos Estratégicos_Final - copia_Página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líticas, Programas y Proyectos Estratégicos_Final - copia_Página_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14925" cy="7353300"/>
                    </a:xfrm>
                    <a:prstGeom prst="rect">
                      <a:avLst/>
                    </a:prstGeom>
                    <a:noFill/>
                    <a:ln>
                      <a:noFill/>
                    </a:ln>
                  </pic:spPr>
                </pic:pic>
              </a:graphicData>
            </a:graphic>
          </wp:inline>
        </w:drawing>
      </w:r>
    </w:p>
    <w:p w:rsidR="00254B35" w:rsidRPr="005565DB" w:rsidRDefault="00254B35" w:rsidP="00254B35">
      <w:pPr>
        <w:jc w:val="both"/>
        <w:outlineLvl w:val="1"/>
        <w:rPr>
          <w:rFonts w:ascii="Arial" w:hAnsi="Arial" w:cs="Arial"/>
          <w:sz w:val="24"/>
          <w:szCs w:val="24"/>
        </w:rPr>
      </w:pPr>
    </w:p>
    <w:p w:rsidR="00254B35" w:rsidRDefault="00254B35" w:rsidP="000D0BD3">
      <w:pPr>
        <w:spacing w:after="0"/>
        <w:ind w:left="0" w:firstLine="709"/>
        <w:jc w:val="center"/>
        <w:rPr>
          <w:rFonts w:ascii="Arial" w:hAnsi="Arial" w:cs="Arial"/>
          <w:b/>
          <w:sz w:val="28"/>
        </w:rPr>
      </w:pPr>
    </w:p>
    <w:p w:rsidR="000D0BD3" w:rsidRPr="000D0BD3" w:rsidRDefault="000D0BD3" w:rsidP="000D0BD3">
      <w:pPr>
        <w:spacing w:after="0"/>
        <w:ind w:left="0" w:firstLine="709"/>
        <w:jc w:val="center"/>
        <w:rPr>
          <w:rFonts w:ascii="Arial" w:hAnsi="Arial" w:cs="Arial"/>
          <w:b/>
          <w:sz w:val="28"/>
        </w:rPr>
      </w:pPr>
      <w:r w:rsidRPr="000D0BD3">
        <w:rPr>
          <w:rFonts w:ascii="Arial" w:hAnsi="Arial" w:cs="Arial"/>
          <w:b/>
          <w:sz w:val="28"/>
        </w:rPr>
        <w:lastRenderedPageBreak/>
        <w:t>MONITOR DE SEGUIMIENTO</w:t>
      </w:r>
    </w:p>
    <w:p w:rsidR="000D0BD3" w:rsidRDefault="000D0BD3" w:rsidP="000D0BD3">
      <w:pPr>
        <w:spacing w:after="0"/>
        <w:ind w:left="0" w:firstLine="709"/>
        <w:jc w:val="both"/>
        <w:rPr>
          <w:rFonts w:ascii="Arial" w:hAnsi="Arial" w:cs="Arial"/>
          <w:sz w:val="24"/>
        </w:rPr>
      </w:pPr>
    </w:p>
    <w:p w:rsidR="000D0BD3" w:rsidRPr="000D0BD3" w:rsidRDefault="000D0BD3" w:rsidP="000D0BD3">
      <w:pPr>
        <w:spacing w:after="0"/>
        <w:ind w:left="0" w:firstLine="709"/>
        <w:jc w:val="both"/>
        <w:rPr>
          <w:rFonts w:ascii="Arial" w:hAnsi="Arial" w:cs="Arial"/>
          <w:b/>
          <w:sz w:val="24"/>
        </w:rPr>
      </w:pPr>
      <w:r w:rsidRPr="000D0BD3">
        <w:rPr>
          <w:rFonts w:ascii="Arial" w:hAnsi="Arial" w:cs="Arial"/>
          <w:b/>
          <w:sz w:val="24"/>
        </w:rPr>
        <w:t xml:space="preserve">Etapa 1. Preparación </w:t>
      </w:r>
    </w:p>
    <w:p w:rsidR="000D0BD3" w:rsidRDefault="000D0BD3" w:rsidP="000D0BD3">
      <w:pPr>
        <w:spacing w:after="0"/>
        <w:ind w:left="0" w:firstLine="709"/>
        <w:jc w:val="both"/>
        <w:rPr>
          <w:rFonts w:ascii="Arial" w:hAnsi="Arial" w:cs="Arial"/>
          <w:sz w:val="24"/>
        </w:rPr>
      </w:pPr>
      <w:r w:rsidRPr="000D0BD3">
        <w:rPr>
          <w:rFonts w:ascii="Arial" w:hAnsi="Arial" w:cs="Arial"/>
          <w:sz w:val="24"/>
        </w:rPr>
        <w:t xml:space="preserve">Esta etapa se desarrolló durante la definición de la planeación para 2014 </w:t>
      </w:r>
      <w:r>
        <w:rPr>
          <w:rFonts w:ascii="Arial" w:hAnsi="Arial" w:cs="Arial"/>
          <w:sz w:val="24"/>
        </w:rPr>
        <w:t xml:space="preserve">– 2015 </w:t>
      </w:r>
      <w:r w:rsidRPr="000D0BD3">
        <w:rPr>
          <w:rFonts w:ascii="Arial" w:hAnsi="Arial" w:cs="Arial"/>
          <w:sz w:val="24"/>
        </w:rPr>
        <w:t xml:space="preserve">en la cual se empezaron a definir algunos indicadores de mapa estratégico y de iniciativas, pero esencialmente se trabajó en los indicadores de objetivos operativos anuales. </w:t>
      </w:r>
    </w:p>
    <w:p w:rsidR="000D0BD3" w:rsidRDefault="000D0BD3" w:rsidP="000D0BD3">
      <w:pPr>
        <w:spacing w:after="0"/>
        <w:ind w:left="0" w:firstLine="709"/>
        <w:jc w:val="both"/>
        <w:rPr>
          <w:rFonts w:ascii="Arial" w:hAnsi="Arial" w:cs="Arial"/>
          <w:sz w:val="24"/>
        </w:rPr>
      </w:pPr>
      <w:r w:rsidRPr="000D0BD3">
        <w:rPr>
          <w:rFonts w:ascii="Arial" w:hAnsi="Arial" w:cs="Arial"/>
          <w:sz w:val="24"/>
        </w:rPr>
        <w:t xml:space="preserve">Esta etapa se desarrolló íntegramente en las unidades responsables, durante los meses de mayo a agosto de 2013. </w:t>
      </w:r>
    </w:p>
    <w:p w:rsidR="000D0BD3" w:rsidRPr="000D0BD3" w:rsidRDefault="000D0BD3" w:rsidP="000D0BD3">
      <w:pPr>
        <w:spacing w:after="0"/>
        <w:ind w:left="0" w:firstLine="709"/>
        <w:jc w:val="both"/>
        <w:rPr>
          <w:rFonts w:ascii="Arial" w:hAnsi="Arial" w:cs="Arial"/>
          <w:b/>
          <w:sz w:val="24"/>
        </w:rPr>
      </w:pPr>
      <w:r w:rsidRPr="000D0BD3">
        <w:rPr>
          <w:rFonts w:ascii="Arial" w:hAnsi="Arial" w:cs="Arial"/>
          <w:b/>
          <w:sz w:val="24"/>
        </w:rPr>
        <w:t xml:space="preserve">Etapa 2. Análisis cuantitativo </w:t>
      </w:r>
    </w:p>
    <w:p w:rsidR="000D0BD3" w:rsidRDefault="000D0BD3" w:rsidP="000D0BD3">
      <w:pPr>
        <w:spacing w:after="0"/>
        <w:ind w:left="0" w:firstLine="709"/>
        <w:jc w:val="both"/>
        <w:rPr>
          <w:rFonts w:ascii="Arial" w:hAnsi="Arial" w:cs="Arial"/>
          <w:sz w:val="24"/>
        </w:rPr>
      </w:pPr>
      <w:r w:rsidRPr="000D0BD3">
        <w:rPr>
          <w:rFonts w:ascii="Arial" w:hAnsi="Arial" w:cs="Arial"/>
          <w:sz w:val="24"/>
        </w:rPr>
        <w:t xml:space="preserve">Una vez concluidos los trabajos de la elaboración, presentación y aprobación del proyecto de presupuesto 2013, la Unidad Técnica de Planeación se dio a la tarea de iniciar un análisis sobre cuántos indicadores se tenían y cuántos hacían falta. </w:t>
      </w:r>
    </w:p>
    <w:p w:rsidR="000D0BD3" w:rsidRDefault="000D0BD3" w:rsidP="000D0BD3">
      <w:pPr>
        <w:spacing w:after="0"/>
        <w:ind w:left="0" w:firstLine="709"/>
        <w:jc w:val="both"/>
        <w:rPr>
          <w:rFonts w:ascii="Arial" w:hAnsi="Arial" w:cs="Arial"/>
          <w:sz w:val="24"/>
        </w:rPr>
      </w:pPr>
      <w:r w:rsidRPr="000D0BD3">
        <w:rPr>
          <w:rFonts w:ascii="Arial" w:hAnsi="Arial" w:cs="Arial"/>
          <w:sz w:val="24"/>
        </w:rPr>
        <w:t>En este sentido elaboró un primer diagnóstico el cual fue compartido con cada una de las unidades responsables y en el que, se especificaba cuántos indicadores se tenían y cuántos hacían falta. De los indicadores con los que se contaba, se hizo un primer análisis cualitativo valorando los siguientes aspectos: pertinencia del indicador, fórmula del indicador, frecuencia de medición y errores en el llenado de la ficha técnica.</w:t>
      </w:r>
    </w:p>
    <w:p w:rsidR="000D0BD3" w:rsidRDefault="000D0BD3" w:rsidP="000D0BD3">
      <w:pPr>
        <w:spacing w:after="0"/>
        <w:ind w:left="0" w:firstLine="709"/>
        <w:jc w:val="both"/>
        <w:rPr>
          <w:rFonts w:ascii="Arial" w:hAnsi="Arial" w:cs="Arial"/>
          <w:sz w:val="24"/>
        </w:rPr>
      </w:pPr>
      <w:r w:rsidRPr="000D0BD3">
        <w:rPr>
          <w:rFonts w:ascii="Arial" w:hAnsi="Arial" w:cs="Arial"/>
          <w:sz w:val="24"/>
        </w:rPr>
        <w:t xml:space="preserve">Con el diagnóstico, las unidades responsables se dieron a la tarea de elaborar los indicadores faltantes e iniciar la mejora de las propuestas iniciales. Esta etapa se desarrolló durante los meses de septiembre y octubre de 2013. </w:t>
      </w:r>
    </w:p>
    <w:p w:rsidR="000D0BD3" w:rsidRPr="000D0BD3" w:rsidRDefault="000D0BD3" w:rsidP="000D0BD3">
      <w:pPr>
        <w:spacing w:after="0"/>
        <w:ind w:left="0" w:firstLine="709"/>
        <w:jc w:val="both"/>
        <w:rPr>
          <w:rFonts w:ascii="Arial" w:hAnsi="Arial" w:cs="Arial"/>
          <w:b/>
          <w:sz w:val="24"/>
        </w:rPr>
      </w:pPr>
      <w:r w:rsidRPr="000D0BD3">
        <w:rPr>
          <w:rFonts w:ascii="Arial" w:hAnsi="Arial" w:cs="Arial"/>
          <w:b/>
          <w:sz w:val="24"/>
        </w:rPr>
        <w:t xml:space="preserve">Etapa 3. Análisis cualitativo </w:t>
      </w:r>
    </w:p>
    <w:p w:rsidR="000D0BD3" w:rsidRDefault="000D0BD3" w:rsidP="000D0BD3">
      <w:pPr>
        <w:spacing w:after="0"/>
        <w:ind w:left="0" w:firstLine="709"/>
        <w:jc w:val="both"/>
        <w:rPr>
          <w:rFonts w:ascii="Arial" w:hAnsi="Arial" w:cs="Arial"/>
          <w:sz w:val="24"/>
        </w:rPr>
      </w:pPr>
      <w:r w:rsidRPr="000D0BD3">
        <w:rPr>
          <w:rFonts w:ascii="Arial" w:hAnsi="Arial" w:cs="Arial"/>
          <w:sz w:val="24"/>
        </w:rPr>
        <w:t>La información resultante de la etapa anterior se compartió con los Consejeros Electorales y con la Secretaría Ejecutiva. Los equipos de trabajo de los Consejeros Electorales, de la Secretaría Ejecutiva y de la Unidad Técnica de Planeación procedieron a realizar un análisis cualitativo de las propuestas de indicadores de las unidades responsables.</w:t>
      </w:r>
    </w:p>
    <w:p w:rsidR="000D0BD3" w:rsidRDefault="000D0BD3" w:rsidP="000D0BD3">
      <w:pPr>
        <w:spacing w:after="0"/>
        <w:ind w:left="0" w:firstLine="709"/>
        <w:jc w:val="both"/>
        <w:rPr>
          <w:rFonts w:ascii="Arial" w:hAnsi="Arial" w:cs="Arial"/>
          <w:sz w:val="24"/>
        </w:rPr>
      </w:pPr>
      <w:r w:rsidRPr="000D0BD3">
        <w:rPr>
          <w:rFonts w:ascii="Arial" w:hAnsi="Arial" w:cs="Arial"/>
          <w:sz w:val="24"/>
        </w:rPr>
        <w:t xml:space="preserve">La etapa se desarrolló durante el mes de noviembre. Para la realización del análisis se establecieron una serie de criterios para la revisión y valoración de los indicadores, los cuales se describen a continuación: </w:t>
      </w:r>
    </w:p>
    <w:p w:rsidR="00EB080C" w:rsidRDefault="00EB080C" w:rsidP="000D0BD3">
      <w:pPr>
        <w:spacing w:after="0"/>
        <w:ind w:left="0" w:firstLine="709"/>
        <w:jc w:val="both"/>
        <w:rPr>
          <w:rFonts w:ascii="Arial" w:hAnsi="Arial" w:cs="Arial"/>
          <w:sz w:val="24"/>
        </w:rPr>
      </w:pPr>
    </w:p>
    <w:p w:rsidR="000D0BD3" w:rsidRPr="00EB080C" w:rsidRDefault="000D0BD3" w:rsidP="000D0BD3">
      <w:pPr>
        <w:spacing w:after="0"/>
        <w:ind w:left="0" w:firstLine="709"/>
        <w:jc w:val="both"/>
        <w:rPr>
          <w:rFonts w:ascii="Arial" w:hAnsi="Arial" w:cs="Arial"/>
          <w:b/>
          <w:i/>
          <w:sz w:val="24"/>
        </w:rPr>
      </w:pPr>
      <w:r w:rsidRPr="00EB080C">
        <w:rPr>
          <w:rFonts w:ascii="Arial" w:hAnsi="Arial" w:cs="Arial"/>
          <w:b/>
          <w:i/>
          <w:sz w:val="24"/>
        </w:rPr>
        <w:lastRenderedPageBreak/>
        <w:t xml:space="preserve">*Criterios de Consejeros Electorales </w:t>
      </w:r>
    </w:p>
    <w:p w:rsidR="000D0BD3" w:rsidRDefault="000D0BD3" w:rsidP="000D0BD3">
      <w:pPr>
        <w:spacing w:after="0"/>
        <w:ind w:left="0" w:firstLine="709"/>
        <w:jc w:val="both"/>
        <w:rPr>
          <w:rFonts w:ascii="Arial" w:hAnsi="Arial" w:cs="Arial"/>
          <w:sz w:val="24"/>
        </w:rPr>
      </w:pPr>
      <w:r w:rsidRPr="000D0BD3">
        <w:rPr>
          <w:rFonts w:ascii="Arial" w:hAnsi="Arial" w:cs="Arial"/>
          <w:sz w:val="24"/>
        </w:rPr>
        <w:t>1. Eliminar los indicadores repetidos, en este caso dejar preferentemente los indicadores de proyectos, y como segunda opción los operativos.</w:t>
      </w:r>
    </w:p>
    <w:p w:rsidR="000D0BD3" w:rsidRDefault="000D0BD3" w:rsidP="000D0BD3">
      <w:pPr>
        <w:spacing w:after="0"/>
        <w:ind w:left="0" w:firstLine="709"/>
        <w:jc w:val="both"/>
        <w:rPr>
          <w:rFonts w:ascii="Arial" w:hAnsi="Arial" w:cs="Arial"/>
          <w:sz w:val="24"/>
        </w:rPr>
      </w:pPr>
      <w:r w:rsidRPr="000D0BD3">
        <w:rPr>
          <w:rFonts w:ascii="Arial" w:hAnsi="Arial" w:cs="Arial"/>
          <w:sz w:val="24"/>
        </w:rPr>
        <w:t xml:space="preserve">2. Eliminar los indicadores que tengan fórmulas que consistan en dividir actividades cumplidas entre programadas. Si algún área considera relevante conservar algún indicador con estas características, deberá presentar una justificación razonable. </w:t>
      </w:r>
    </w:p>
    <w:p w:rsidR="000D0BD3" w:rsidRDefault="000D0BD3" w:rsidP="000D0BD3">
      <w:pPr>
        <w:spacing w:after="0"/>
        <w:ind w:left="0" w:firstLine="709"/>
        <w:jc w:val="both"/>
        <w:rPr>
          <w:rFonts w:ascii="Arial" w:hAnsi="Arial" w:cs="Arial"/>
          <w:sz w:val="24"/>
        </w:rPr>
      </w:pPr>
      <w:r w:rsidRPr="000D0BD3">
        <w:rPr>
          <w:rFonts w:ascii="Arial" w:hAnsi="Arial" w:cs="Arial"/>
          <w:sz w:val="24"/>
        </w:rPr>
        <w:t xml:space="preserve">3. Agregar elementos de temporalidad para medir la eficiencia. También comparativos con ejercicios anteriores. Que se justifiquen las metas. </w:t>
      </w:r>
    </w:p>
    <w:p w:rsidR="000D0BD3" w:rsidRDefault="000D0BD3" w:rsidP="000D0BD3">
      <w:pPr>
        <w:spacing w:after="0"/>
        <w:ind w:left="0" w:firstLine="709"/>
        <w:jc w:val="both"/>
        <w:rPr>
          <w:rFonts w:ascii="Arial" w:hAnsi="Arial" w:cs="Arial"/>
          <w:sz w:val="24"/>
        </w:rPr>
      </w:pPr>
      <w:r w:rsidRPr="000D0BD3">
        <w:rPr>
          <w:rFonts w:ascii="Arial" w:hAnsi="Arial" w:cs="Arial"/>
          <w:sz w:val="24"/>
        </w:rPr>
        <w:t>4. Eliminar los indicadores que se refieran a la realización de informes y reuniones.</w:t>
      </w:r>
    </w:p>
    <w:p w:rsidR="000D0BD3" w:rsidRDefault="000D0BD3" w:rsidP="000D0BD3">
      <w:pPr>
        <w:spacing w:after="0"/>
        <w:ind w:left="0" w:firstLine="709"/>
        <w:jc w:val="both"/>
        <w:rPr>
          <w:rFonts w:ascii="Arial" w:hAnsi="Arial" w:cs="Arial"/>
          <w:sz w:val="24"/>
        </w:rPr>
      </w:pPr>
      <w:r w:rsidRPr="000D0BD3">
        <w:rPr>
          <w:rFonts w:ascii="Arial" w:hAnsi="Arial" w:cs="Arial"/>
          <w:sz w:val="24"/>
        </w:rPr>
        <w:t>5. Eliminar los indicadores que no midan actividades sustantivas del área.</w:t>
      </w:r>
    </w:p>
    <w:p w:rsidR="000D0BD3" w:rsidRDefault="000D0BD3" w:rsidP="000D0BD3">
      <w:pPr>
        <w:spacing w:after="0"/>
        <w:ind w:left="0" w:firstLine="709"/>
        <w:jc w:val="both"/>
        <w:rPr>
          <w:rFonts w:ascii="Arial" w:hAnsi="Arial" w:cs="Arial"/>
          <w:sz w:val="24"/>
        </w:rPr>
      </w:pPr>
      <w:r w:rsidRPr="000D0BD3">
        <w:rPr>
          <w:rFonts w:ascii="Arial" w:hAnsi="Arial" w:cs="Arial"/>
          <w:sz w:val="24"/>
        </w:rPr>
        <w:t>6. Diseñar indicadores compuestos con fórmulas aritméticas que establezcan valores (ponderaciones) por cada actividad y que la suma de los valores determine el cumplimiento de la meta.</w:t>
      </w:r>
    </w:p>
    <w:p w:rsidR="000D0BD3" w:rsidRDefault="000D0BD3" w:rsidP="000D0BD3">
      <w:pPr>
        <w:spacing w:after="0"/>
        <w:ind w:left="0" w:firstLine="709"/>
        <w:jc w:val="both"/>
        <w:rPr>
          <w:rFonts w:ascii="Arial" w:hAnsi="Arial" w:cs="Arial"/>
          <w:sz w:val="24"/>
        </w:rPr>
      </w:pPr>
      <w:r w:rsidRPr="000D0BD3">
        <w:rPr>
          <w:rFonts w:ascii="Arial" w:hAnsi="Arial" w:cs="Arial"/>
          <w:sz w:val="24"/>
        </w:rPr>
        <w:t xml:space="preserve">7. Mantener indicadores siempre y cuando la actividad sea medible a través del tiempo. Considerar dos tipos de indicadores: anuales, que midan la realización de una actividad todos los años; y de ciclos electorales, que corresponden a actividades que se repiten de acuerdo al perfil electoral del año: preelectorales, electorales y postelectorales. </w:t>
      </w:r>
    </w:p>
    <w:p w:rsidR="000D0BD3" w:rsidRDefault="000D0BD3" w:rsidP="000D0BD3">
      <w:pPr>
        <w:spacing w:after="0"/>
        <w:ind w:left="0" w:firstLine="709"/>
        <w:jc w:val="both"/>
        <w:rPr>
          <w:rFonts w:ascii="Arial" w:hAnsi="Arial" w:cs="Arial"/>
          <w:sz w:val="24"/>
        </w:rPr>
      </w:pPr>
      <w:r w:rsidRPr="000D0BD3">
        <w:rPr>
          <w:rFonts w:ascii="Arial" w:hAnsi="Arial" w:cs="Arial"/>
          <w:sz w:val="24"/>
        </w:rPr>
        <w:t>8. Hay indicadores estratégicos compartidos entre las áreas, relacionados con administración de recursos humanos y materiales. Es preferible diseñar un objetivo estratégico común y algunos indicadores relacionados para todas las áreas en los siguientes temas: infraestructura inmobiliaria, clima laboral, género, TICs, capacitación del personal, administración del presupuesto. [Indicadores y metas de la planeación táctica y operativa del Instituto Federal Electoral para el ejercicio 2014</w:t>
      </w:r>
      <w:r>
        <w:rPr>
          <w:rFonts w:ascii="Arial" w:hAnsi="Arial" w:cs="Arial"/>
          <w:sz w:val="24"/>
        </w:rPr>
        <w:t xml:space="preserve">- 2015 </w:t>
      </w:r>
    </w:p>
    <w:p w:rsidR="000D0BD3" w:rsidRDefault="000D0BD3" w:rsidP="000D0BD3">
      <w:pPr>
        <w:spacing w:after="0"/>
        <w:ind w:left="0" w:firstLine="709"/>
        <w:jc w:val="both"/>
        <w:rPr>
          <w:rFonts w:ascii="Arial" w:hAnsi="Arial" w:cs="Arial"/>
          <w:sz w:val="24"/>
        </w:rPr>
      </w:pPr>
      <w:r w:rsidRPr="000D0BD3">
        <w:rPr>
          <w:rFonts w:ascii="Arial" w:hAnsi="Arial" w:cs="Arial"/>
          <w:sz w:val="24"/>
        </w:rPr>
        <w:t xml:space="preserve">9. Los indicadores propuestos por las distintas áreas deberán estar alineados y ser congruentes con las metas establecidas en la evaluación del desempeño de los miembros del Servicio Profesional Electoral. Criterios de la Unidad Técnica de Planeación </w:t>
      </w:r>
    </w:p>
    <w:p w:rsidR="00EB080C" w:rsidRDefault="00EB080C" w:rsidP="000D0BD3">
      <w:pPr>
        <w:spacing w:after="0"/>
        <w:ind w:left="0" w:firstLine="709"/>
        <w:jc w:val="both"/>
        <w:rPr>
          <w:rFonts w:ascii="Arial" w:hAnsi="Arial" w:cs="Arial"/>
          <w:sz w:val="24"/>
        </w:rPr>
      </w:pPr>
    </w:p>
    <w:p w:rsidR="000D0BD3" w:rsidRDefault="000D0BD3" w:rsidP="000D0BD3">
      <w:pPr>
        <w:spacing w:after="0"/>
        <w:ind w:left="708" w:firstLine="709"/>
        <w:jc w:val="both"/>
        <w:rPr>
          <w:rFonts w:ascii="Arial" w:hAnsi="Arial" w:cs="Arial"/>
          <w:sz w:val="24"/>
        </w:rPr>
      </w:pPr>
      <w:r w:rsidRPr="000D0BD3">
        <w:rPr>
          <w:rFonts w:ascii="Arial" w:hAnsi="Arial" w:cs="Arial"/>
          <w:sz w:val="24"/>
        </w:rPr>
        <w:lastRenderedPageBreak/>
        <w:t xml:space="preserve">1. Cantidad de Acciones. Reflejan nivel de actividades desarrolladas. </w:t>
      </w:r>
    </w:p>
    <w:p w:rsidR="000D0BD3" w:rsidRDefault="000D0BD3" w:rsidP="000D0BD3">
      <w:pPr>
        <w:spacing w:after="0"/>
        <w:ind w:left="708" w:firstLine="709"/>
        <w:jc w:val="both"/>
        <w:rPr>
          <w:rFonts w:ascii="Arial" w:hAnsi="Arial" w:cs="Arial"/>
          <w:sz w:val="24"/>
        </w:rPr>
      </w:pPr>
      <w:r w:rsidRPr="000D0BD3">
        <w:rPr>
          <w:rFonts w:ascii="Arial" w:hAnsi="Arial" w:cs="Arial"/>
          <w:sz w:val="24"/>
        </w:rPr>
        <w:t xml:space="preserve">2. Avance (real/planeado). Indican grado de cumplimiento de un proyecto. </w:t>
      </w:r>
    </w:p>
    <w:p w:rsidR="000D0BD3" w:rsidRDefault="000D0BD3" w:rsidP="000D0BD3">
      <w:pPr>
        <w:spacing w:after="0"/>
        <w:ind w:left="709" w:firstLine="708"/>
        <w:jc w:val="both"/>
        <w:rPr>
          <w:rFonts w:ascii="Arial" w:hAnsi="Arial" w:cs="Arial"/>
          <w:sz w:val="24"/>
        </w:rPr>
      </w:pPr>
      <w:r w:rsidRPr="000D0BD3">
        <w:rPr>
          <w:rFonts w:ascii="Arial" w:hAnsi="Arial" w:cs="Arial"/>
          <w:sz w:val="24"/>
        </w:rPr>
        <w:t xml:space="preserve">3. Inválido. Carecen de relación directa y clara con respecto al objetivo. </w:t>
      </w:r>
    </w:p>
    <w:p w:rsidR="000D0BD3" w:rsidRDefault="000D0BD3" w:rsidP="000D0BD3">
      <w:pPr>
        <w:spacing w:after="0"/>
        <w:ind w:left="709" w:firstLine="708"/>
        <w:jc w:val="both"/>
        <w:rPr>
          <w:rFonts w:ascii="Arial" w:hAnsi="Arial" w:cs="Arial"/>
          <w:sz w:val="24"/>
        </w:rPr>
      </w:pPr>
      <w:r w:rsidRPr="000D0BD3">
        <w:rPr>
          <w:rFonts w:ascii="Arial" w:hAnsi="Arial" w:cs="Arial"/>
          <w:sz w:val="24"/>
        </w:rPr>
        <w:t xml:space="preserve">4. Ambiguo. Admiten diferentes interpretaciones. </w:t>
      </w:r>
    </w:p>
    <w:p w:rsidR="000D0BD3" w:rsidRDefault="000D0BD3" w:rsidP="000D0BD3">
      <w:pPr>
        <w:spacing w:after="0"/>
        <w:ind w:left="709" w:firstLine="708"/>
        <w:jc w:val="both"/>
        <w:rPr>
          <w:rFonts w:ascii="Arial" w:hAnsi="Arial" w:cs="Arial"/>
          <w:sz w:val="24"/>
        </w:rPr>
      </w:pPr>
      <w:r w:rsidRPr="000D0BD3">
        <w:rPr>
          <w:rFonts w:ascii="Arial" w:hAnsi="Arial" w:cs="Arial"/>
          <w:sz w:val="24"/>
        </w:rPr>
        <w:t xml:space="preserve">5. Inconsistente. Carecen de relación directa entre nombre, fórmula y descripción. </w:t>
      </w:r>
    </w:p>
    <w:p w:rsidR="000D0BD3" w:rsidRDefault="000D0BD3" w:rsidP="000D0BD3">
      <w:pPr>
        <w:spacing w:after="0"/>
        <w:ind w:left="709" w:firstLine="708"/>
        <w:jc w:val="both"/>
        <w:rPr>
          <w:rFonts w:ascii="Arial" w:hAnsi="Arial" w:cs="Arial"/>
          <w:sz w:val="24"/>
        </w:rPr>
      </w:pPr>
      <w:r w:rsidRPr="000D0BD3">
        <w:rPr>
          <w:rFonts w:ascii="Arial" w:hAnsi="Arial" w:cs="Arial"/>
          <w:sz w:val="24"/>
        </w:rPr>
        <w:t xml:space="preserve">6. Justificar meta. En caso de contar con línea base, delimitar objetivos a alcanzar razonables. </w:t>
      </w:r>
    </w:p>
    <w:p w:rsidR="000D0BD3" w:rsidRDefault="000D0BD3" w:rsidP="000D0BD3">
      <w:pPr>
        <w:spacing w:after="0"/>
        <w:ind w:left="709" w:firstLine="708"/>
        <w:jc w:val="both"/>
        <w:rPr>
          <w:rFonts w:ascii="Arial" w:hAnsi="Arial" w:cs="Arial"/>
          <w:sz w:val="24"/>
        </w:rPr>
      </w:pPr>
      <w:r w:rsidRPr="000D0BD3">
        <w:rPr>
          <w:rFonts w:ascii="Arial" w:hAnsi="Arial" w:cs="Arial"/>
          <w:sz w:val="24"/>
        </w:rPr>
        <w:t xml:space="preserve">7. Consolidar. Permiten la agrupación bajo un mismo rubro de actividades sustantivas, dada la naturaleza semejante entre indicadores. </w:t>
      </w:r>
    </w:p>
    <w:p w:rsidR="000D0BD3" w:rsidRDefault="000D0BD3" w:rsidP="000D0BD3">
      <w:pPr>
        <w:spacing w:after="0"/>
        <w:ind w:left="709" w:firstLine="708"/>
        <w:jc w:val="both"/>
        <w:rPr>
          <w:rFonts w:ascii="Arial" w:hAnsi="Arial" w:cs="Arial"/>
          <w:sz w:val="24"/>
        </w:rPr>
      </w:pPr>
      <w:r w:rsidRPr="000D0BD3">
        <w:rPr>
          <w:rFonts w:ascii="Arial" w:hAnsi="Arial" w:cs="Arial"/>
          <w:sz w:val="24"/>
        </w:rPr>
        <w:t xml:space="preserve">8. Transversal. Posibilitan la agrupación bajo un mismo rubro de actividades de apoyo (infraestructura, TIC, personal, cultura, evaluación). </w:t>
      </w:r>
    </w:p>
    <w:p w:rsidR="000D0BD3" w:rsidRDefault="000D0BD3" w:rsidP="000D0BD3">
      <w:pPr>
        <w:spacing w:after="0"/>
        <w:ind w:left="709" w:firstLine="708"/>
        <w:jc w:val="both"/>
        <w:rPr>
          <w:rFonts w:ascii="Arial" w:hAnsi="Arial" w:cs="Arial"/>
          <w:sz w:val="24"/>
        </w:rPr>
      </w:pPr>
      <w:r w:rsidRPr="000D0BD3">
        <w:rPr>
          <w:rFonts w:ascii="Arial" w:hAnsi="Arial" w:cs="Arial"/>
          <w:sz w:val="24"/>
        </w:rPr>
        <w:t>9. Periodicidad. Miden desempeño al menos de manera trimestral.</w:t>
      </w:r>
    </w:p>
    <w:p w:rsidR="000D0BD3" w:rsidRDefault="000D0BD3" w:rsidP="000D0BD3">
      <w:pPr>
        <w:spacing w:after="0"/>
        <w:ind w:left="709" w:firstLine="708"/>
        <w:jc w:val="both"/>
        <w:rPr>
          <w:rFonts w:ascii="Arial" w:hAnsi="Arial" w:cs="Arial"/>
          <w:sz w:val="24"/>
        </w:rPr>
      </w:pPr>
    </w:p>
    <w:p w:rsidR="000D0BD3" w:rsidRDefault="000D0BD3" w:rsidP="000D0BD3">
      <w:pPr>
        <w:spacing w:after="0"/>
        <w:jc w:val="center"/>
        <w:rPr>
          <w:rFonts w:ascii="Arial" w:hAnsi="Arial" w:cs="Arial"/>
          <w:b/>
          <w:sz w:val="24"/>
        </w:rPr>
      </w:pPr>
      <w:r w:rsidRPr="000D0BD3">
        <w:rPr>
          <w:rFonts w:ascii="Arial" w:hAnsi="Arial" w:cs="Arial"/>
          <w:b/>
          <w:sz w:val="24"/>
        </w:rPr>
        <w:t>Problemática en la definición de metas</w:t>
      </w:r>
    </w:p>
    <w:p w:rsidR="000D0BD3" w:rsidRPr="000D0BD3" w:rsidRDefault="000D0BD3" w:rsidP="000D0BD3">
      <w:pPr>
        <w:spacing w:after="0"/>
        <w:jc w:val="center"/>
        <w:rPr>
          <w:rFonts w:ascii="Arial" w:hAnsi="Arial" w:cs="Arial"/>
          <w:b/>
          <w:sz w:val="24"/>
        </w:rPr>
      </w:pPr>
    </w:p>
    <w:p w:rsidR="00EB080C" w:rsidRDefault="000D0BD3" w:rsidP="000D0BD3">
      <w:pPr>
        <w:spacing w:after="0"/>
        <w:ind w:firstLine="311"/>
        <w:jc w:val="both"/>
        <w:rPr>
          <w:rFonts w:ascii="Arial" w:hAnsi="Arial" w:cs="Arial"/>
          <w:sz w:val="24"/>
        </w:rPr>
      </w:pPr>
      <w:r w:rsidRPr="000D0BD3">
        <w:rPr>
          <w:rFonts w:ascii="Arial" w:hAnsi="Arial" w:cs="Arial"/>
          <w:sz w:val="24"/>
        </w:rPr>
        <w:t xml:space="preserve">Como parte del análisis realizado a las propuestas de indicadores, se encontró que: </w:t>
      </w:r>
    </w:p>
    <w:p w:rsidR="000D0BD3" w:rsidRDefault="000D0BD3" w:rsidP="000D0BD3">
      <w:pPr>
        <w:spacing w:after="0"/>
        <w:ind w:firstLine="311"/>
        <w:jc w:val="both"/>
        <w:rPr>
          <w:rFonts w:ascii="Arial" w:hAnsi="Arial" w:cs="Arial"/>
          <w:sz w:val="24"/>
        </w:rPr>
      </w:pPr>
      <w:r w:rsidRPr="000D0BD3">
        <w:rPr>
          <w:rFonts w:ascii="Arial" w:hAnsi="Arial" w:cs="Arial"/>
          <w:sz w:val="24"/>
        </w:rPr>
        <w:t>• Existían indicadores sin meta definida.</w:t>
      </w:r>
    </w:p>
    <w:p w:rsidR="000D0BD3" w:rsidRDefault="000D0BD3" w:rsidP="000D0BD3">
      <w:pPr>
        <w:spacing w:after="0"/>
        <w:ind w:firstLine="311"/>
        <w:jc w:val="both"/>
        <w:rPr>
          <w:rFonts w:ascii="Arial" w:hAnsi="Arial" w:cs="Arial"/>
          <w:sz w:val="24"/>
        </w:rPr>
      </w:pPr>
      <w:r w:rsidRPr="000D0BD3">
        <w:rPr>
          <w:rFonts w:ascii="Arial" w:hAnsi="Arial" w:cs="Arial"/>
          <w:sz w:val="24"/>
        </w:rPr>
        <w:t xml:space="preserve"> • Indicadores con metas definidas sin contar con línea base.</w:t>
      </w:r>
    </w:p>
    <w:p w:rsidR="000D0BD3" w:rsidRDefault="000D0BD3" w:rsidP="000D0BD3">
      <w:pPr>
        <w:spacing w:after="0"/>
        <w:ind w:firstLine="311"/>
        <w:jc w:val="both"/>
        <w:rPr>
          <w:rFonts w:ascii="Arial" w:hAnsi="Arial" w:cs="Arial"/>
          <w:sz w:val="24"/>
        </w:rPr>
      </w:pPr>
      <w:r w:rsidRPr="000D0BD3">
        <w:rPr>
          <w:rFonts w:ascii="Arial" w:hAnsi="Arial" w:cs="Arial"/>
          <w:sz w:val="24"/>
        </w:rPr>
        <w:t xml:space="preserve"> • Indicadores con metas poco claras y que no era fácil determinar cómo se había logrado establecer la misma. Al respecto, es conveniente comentar que esta problemática es común cuando se inicia un proceso de esta envergadura en una institución, y se debe principalmente a las siguientes causas: </w:t>
      </w:r>
    </w:p>
    <w:p w:rsidR="000D0BD3" w:rsidRDefault="000D0BD3" w:rsidP="000D0BD3">
      <w:pPr>
        <w:spacing w:after="0"/>
        <w:ind w:firstLine="311"/>
        <w:jc w:val="both"/>
        <w:rPr>
          <w:rFonts w:ascii="Arial" w:hAnsi="Arial" w:cs="Arial"/>
          <w:sz w:val="24"/>
        </w:rPr>
      </w:pPr>
      <w:r w:rsidRPr="000D0BD3">
        <w:rPr>
          <w:rFonts w:ascii="Arial" w:hAnsi="Arial" w:cs="Arial"/>
          <w:sz w:val="24"/>
        </w:rPr>
        <w:t xml:space="preserve">• El indicador es nuevo, por lo cual no existen datos históricos. </w:t>
      </w:r>
    </w:p>
    <w:p w:rsidR="000D0BD3" w:rsidRDefault="000D0BD3" w:rsidP="000D0BD3">
      <w:pPr>
        <w:spacing w:after="0"/>
        <w:ind w:firstLine="311"/>
        <w:jc w:val="both"/>
        <w:rPr>
          <w:rFonts w:ascii="Arial" w:hAnsi="Arial" w:cs="Arial"/>
          <w:sz w:val="24"/>
        </w:rPr>
      </w:pPr>
      <w:r w:rsidRPr="000D0BD3">
        <w:rPr>
          <w:rFonts w:ascii="Arial" w:hAnsi="Arial" w:cs="Arial"/>
          <w:sz w:val="24"/>
        </w:rPr>
        <w:t xml:space="preserve">• No hay datos confiables para apoyar la definición de una meta. Tomando en consideración estos imponderables, se determinó como criterio adicional que para los indicadores que estuvieran en alguno de los dos supuestos mencionados no se establecería una meta en este momento, postergando la definición de la misma </w:t>
      </w:r>
      <w:r w:rsidRPr="000D0BD3">
        <w:rPr>
          <w:rFonts w:ascii="Arial" w:hAnsi="Arial" w:cs="Arial"/>
          <w:sz w:val="24"/>
        </w:rPr>
        <w:lastRenderedPageBreak/>
        <w:t xml:space="preserve">hasta después de haber realizado la primera medición que sería tomada como la línea base. </w:t>
      </w:r>
    </w:p>
    <w:p w:rsidR="00D7554C" w:rsidRPr="00D7554C" w:rsidRDefault="000D0BD3" w:rsidP="000D0BD3">
      <w:pPr>
        <w:spacing w:after="0"/>
        <w:ind w:firstLine="311"/>
        <w:jc w:val="both"/>
        <w:rPr>
          <w:rFonts w:ascii="Arial" w:hAnsi="Arial" w:cs="Arial"/>
          <w:b/>
          <w:sz w:val="24"/>
        </w:rPr>
      </w:pPr>
      <w:r w:rsidRPr="00D7554C">
        <w:rPr>
          <w:rFonts w:ascii="Arial" w:hAnsi="Arial" w:cs="Arial"/>
          <w:b/>
          <w:sz w:val="24"/>
        </w:rPr>
        <w:t>Etapa 4. Reuniones de revisión</w:t>
      </w:r>
    </w:p>
    <w:p w:rsidR="00D7554C" w:rsidRDefault="000D0BD3" w:rsidP="000D0BD3">
      <w:pPr>
        <w:spacing w:after="0"/>
        <w:ind w:firstLine="311"/>
        <w:jc w:val="both"/>
        <w:rPr>
          <w:rFonts w:ascii="Arial" w:hAnsi="Arial" w:cs="Arial"/>
          <w:sz w:val="24"/>
        </w:rPr>
      </w:pPr>
      <w:r w:rsidRPr="000D0BD3">
        <w:rPr>
          <w:rFonts w:ascii="Arial" w:hAnsi="Arial" w:cs="Arial"/>
          <w:sz w:val="24"/>
        </w:rPr>
        <w:t xml:space="preserve">Con los análisis concluidos de las propuestas de indicadores, se programaron reuniones de trabajo con cada una de las unidades responsables, en las cuales se dieron a conocer los resultados del análisis realizado, así como la presentación de los criterios. </w:t>
      </w:r>
    </w:p>
    <w:p w:rsidR="00D7554C" w:rsidRDefault="000D0BD3" w:rsidP="000D0BD3">
      <w:pPr>
        <w:spacing w:after="0"/>
        <w:ind w:firstLine="311"/>
        <w:jc w:val="both"/>
        <w:rPr>
          <w:rFonts w:ascii="Arial" w:hAnsi="Arial" w:cs="Arial"/>
          <w:sz w:val="24"/>
        </w:rPr>
      </w:pPr>
      <w:r w:rsidRPr="000D0BD3">
        <w:rPr>
          <w:rFonts w:ascii="Arial" w:hAnsi="Arial" w:cs="Arial"/>
          <w:sz w:val="24"/>
        </w:rPr>
        <w:t xml:space="preserve">En estas reuniones participaron asesores de Consejeros Electorales, funcionarios de la Secretaría Ejecutiva y de la Unidad Técnica de Planeación, así como los funcionarios de cada unidad responsable involucrados en la elaboración de indicadores. </w:t>
      </w:r>
    </w:p>
    <w:p w:rsidR="00D7554C" w:rsidRDefault="000D0BD3" w:rsidP="000D0BD3">
      <w:pPr>
        <w:spacing w:after="0"/>
        <w:ind w:firstLine="311"/>
        <w:jc w:val="both"/>
        <w:rPr>
          <w:rFonts w:ascii="Arial" w:hAnsi="Arial" w:cs="Arial"/>
          <w:sz w:val="24"/>
        </w:rPr>
      </w:pPr>
      <w:r w:rsidRPr="000D0BD3">
        <w:rPr>
          <w:rFonts w:ascii="Arial" w:hAnsi="Arial" w:cs="Arial"/>
          <w:sz w:val="24"/>
        </w:rPr>
        <w:t>Posterior a estas reuniones, se realizaron otras de soporte técnico metodológico entre la Unidad Técnica de Planeación y los funcionarios de las unidades responsables encargados de la construcción de indicadores, en las cuales se abundó en los criterios establecidos, se aclararon dudas puntuales, y se revisaron casos específicos.</w:t>
      </w:r>
    </w:p>
    <w:p w:rsidR="00D7554C" w:rsidRDefault="000D0BD3" w:rsidP="000D0BD3">
      <w:pPr>
        <w:spacing w:after="0"/>
        <w:ind w:firstLine="311"/>
        <w:jc w:val="both"/>
        <w:rPr>
          <w:rFonts w:ascii="Arial" w:hAnsi="Arial" w:cs="Arial"/>
          <w:sz w:val="24"/>
        </w:rPr>
      </w:pPr>
      <w:r w:rsidRPr="000D0BD3">
        <w:rPr>
          <w:rFonts w:ascii="Arial" w:hAnsi="Arial" w:cs="Arial"/>
          <w:sz w:val="24"/>
        </w:rPr>
        <w:t xml:space="preserve">Esta etapa se desarrolló durante el mes de noviembre y principios del mes de diciembre. </w:t>
      </w:r>
    </w:p>
    <w:p w:rsidR="00D7554C" w:rsidRDefault="000D0BD3" w:rsidP="000D0BD3">
      <w:pPr>
        <w:spacing w:after="0"/>
        <w:ind w:firstLine="311"/>
        <w:jc w:val="both"/>
        <w:rPr>
          <w:rFonts w:ascii="Arial" w:hAnsi="Arial" w:cs="Arial"/>
          <w:sz w:val="24"/>
        </w:rPr>
      </w:pPr>
      <w:r w:rsidRPr="00D7554C">
        <w:rPr>
          <w:rFonts w:ascii="Arial" w:hAnsi="Arial" w:cs="Arial"/>
          <w:b/>
          <w:sz w:val="24"/>
        </w:rPr>
        <w:t>Etapa 5. Versión final</w:t>
      </w:r>
      <w:r w:rsidRPr="000D0BD3">
        <w:rPr>
          <w:rFonts w:ascii="Arial" w:hAnsi="Arial" w:cs="Arial"/>
          <w:sz w:val="24"/>
        </w:rPr>
        <w:t xml:space="preserve"> </w:t>
      </w:r>
    </w:p>
    <w:p w:rsidR="00D7554C" w:rsidRDefault="000D0BD3" w:rsidP="000D0BD3">
      <w:pPr>
        <w:spacing w:after="0"/>
        <w:ind w:firstLine="311"/>
        <w:jc w:val="both"/>
        <w:rPr>
          <w:rFonts w:ascii="Arial" w:hAnsi="Arial" w:cs="Arial"/>
          <w:sz w:val="24"/>
        </w:rPr>
      </w:pPr>
      <w:r w:rsidRPr="000D0BD3">
        <w:rPr>
          <w:rFonts w:ascii="Arial" w:hAnsi="Arial" w:cs="Arial"/>
          <w:sz w:val="24"/>
        </w:rPr>
        <w:t xml:space="preserve">Con el resultado de los análisis y las reuniones específicas de soporte </w:t>
      </w:r>
      <w:proofErr w:type="spellStart"/>
      <w:r w:rsidRPr="000D0BD3">
        <w:rPr>
          <w:rFonts w:ascii="Arial" w:hAnsi="Arial" w:cs="Arial"/>
          <w:sz w:val="24"/>
        </w:rPr>
        <w:t>técnicometodológico</w:t>
      </w:r>
      <w:proofErr w:type="spellEnd"/>
      <w:r w:rsidRPr="000D0BD3">
        <w:rPr>
          <w:rFonts w:ascii="Arial" w:hAnsi="Arial" w:cs="Arial"/>
          <w:sz w:val="24"/>
        </w:rPr>
        <w:t xml:space="preserve">, las unidades responsables se dieron a la tarea de realizar los ajustes pertinentes a sus propuestas de indicadores. </w:t>
      </w:r>
    </w:p>
    <w:p w:rsidR="00D7554C" w:rsidRDefault="000D0BD3" w:rsidP="000D0BD3">
      <w:pPr>
        <w:spacing w:after="0"/>
        <w:ind w:firstLine="311"/>
        <w:jc w:val="both"/>
        <w:rPr>
          <w:rFonts w:ascii="Arial" w:hAnsi="Arial" w:cs="Arial"/>
          <w:sz w:val="24"/>
        </w:rPr>
      </w:pPr>
      <w:r w:rsidRPr="000D0BD3">
        <w:rPr>
          <w:rFonts w:ascii="Arial" w:hAnsi="Arial" w:cs="Arial"/>
          <w:sz w:val="24"/>
        </w:rPr>
        <w:t xml:space="preserve">Esta nueva versión de indicadores, fue enviada por las unidades responsables a la Unidad Técnica de Planeación para su integración. Esta nueva versión fue revisada por las asesores de los Consejeros Electorales y de la Unidad Técnica de Planeación encontrando que, </w:t>
      </w:r>
      <w:proofErr w:type="spellStart"/>
      <w:r w:rsidRPr="000D0BD3">
        <w:rPr>
          <w:rFonts w:ascii="Arial" w:hAnsi="Arial" w:cs="Arial"/>
          <w:sz w:val="24"/>
        </w:rPr>
        <w:t>aún</w:t>
      </w:r>
      <w:proofErr w:type="spellEnd"/>
      <w:r w:rsidRPr="000D0BD3">
        <w:rPr>
          <w:rFonts w:ascii="Arial" w:hAnsi="Arial" w:cs="Arial"/>
          <w:sz w:val="24"/>
        </w:rPr>
        <w:t xml:space="preserve"> cuando si había una mejora general considerable en las propuestas de indicadores, todavía existían algunas que tendrían que mejorar. [Indicadores y metas de la planeación táctica y operativa del Instituto Federal Electoral para el ejercicio 2014] </w:t>
      </w:r>
    </w:p>
    <w:p w:rsidR="00D7554C" w:rsidRDefault="000D0BD3" w:rsidP="000D0BD3">
      <w:pPr>
        <w:spacing w:after="0"/>
        <w:ind w:firstLine="311"/>
        <w:jc w:val="both"/>
        <w:rPr>
          <w:rFonts w:ascii="Arial" w:hAnsi="Arial" w:cs="Arial"/>
          <w:sz w:val="24"/>
        </w:rPr>
      </w:pPr>
      <w:r w:rsidRPr="000D0BD3">
        <w:rPr>
          <w:rFonts w:ascii="Arial" w:hAnsi="Arial" w:cs="Arial"/>
          <w:sz w:val="24"/>
        </w:rPr>
        <w:t xml:space="preserve">8 La Unidad Técnica de Planeación procedió a realizar un nuevo análisis cualitativo sobre esta versión, el cual fue compartido con las unidades </w:t>
      </w:r>
      <w:r w:rsidRPr="000D0BD3">
        <w:rPr>
          <w:rFonts w:ascii="Arial" w:hAnsi="Arial" w:cs="Arial"/>
          <w:sz w:val="24"/>
        </w:rPr>
        <w:lastRenderedPageBreak/>
        <w:t xml:space="preserve">responsables en reuniones de trabajo, en las cuales se trató con especificidad los casos sobre los cuales había que realizar ajustes. </w:t>
      </w:r>
    </w:p>
    <w:p w:rsidR="000D0BD3" w:rsidRDefault="000D0BD3" w:rsidP="000D0BD3">
      <w:pPr>
        <w:spacing w:after="0"/>
        <w:ind w:firstLine="311"/>
        <w:jc w:val="both"/>
        <w:rPr>
          <w:rFonts w:ascii="Arial" w:hAnsi="Arial" w:cs="Arial"/>
          <w:sz w:val="24"/>
        </w:rPr>
      </w:pPr>
      <w:r w:rsidRPr="000D0BD3">
        <w:rPr>
          <w:rFonts w:ascii="Arial" w:hAnsi="Arial" w:cs="Arial"/>
          <w:sz w:val="24"/>
        </w:rPr>
        <w:t>Finalmente, las unidades responsables elaboraron su propuesta final de indicadores la cual está contenida en este documento. Esta etapa se desarrolló en la segunda quincena del mes de diciembre de 2013 y la primera qu</w:t>
      </w:r>
      <w:r w:rsidR="00D7554C">
        <w:rPr>
          <w:rFonts w:ascii="Arial" w:hAnsi="Arial" w:cs="Arial"/>
          <w:sz w:val="24"/>
        </w:rPr>
        <w:t>incena del mes de enero de 2014 para ser ejecutada en el periodo 2014 – 2015.</w:t>
      </w:r>
    </w:p>
    <w:p w:rsidR="00D7554C" w:rsidRDefault="00D7554C" w:rsidP="000D0BD3">
      <w:pPr>
        <w:spacing w:after="0"/>
        <w:ind w:firstLine="311"/>
        <w:jc w:val="both"/>
        <w:rPr>
          <w:rFonts w:ascii="Arial" w:hAnsi="Arial" w:cs="Arial"/>
          <w:sz w:val="24"/>
        </w:rPr>
      </w:pPr>
    </w:p>
    <w:p w:rsidR="000D0BD3" w:rsidRDefault="000D0BD3" w:rsidP="000D0BD3">
      <w:pPr>
        <w:spacing w:after="0"/>
        <w:ind w:left="0" w:firstLine="709"/>
        <w:jc w:val="both"/>
        <w:rPr>
          <w:rFonts w:ascii="Arial" w:hAnsi="Arial" w:cs="Arial"/>
          <w:sz w:val="24"/>
        </w:rPr>
      </w:pPr>
    </w:p>
    <w:p w:rsidR="000D0BD3" w:rsidRDefault="000D0BD3" w:rsidP="000D0BD3">
      <w:pPr>
        <w:spacing w:after="0"/>
        <w:ind w:left="0" w:firstLine="709"/>
        <w:jc w:val="both"/>
        <w:rPr>
          <w:rFonts w:ascii="Arial" w:hAnsi="Arial" w:cs="Arial"/>
          <w:sz w:val="24"/>
        </w:rPr>
      </w:pPr>
      <w:r>
        <w:rPr>
          <w:noProof/>
          <w:lang w:eastAsia="es-MX"/>
        </w:rPr>
        <w:drawing>
          <wp:inline distT="0" distB="0" distL="0" distR="0" wp14:anchorId="1B33F7FD" wp14:editId="33BD6BA5">
            <wp:extent cx="4752975" cy="1342978"/>
            <wp:effectExtent l="0" t="0" r="0" b="0"/>
            <wp:docPr id="1" name="Imagen 1" descr="http://www.dof.gob.mx/imagenes_diarios/2014/03/27/MAT/ife3a11_Cimg_245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of.gob.mx/imagenes_diarios/2014/03/27/MAT/ife3a11_Cimg_2458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8225" cy="1347287"/>
                    </a:xfrm>
                    <a:prstGeom prst="rect">
                      <a:avLst/>
                    </a:prstGeom>
                    <a:noFill/>
                    <a:ln>
                      <a:noFill/>
                    </a:ln>
                  </pic:spPr>
                </pic:pic>
              </a:graphicData>
            </a:graphic>
          </wp:inline>
        </w:drawing>
      </w:r>
    </w:p>
    <w:p w:rsidR="00D13582" w:rsidRDefault="00D13582" w:rsidP="000D0BD3">
      <w:pPr>
        <w:spacing w:after="0"/>
        <w:ind w:left="0" w:firstLine="709"/>
        <w:jc w:val="both"/>
        <w:rPr>
          <w:rFonts w:ascii="Arial" w:hAnsi="Arial" w:cs="Arial"/>
          <w:sz w:val="24"/>
        </w:rPr>
      </w:pPr>
    </w:p>
    <w:p w:rsidR="00D13582" w:rsidRPr="003417DC" w:rsidRDefault="00D13582" w:rsidP="000D0BD3">
      <w:pPr>
        <w:spacing w:after="0"/>
        <w:ind w:left="0" w:firstLine="709"/>
        <w:jc w:val="both"/>
        <w:rPr>
          <w:b/>
          <w:sz w:val="28"/>
        </w:rPr>
      </w:pPr>
      <w:r w:rsidRPr="003417DC">
        <w:rPr>
          <w:b/>
          <w:sz w:val="28"/>
        </w:rPr>
        <w:t xml:space="preserve">Indicadores de proyectos específicos </w:t>
      </w:r>
    </w:p>
    <w:p w:rsidR="00875A3F" w:rsidRDefault="00875A3F" w:rsidP="000D0BD3">
      <w:pPr>
        <w:spacing w:after="0"/>
        <w:ind w:left="0" w:firstLine="709"/>
        <w:jc w:val="both"/>
      </w:pPr>
    </w:p>
    <w:tbl>
      <w:tblPr>
        <w:tblStyle w:val="Tabladecuadrcula1clara-nfasis1"/>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5"/>
        <w:gridCol w:w="1460"/>
        <w:gridCol w:w="1397"/>
        <w:gridCol w:w="1384"/>
        <w:gridCol w:w="1122"/>
        <w:gridCol w:w="1279"/>
        <w:gridCol w:w="1019"/>
        <w:gridCol w:w="780"/>
      </w:tblGrid>
      <w:tr w:rsidR="009A14D4" w:rsidRPr="00875A3F" w:rsidTr="009A14D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1" w:type="dxa"/>
            <w:shd w:val="clear" w:color="auto" w:fill="5B9BD5" w:themeFill="accent1"/>
          </w:tcPr>
          <w:p w:rsidR="00875A3F" w:rsidRPr="00875A3F" w:rsidRDefault="00875A3F" w:rsidP="009A14D4">
            <w:pPr>
              <w:ind w:left="0"/>
              <w:jc w:val="center"/>
              <w:rPr>
                <w:sz w:val="20"/>
              </w:rPr>
            </w:pPr>
            <w:r w:rsidRPr="00875A3F">
              <w:rPr>
                <w:sz w:val="20"/>
              </w:rPr>
              <w:t>Objetivos del mapa estratégico</w:t>
            </w:r>
          </w:p>
        </w:tc>
        <w:tc>
          <w:tcPr>
            <w:tcW w:w="1367" w:type="dxa"/>
            <w:shd w:val="clear" w:color="auto" w:fill="5B9BD5" w:themeFill="accent1"/>
          </w:tcPr>
          <w:p w:rsidR="00875A3F" w:rsidRPr="00875A3F" w:rsidRDefault="00875A3F" w:rsidP="009A14D4">
            <w:pPr>
              <w:ind w:left="0"/>
              <w:jc w:val="center"/>
              <w:cnfStyle w:val="100000000000" w:firstRow="1" w:lastRow="0" w:firstColumn="0" w:lastColumn="0" w:oddVBand="0" w:evenVBand="0" w:oddHBand="0" w:evenHBand="0" w:firstRowFirstColumn="0" w:firstRowLastColumn="0" w:lastRowFirstColumn="0" w:lastRowLastColumn="0"/>
              <w:rPr>
                <w:sz w:val="20"/>
              </w:rPr>
            </w:pPr>
            <w:r w:rsidRPr="00875A3F">
              <w:rPr>
                <w:sz w:val="20"/>
              </w:rPr>
              <w:t>Indicador</w:t>
            </w:r>
          </w:p>
        </w:tc>
        <w:tc>
          <w:tcPr>
            <w:tcW w:w="1327" w:type="dxa"/>
            <w:shd w:val="clear" w:color="auto" w:fill="5B9BD5" w:themeFill="accent1"/>
          </w:tcPr>
          <w:p w:rsidR="00875A3F" w:rsidRPr="00875A3F" w:rsidRDefault="00875A3F" w:rsidP="000D0BD3">
            <w:pPr>
              <w:ind w:left="0"/>
              <w:jc w:val="both"/>
              <w:cnfStyle w:val="100000000000" w:firstRow="1" w:lastRow="0" w:firstColumn="0" w:lastColumn="0" w:oddVBand="0" w:evenVBand="0" w:oddHBand="0" w:evenHBand="0" w:firstRowFirstColumn="0" w:firstRowLastColumn="0" w:lastRowFirstColumn="0" w:lastRowLastColumn="0"/>
              <w:rPr>
                <w:sz w:val="20"/>
              </w:rPr>
            </w:pPr>
            <w:r w:rsidRPr="00875A3F">
              <w:rPr>
                <w:sz w:val="20"/>
              </w:rPr>
              <w:t>Descripción</w:t>
            </w:r>
          </w:p>
        </w:tc>
        <w:tc>
          <w:tcPr>
            <w:tcW w:w="1397" w:type="dxa"/>
            <w:shd w:val="clear" w:color="auto" w:fill="5B9BD5" w:themeFill="accent1"/>
          </w:tcPr>
          <w:p w:rsidR="00875A3F" w:rsidRPr="00875A3F" w:rsidRDefault="00875A3F" w:rsidP="000D0BD3">
            <w:pPr>
              <w:ind w:left="0"/>
              <w:jc w:val="both"/>
              <w:cnfStyle w:val="100000000000" w:firstRow="1" w:lastRow="0" w:firstColumn="0" w:lastColumn="0" w:oddVBand="0" w:evenVBand="0" w:oddHBand="0" w:evenHBand="0" w:firstRowFirstColumn="0" w:firstRowLastColumn="0" w:lastRowFirstColumn="0" w:lastRowLastColumn="0"/>
              <w:rPr>
                <w:sz w:val="20"/>
              </w:rPr>
            </w:pPr>
            <w:r w:rsidRPr="00875A3F">
              <w:rPr>
                <w:sz w:val="20"/>
              </w:rPr>
              <w:t>Fórmula</w:t>
            </w:r>
          </w:p>
        </w:tc>
        <w:tc>
          <w:tcPr>
            <w:tcW w:w="1125" w:type="dxa"/>
            <w:shd w:val="clear" w:color="auto" w:fill="5B9BD5" w:themeFill="accent1"/>
          </w:tcPr>
          <w:p w:rsidR="00875A3F" w:rsidRPr="00875A3F" w:rsidRDefault="00875A3F" w:rsidP="000D0BD3">
            <w:pPr>
              <w:ind w:left="0"/>
              <w:jc w:val="both"/>
              <w:cnfStyle w:val="100000000000" w:firstRow="1" w:lastRow="0" w:firstColumn="0" w:lastColumn="0" w:oddVBand="0" w:evenVBand="0" w:oddHBand="0" w:evenHBand="0" w:firstRowFirstColumn="0" w:firstRowLastColumn="0" w:lastRowFirstColumn="0" w:lastRowLastColumn="0"/>
              <w:rPr>
                <w:sz w:val="20"/>
              </w:rPr>
            </w:pPr>
            <w:r w:rsidRPr="00875A3F">
              <w:rPr>
                <w:sz w:val="20"/>
              </w:rPr>
              <w:t>Frecuencia de medición</w:t>
            </w:r>
          </w:p>
        </w:tc>
        <w:tc>
          <w:tcPr>
            <w:tcW w:w="1327" w:type="dxa"/>
            <w:shd w:val="clear" w:color="auto" w:fill="5B9BD5" w:themeFill="accent1"/>
          </w:tcPr>
          <w:p w:rsidR="00875A3F" w:rsidRPr="00875A3F" w:rsidRDefault="00875A3F" w:rsidP="000D0BD3">
            <w:pPr>
              <w:ind w:left="0"/>
              <w:jc w:val="both"/>
              <w:cnfStyle w:val="100000000000" w:firstRow="1" w:lastRow="0" w:firstColumn="0" w:lastColumn="0" w:oddVBand="0" w:evenVBand="0" w:oddHBand="0" w:evenHBand="0" w:firstRowFirstColumn="0" w:firstRowLastColumn="0" w:lastRowFirstColumn="0" w:lastRowLastColumn="0"/>
              <w:rPr>
                <w:sz w:val="20"/>
              </w:rPr>
            </w:pPr>
            <w:r w:rsidRPr="00875A3F">
              <w:rPr>
                <w:sz w:val="20"/>
              </w:rPr>
              <w:t>Unidad de Medida</w:t>
            </w:r>
          </w:p>
        </w:tc>
        <w:tc>
          <w:tcPr>
            <w:tcW w:w="1094" w:type="dxa"/>
            <w:shd w:val="clear" w:color="auto" w:fill="5B9BD5" w:themeFill="accent1"/>
          </w:tcPr>
          <w:p w:rsidR="00875A3F" w:rsidRPr="00875A3F" w:rsidRDefault="00875A3F" w:rsidP="000D0BD3">
            <w:pPr>
              <w:ind w:left="0"/>
              <w:jc w:val="both"/>
              <w:cnfStyle w:val="100000000000" w:firstRow="1" w:lastRow="0" w:firstColumn="0" w:lastColumn="0" w:oddVBand="0" w:evenVBand="0" w:oddHBand="0" w:evenHBand="0" w:firstRowFirstColumn="0" w:firstRowLastColumn="0" w:lastRowFirstColumn="0" w:lastRowLastColumn="0"/>
              <w:rPr>
                <w:sz w:val="20"/>
              </w:rPr>
            </w:pPr>
            <w:r w:rsidRPr="00875A3F">
              <w:rPr>
                <w:sz w:val="20"/>
              </w:rPr>
              <w:t>Línea base</w:t>
            </w:r>
          </w:p>
        </w:tc>
        <w:tc>
          <w:tcPr>
            <w:tcW w:w="798" w:type="dxa"/>
            <w:shd w:val="clear" w:color="auto" w:fill="5B9BD5" w:themeFill="accent1"/>
          </w:tcPr>
          <w:p w:rsidR="00875A3F" w:rsidRPr="00875A3F" w:rsidRDefault="00875A3F" w:rsidP="000D0BD3">
            <w:pPr>
              <w:ind w:left="0"/>
              <w:jc w:val="both"/>
              <w:cnfStyle w:val="100000000000" w:firstRow="1" w:lastRow="0" w:firstColumn="0" w:lastColumn="0" w:oddVBand="0" w:evenVBand="0" w:oddHBand="0" w:evenHBand="0" w:firstRowFirstColumn="0" w:firstRowLastColumn="0" w:lastRowFirstColumn="0" w:lastRowLastColumn="0"/>
              <w:rPr>
                <w:sz w:val="20"/>
              </w:rPr>
            </w:pPr>
            <w:r w:rsidRPr="00875A3F">
              <w:rPr>
                <w:sz w:val="20"/>
              </w:rPr>
              <w:t>Meta</w:t>
            </w:r>
          </w:p>
        </w:tc>
      </w:tr>
      <w:tr w:rsidR="009A14D4" w:rsidRPr="00875A3F" w:rsidTr="009A14D4">
        <w:trPr>
          <w:jc w:val="center"/>
        </w:trPr>
        <w:tc>
          <w:tcPr>
            <w:cnfStyle w:val="001000000000" w:firstRow="0" w:lastRow="0" w:firstColumn="1" w:lastColumn="0" w:oddVBand="0" w:evenVBand="0" w:oddHBand="0" w:evenHBand="0" w:firstRowFirstColumn="0" w:firstRowLastColumn="0" w:lastRowFirstColumn="0" w:lastRowLastColumn="0"/>
            <w:tcW w:w="1341" w:type="dxa"/>
            <w:shd w:val="clear" w:color="auto" w:fill="E7E6E6" w:themeFill="background2"/>
          </w:tcPr>
          <w:p w:rsidR="00875A3F" w:rsidRPr="009A14D4" w:rsidRDefault="00875A3F" w:rsidP="000D0BD3">
            <w:pPr>
              <w:ind w:left="0"/>
              <w:jc w:val="both"/>
              <w:rPr>
                <w:rFonts w:ascii="Arial" w:hAnsi="Arial" w:cs="Arial"/>
                <w:b w:val="0"/>
                <w:sz w:val="18"/>
              </w:rPr>
            </w:pPr>
            <w:r w:rsidRPr="009A14D4">
              <w:rPr>
                <w:rFonts w:ascii="Arial" w:hAnsi="Arial" w:cs="Arial"/>
                <w:b w:val="0"/>
                <w:sz w:val="18"/>
              </w:rPr>
              <w:t>Relacionados con Capital Humano</w:t>
            </w:r>
          </w:p>
        </w:tc>
        <w:tc>
          <w:tcPr>
            <w:tcW w:w="1367" w:type="dxa"/>
            <w:shd w:val="clear" w:color="auto" w:fill="E7E6E6" w:themeFill="background2"/>
          </w:tcPr>
          <w:p w:rsidR="00875A3F" w:rsidRPr="009A14D4" w:rsidRDefault="009A14D4" w:rsidP="009A14D4">
            <w:pPr>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18"/>
              </w:rPr>
            </w:pPr>
            <w:r>
              <w:t>% del personal valorado que cumple con las competencias requeridas por el puesto</w:t>
            </w:r>
          </w:p>
        </w:tc>
        <w:tc>
          <w:tcPr>
            <w:tcW w:w="1327" w:type="dxa"/>
            <w:shd w:val="clear" w:color="auto" w:fill="E7E6E6" w:themeFill="background2"/>
          </w:tcPr>
          <w:p w:rsidR="00875A3F" w:rsidRPr="009A14D4" w:rsidRDefault="009A14D4" w:rsidP="000D0BD3">
            <w:pPr>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9A14D4">
              <w:rPr>
                <w:rFonts w:ascii="Arial" w:hAnsi="Arial" w:cs="Arial"/>
                <w:sz w:val="18"/>
              </w:rPr>
              <w:t>Estudio de valoración de competencias y su nivel de dominio respecto del perfil requerido del personal de la Rama Administrativa.</w:t>
            </w:r>
          </w:p>
        </w:tc>
        <w:tc>
          <w:tcPr>
            <w:tcW w:w="1397" w:type="dxa"/>
            <w:shd w:val="clear" w:color="auto" w:fill="E7E6E6" w:themeFill="background2"/>
          </w:tcPr>
          <w:p w:rsidR="00875A3F" w:rsidRPr="009A14D4" w:rsidRDefault="009A14D4" w:rsidP="000D0BD3">
            <w:pPr>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9A14D4">
              <w:rPr>
                <w:rFonts w:ascii="Arial" w:hAnsi="Arial" w:cs="Arial"/>
                <w:sz w:val="18"/>
              </w:rPr>
              <w:t>Total de personal que cumple con las competencias requeridas por el puesto/total de la plantilla ocupada*100</w:t>
            </w:r>
          </w:p>
        </w:tc>
        <w:tc>
          <w:tcPr>
            <w:tcW w:w="1125" w:type="dxa"/>
            <w:shd w:val="clear" w:color="auto" w:fill="E7E6E6" w:themeFill="background2"/>
          </w:tcPr>
          <w:p w:rsidR="00875A3F" w:rsidRPr="009A14D4" w:rsidRDefault="00875A3F" w:rsidP="000D0BD3">
            <w:pPr>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9A14D4">
              <w:rPr>
                <w:rFonts w:ascii="Arial" w:hAnsi="Arial" w:cs="Arial"/>
                <w:sz w:val="18"/>
              </w:rPr>
              <w:t>Trimestral</w:t>
            </w:r>
          </w:p>
        </w:tc>
        <w:tc>
          <w:tcPr>
            <w:tcW w:w="1327" w:type="dxa"/>
            <w:shd w:val="clear" w:color="auto" w:fill="E7E6E6" w:themeFill="background2"/>
          </w:tcPr>
          <w:p w:rsidR="00875A3F" w:rsidRPr="009A14D4" w:rsidRDefault="009A14D4" w:rsidP="000D0BD3">
            <w:pPr>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18"/>
              </w:rPr>
            </w:pPr>
            <w:r>
              <w:rPr>
                <w:rFonts w:ascii="Arial" w:hAnsi="Arial" w:cs="Arial"/>
                <w:sz w:val="18"/>
              </w:rPr>
              <w:t>Porcentaje</w:t>
            </w:r>
          </w:p>
        </w:tc>
        <w:tc>
          <w:tcPr>
            <w:tcW w:w="1094" w:type="dxa"/>
            <w:shd w:val="clear" w:color="auto" w:fill="E7E6E6" w:themeFill="background2"/>
          </w:tcPr>
          <w:p w:rsidR="00875A3F" w:rsidRPr="009A14D4" w:rsidRDefault="009A14D4" w:rsidP="000D0BD3">
            <w:pPr>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18"/>
              </w:rPr>
            </w:pPr>
            <w:r>
              <w:rPr>
                <w:rFonts w:ascii="Arial" w:hAnsi="Arial" w:cs="Arial"/>
                <w:sz w:val="18"/>
              </w:rPr>
              <w:t>Por definir</w:t>
            </w:r>
          </w:p>
        </w:tc>
        <w:tc>
          <w:tcPr>
            <w:tcW w:w="798" w:type="dxa"/>
            <w:shd w:val="clear" w:color="auto" w:fill="E7E6E6" w:themeFill="background2"/>
          </w:tcPr>
          <w:p w:rsidR="00875A3F" w:rsidRPr="009A14D4" w:rsidRDefault="00875A3F" w:rsidP="000D0BD3">
            <w:pPr>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9A14D4">
              <w:rPr>
                <w:rFonts w:ascii="Arial" w:hAnsi="Arial" w:cs="Arial"/>
                <w:sz w:val="18"/>
              </w:rPr>
              <w:t>Por definir</w:t>
            </w:r>
          </w:p>
        </w:tc>
      </w:tr>
    </w:tbl>
    <w:p w:rsidR="00254B35" w:rsidRDefault="003417DC" w:rsidP="009A14D4">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left="0" w:firstLine="709"/>
        <w:jc w:val="both"/>
        <w:rPr>
          <w:b/>
        </w:rPr>
      </w:pPr>
      <w:r>
        <w:rPr>
          <w:b/>
        </w:rPr>
        <w:t>Cuadro que ejemplifica. Se realiza por cada área técnica o administrativa.</w:t>
      </w:r>
    </w:p>
    <w:p w:rsidR="00254B35" w:rsidRDefault="00254B35" w:rsidP="00254B35"/>
    <w:p w:rsidR="00EB080C" w:rsidRDefault="00EB080C" w:rsidP="00254B35"/>
    <w:p w:rsidR="00EB080C" w:rsidRDefault="00EB080C" w:rsidP="00254B35"/>
    <w:p w:rsidR="00EB080C" w:rsidRDefault="00EB080C" w:rsidP="00254B35"/>
    <w:p w:rsidR="00EB080C" w:rsidRPr="00254B35" w:rsidRDefault="00EB080C" w:rsidP="00254B35"/>
    <w:p w:rsidR="00EB080C" w:rsidRPr="00EB080C" w:rsidRDefault="00EB080C" w:rsidP="00EB080C">
      <w:pPr>
        <w:jc w:val="both"/>
        <w:rPr>
          <w:rFonts w:ascii="Arial" w:hAnsi="Arial" w:cs="Arial"/>
          <w:b/>
          <w:sz w:val="28"/>
        </w:rPr>
      </w:pPr>
      <w:r w:rsidRPr="00EB080C">
        <w:rPr>
          <w:rFonts w:ascii="Arial" w:hAnsi="Arial" w:cs="Arial"/>
          <w:b/>
          <w:sz w:val="28"/>
        </w:rPr>
        <w:lastRenderedPageBreak/>
        <w:t xml:space="preserve">SEGUIMIENTO, MEDICIÓN Y EVALUACIÓN INSTITUCIONAL. </w:t>
      </w:r>
    </w:p>
    <w:p w:rsidR="001C4346" w:rsidRDefault="004E0904" w:rsidP="00EB080C">
      <w:pPr>
        <w:jc w:val="both"/>
        <w:rPr>
          <w:rFonts w:ascii="Arial" w:hAnsi="Arial" w:cs="Arial"/>
          <w:b/>
          <w:sz w:val="24"/>
        </w:rPr>
      </w:pPr>
      <w:r w:rsidRPr="00EB080C">
        <w:rPr>
          <w:rFonts w:ascii="Arial" w:hAnsi="Arial" w:cs="Arial"/>
          <w:b/>
          <w:sz w:val="24"/>
        </w:rPr>
        <w:t>Objetivos y alcance.</w:t>
      </w:r>
    </w:p>
    <w:p w:rsidR="00EB080C" w:rsidRPr="00EB080C" w:rsidRDefault="004E0904" w:rsidP="00EB080C">
      <w:pPr>
        <w:jc w:val="both"/>
        <w:rPr>
          <w:rFonts w:ascii="Arial" w:hAnsi="Arial" w:cs="Arial"/>
          <w:b/>
          <w:sz w:val="24"/>
        </w:rPr>
      </w:pPr>
      <w:r w:rsidRPr="00EB080C">
        <w:rPr>
          <w:rFonts w:ascii="Arial" w:hAnsi="Arial" w:cs="Arial"/>
          <w:b/>
          <w:sz w:val="24"/>
        </w:rPr>
        <w:t xml:space="preserve"> Objetivo General </w:t>
      </w:r>
    </w:p>
    <w:p w:rsidR="00EB080C" w:rsidRDefault="004E0904" w:rsidP="00EB080C">
      <w:pPr>
        <w:jc w:val="both"/>
        <w:rPr>
          <w:rFonts w:ascii="Arial" w:hAnsi="Arial" w:cs="Arial"/>
          <w:sz w:val="24"/>
        </w:rPr>
      </w:pPr>
      <w:r w:rsidRPr="00EB080C">
        <w:rPr>
          <w:rFonts w:ascii="Arial" w:hAnsi="Arial" w:cs="Arial"/>
          <w:sz w:val="24"/>
        </w:rPr>
        <w:t xml:space="preserve">Definir las bases y componentes del área de conocimiento relativa al seguimiento, medición y evaluación Institucional, que auspicie la rendición de cuentas y la transparencia en el uso de los recursos públicos, que permita realizar una valoración objetiva del desempeño de los programas y proyectos bajo los principios de verificación del grado de cumplimiento de las políticas, estrategias, metas y objetivos, aportando elementos para el proceso de toma de decisiones. </w:t>
      </w:r>
    </w:p>
    <w:p w:rsidR="00EB080C" w:rsidRPr="00EB080C" w:rsidRDefault="004E0904" w:rsidP="00EB080C">
      <w:pPr>
        <w:jc w:val="both"/>
        <w:rPr>
          <w:rFonts w:ascii="Arial" w:hAnsi="Arial" w:cs="Arial"/>
          <w:b/>
          <w:sz w:val="24"/>
        </w:rPr>
      </w:pPr>
      <w:r w:rsidRPr="00EB080C">
        <w:rPr>
          <w:rFonts w:ascii="Arial" w:hAnsi="Arial" w:cs="Arial"/>
          <w:b/>
          <w:sz w:val="24"/>
        </w:rPr>
        <w:t xml:space="preserve">Objetivos Específicos </w:t>
      </w:r>
    </w:p>
    <w:p w:rsidR="00EB080C" w:rsidRDefault="004E0904" w:rsidP="00EB080C">
      <w:pPr>
        <w:jc w:val="both"/>
        <w:rPr>
          <w:rFonts w:ascii="Arial" w:hAnsi="Arial" w:cs="Arial"/>
          <w:sz w:val="24"/>
        </w:rPr>
      </w:pPr>
      <w:r w:rsidRPr="00EB080C">
        <w:rPr>
          <w:rFonts w:ascii="Arial" w:hAnsi="Arial" w:cs="Arial"/>
          <w:sz w:val="24"/>
        </w:rPr>
        <w:sym w:font="Symbol" w:char="F0B7"/>
      </w:r>
      <w:r w:rsidRPr="00EB080C">
        <w:rPr>
          <w:rFonts w:ascii="Arial" w:hAnsi="Arial" w:cs="Arial"/>
          <w:sz w:val="24"/>
        </w:rPr>
        <w:t xml:space="preserve"> Definir e instrumentar una metodología para el proceso de seguimiento, medición y evaluación institucional. </w:t>
      </w:r>
    </w:p>
    <w:p w:rsidR="00EB080C" w:rsidRDefault="004E0904" w:rsidP="00EB080C">
      <w:pPr>
        <w:jc w:val="both"/>
        <w:rPr>
          <w:rFonts w:ascii="Arial" w:hAnsi="Arial" w:cs="Arial"/>
          <w:sz w:val="24"/>
        </w:rPr>
      </w:pPr>
      <w:r w:rsidRPr="00EB080C">
        <w:rPr>
          <w:rFonts w:ascii="Arial" w:hAnsi="Arial" w:cs="Arial"/>
          <w:sz w:val="24"/>
        </w:rPr>
        <w:sym w:font="Symbol" w:char="F0B7"/>
      </w:r>
      <w:r w:rsidRPr="00EB080C">
        <w:rPr>
          <w:rFonts w:ascii="Arial" w:hAnsi="Arial" w:cs="Arial"/>
          <w:sz w:val="24"/>
        </w:rPr>
        <w:t xml:space="preserve"> Proporcionar a la Alta Dirección un sistema de información que apoye la oportuna toma de decisiones sobre los elementos estratégicos para mejorar la eficacia y eficiencia en el uso de los recursos, así como contribuir a incrementar la transparencia y la rendición de cuentas. Sistema Integral de Planeación, Seguimiento y Evaluación Institucional </w:t>
      </w:r>
    </w:p>
    <w:p w:rsidR="00EB080C" w:rsidRDefault="004E0904" w:rsidP="00EB080C">
      <w:pPr>
        <w:jc w:val="both"/>
        <w:rPr>
          <w:rFonts w:ascii="Arial" w:hAnsi="Arial" w:cs="Arial"/>
          <w:sz w:val="24"/>
        </w:rPr>
      </w:pPr>
      <w:r w:rsidRPr="00EB080C">
        <w:rPr>
          <w:rFonts w:ascii="Arial" w:hAnsi="Arial" w:cs="Arial"/>
          <w:sz w:val="24"/>
        </w:rPr>
        <w:sym w:font="Symbol" w:char="F0B7"/>
      </w:r>
      <w:r w:rsidRPr="00EB080C">
        <w:rPr>
          <w:rFonts w:ascii="Arial" w:hAnsi="Arial" w:cs="Arial"/>
          <w:sz w:val="24"/>
        </w:rPr>
        <w:t xml:space="preserve"> Proporcionar información estratégica sobre la gestión institucional, el avance en el cumplimiento de los objetivos estratégicos, de programas y proyectos.</w:t>
      </w:r>
    </w:p>
    <w:p w:rsidR="00EB080C" w:rsidRDefault="004E0904" w:rsidP="00EB080C">
      <w:pPr>
        <w:jc w:val="both"/>
        <w:rPr>
          <w:rFonts w:ascii="Arial" w:hAnsi="Arial" w:cs="Arial"/>
          <w:sz w:val="24"/>
        </w:rPr>
      </w:pPr>
      <w:r w:rsidRPr="00EB080C">
        <w:rPr>
          <w:rFonts w:ascii="Arial" w:hAnsi="Arial" w:cs="Arial"/>
          <w:sz w:val="24"/>
        </w:rPr>
        <w:sym w:font="Symbol" w:char="F0B7"/>
      </w:r>
      <w:r w:rsidRPr="00EB080C">
        <w:rPr>
          <w:rFonts w:ascii="Arial" w:hAnsi="Arial" w:cs="Arial"/>
          <w:sz w:val="24"/>
        </w:rPr>
        <w:t xml:space="preserve"> Incorporar indicadores y metas de desempeño en el proceso presupuestario, para disponer de información sobre los niveles de cumplimiento los objetivos planteados y resultados esperados de los programas y proyectos, y así enriquecer el análisis en su formulación, discusión y aprobación. Alcance Se describe el alcance de esta área de conocimiento del Sistema, considerando las dimensiones que se refieren a continuación. Operativo. </w:t>
      </w:r>
      <w:r w:rsidRPr="00EB080C">
        <w:rPr>
          <w:rFonts w:ascii="Arial" w:hAnsi="Arial" w:cs="Arial"/>
          <w:sz w:val="24"/>
        </w:rPr>
        <w:sym w:font="Symbol" w:char="F0B7"/>
      </w:r>
      <w:r w:rsidRPr="00EB080C">
        <w:rPr>
          <w:rFonts w:ascii="Arial" w:hAnsi="Arial" w:cs="Arial"/>
          <w:sz w:val="24"/>
        </w:rPr>
        <w:t xml:space="preserve"> Definir e instrumentar en todas las áreas del Instituto, la metodología para el Seguimiento, Medición y Evaluación Institucional. </w:t>
      </w:r>
    </w:p>
    <w:p w:rsidR="00EB080C" w:rsidRDefault="004E0904" w:rsidP="00EB080C">
      <w:pPr>
        <w:jc w:val="both"/>
        <w:rPr>
          <w:rFonts w:ascii="Arial" w:hAnsi="Arial" w:cs="Arial"/>
          <w:sz w:val="24"/>
        </w:rPr>
      </w:pPr>
      <w:r w:rsidRPr="00EB080C">
        <w:rPr>
          <w:rFonts w:ascii="Arial" w:hAnsi="Arial" w:cs="Arial"/>
          <w:sz w:val="24"/>
        </w:rPr>
        <w:sym w:font="Symbol" w:char="F0B7"/>
      </w:r>
      <w:r w:rsidRPr="00EB080C">
        <w:rPr>
          <w:rFonts w:ascii="Arial" w:hAnsi="Arial" w:cs="Arial"/>
          <w:sz w:val="24"/>
        </w:rPr>
        <w:t xml:space="preserve"> Definición y elaboración de indicadores. </w:t>
      </w:r>
    </w:p>
    <w:p w:rsidR="00EB080C" w:rsidRDefault="004E0904" w:rsidP="00EB080C">
      <w:pPr>
        <w:jc w:val="both"/>
        <w:rPr>
          <w:rFonts w:ascii="Arial" w:hAnsi="Arial" w:cs="Arial"/>
          <w:sz w:val="24"/>
        </w:rPr>
      </w:pPr>
      <w:r w:rsidRPr="00EB080C">
        <w:rPr>
          <w:rFonts w:ascii="Arial" w:hAnsi="Arial" w:cs="Arial"/>
          <w:sz w:val="24"/>
        </w:rPr>
        <w:lastRenderedPageBreak/>
        <w:sym w:font="Symbol" w:char="F0B7"/>
      </w:r>
      <w:r w:rsidRPr="00EB080C">
        <w:rPr>
          <w:rFonts w:ascii="Arial" w:hAnsi="Arial" w:cs="Arial"/>
          <w:sz w:val="24"/>
        </w:rPr>
        <w:t xml:space="preserve"> Aportar elementos objetivos para un proceso de toma de decisiones informada. Organizacional.</w:t>
      </w:r>
    </w:p>
    <w:p w:rsidR="00EB080C" w:rsidRDefault="004E0904" w:rsidP="00EB080C">
      <w:pPr>
        <w:jc w:val="both"/>
        <w:rPr>
          <w:rFonts w:ascii="Arial" w:hAnsi="Arial" w:cs="Arial"/>
          <w:sz w:val="24"/>
        </w:rPr>
      </w:pPr>
      <w:r w:rsidRPr="00EB080C">
        <w:rPr>
          <w:rFonts w:ascii="Arial" w:hAnsi="Arial" w:cs="Arial"/>
          <w:sz w:val="24"/>
        </w:rPr>
        <w:t xml:space="preserve"> </w:t>
      </w:r>
      <w:r w:rsidRPr="00EB080C">
        <w:rPr>
          <w:rFonts w:ascii="Arial" w:hAnsi="Arial" w:cs="Arial"/>
          <w:sz w:val="24"/>
        </w:rPr>
        <w:sym w:font="Symbol" w:char="F0B7"/>
      </w:r>
      <w:r w:rsidRPr="00EB080C">
        <w:rPr>
          <w:rFonts w:ascii="Arial" w:hAnsi="Arial" w:cs="Arial"/>
          <w:sz w:val="24"/>
        </w:rPr>
        <w:t xml:space="preserve"> Analizar, evaluar y recomendar el esquema organizacional (roles y responsabilidades) de los diferentes involucrados que permita la implementación de la metodología a nivel institucional. Jurídico-Normativo. </w:t>
      </w:r>
    </w:p>
    <w:p w:rsidR="00EB080C" w:rsidRDefault="004E0904" w:rsidP="00EB080C">
      <w:pPr>
        <w:jc w:val="both"/>
        <w:rPr>
          <w:rFonts w:ascii="Arial" w:hAnsi="Arial" w:cs="Arial"/>
          <w:sz w:val="24"/>
        </w:rPr>
      </w:pPr>
      <w:r w:rsidRPr="00EB080C">
        <w:rPr>
          <w:rFonts w:ascii="Arial" w:hAnsi="Arial" w:cs="Arial"/>
          <w:sz w:val="24"/>
        </w:rPr>
        <w:sym w:font="Symbol" w:char="F0B7"/>
      </w:r>
      <w:r w:rsidRPr="00EB080C">
        <w:rPr>
          <w:rFonts w:ascii="Arial" w:hAnsi="Arial" w:cs="Arial"/>
          <w:sz w:val="24"/>
        </w:rPr>
        <w:t xml:space="preserve"> Proponer políticas, lineamientos y formatos normativos para la instrumentación de la metodología para el Seguimiento, Medición y Evaluación Institucional. Técnico. </w:t>
      </w:r>
    </w:p>
    <w:p w:rsidR="00EB080C" w:rsidRDefault="004E0904" w:rsidP="00EB080C">
      <w:pPr>
        <w:jc w:val="both"/>
        <w:rPr>
          <w:rFonts w:ascii="Arial" w:hAnsi="Arial" w:cs="Arial"/>
          <w:sz w:val="24"/>
        </w:rPr>
      </w:pPr>
      <w:r w:rsidRPr="00EB080C">
        <w:rPr>
          <w:rFonts w:ascii="Arial" w:hAnsi="Arial" w:cs="Arial"/>
          <w:sz w:val="24"/>
        </w:rPr>
        <w:sym w:font="Symbol" w:char="F0B7"/>
      </w:r>
      <w:r w:rsidRPr="00EB080C">
        <w:rPr>
          <w:rFonts w:ascii="Arial" w:hAnsi="Arial" w:cs="Arial"/>
          <w:sz w:val="24"/>
        </w:rPr>
        <w:t xml:space="preserve"> Considera la revisión y valoración del uso de herramientas de tecnologías de información y comunicaciones que faciliten la instrumentación de la metodología y la automatización del proceso correspondiente. </w:t>
      </w:r>
    </w:p>
    <w:p w:rsidR="00EB080C" w:rsidRPr="00EB080C" w:rsidRDefault="004E0904" w:rsidP="00EB080C">
      <w:pPr>
        <w:jc w:val="both"/>
        <w:rPr>
          <w:rFonts w:ascii="Arial" w:hAnsi="Arial" w:cs="Arial"/>
          <w:b/>
          <w:sz w:val="24"/>
        </w:rPr>
      </w:pPr>
      <w:r w:rsidRPr="00EB080C">
        <w:rPr>
          <w:rFonts w:ascii="Arial" w:hAnsi="Arial" w:cs="Arial"/>
          <w:b/>
          <w:sz w:val="24"/>
        </w:rPr>
        <w:t xml:space="preserve">Temporal. </w:t>
      </w:r>
    </w:p>
    <w:p w:rsidR="00EB080C" w:rsidRDefault="004E0904" w:rsidP="00EB080C">
      <w:pPr>
        <w:jc w:val="both"/>
        <w:rPr>
          <w:rFonts w:ascii="Arial" w:hAnsi="Arial" w:cs="Arial"/>
          <w:sz w:val="24"/>
        </w:rPr>
      </w:pPr>
      <w:r w:rsidRPr="00EB080C">
        <w:rPr>
          <w:rFonts w:ascii="Arial" w:hAnsi="Arial" w:cs="Arial"/>
          <w:sz w:val="24"/>
        </w:rPr>
        <w:sym w:font="Symbol" w:char="F0B7"/>
      </w:r>
      <w:r w:rsidRPr="00EB080C">
        <w:rPr>
          <w:rFonts w:ascii="Arial" w:hAnsi="Arial" w:cs="Arial"/>
          <w:sz w:val="24"/>
        </w:rPr>
        <w:t xml:space="preserve"> Establecer una estrategia de desarrollo e instrumentación gradual que habilite la obtención de resultados en el corto, mediano y largo plazos. </w:t>
      </w:r>
    </w:p>
    <w:p w:rsidR="00EB080C" w:rsidRDefault="004E0904" w:rsidP="00EB080C">
      <w:pPr>
        <w:jc w:val="both"/>
        <w:rPr>
          <w:rFonts w:ascii="Arial" w:hAnsi="Arial" w:cs="Arial"/>
          <w:sz w:val="24"/>
        </w:rPr>
      </w:pPr>
      <w:r w:rsidRPr="00EB080C">
        <w:rPr>
          <w:rFonts w:ascii="Arial" w:hAnsi="Arial" w:cs="Arial"/>
          <w:sz w:val="24"/>
        </w:rPr>
        <w:t xml:space="preserve">Sistema Integral de Planeación, Seguimiento y Evaluación Institucional  o Corto plazo. </w:t>
      </w:r>
    </w:p>
    <w:p w:rsidR="00EB080C" w:rsidRDefault="00EB080C" w:rsidP="00EB080C">
      <w:pPr>
        <w:jc w:val="both"/>
        <w:rPr>
          <w:rFonts w:ascii="Arial" w:hAnsi="Arial" w:cs="Arial"/>
          <w:sz w:val="24"/>
        </w:rPr>
      </w:pPr>
      <w:r>
        <w:rPr>
          <w:rFonts w:ascii="Arial" w:hAnsi="Arial" w:cs="Arial"/>
          <w:sz w:val="24"/>
        </w:rPr>
        <w:t>I</w:t>
      </w:r>
      <w:r w:rsidR="004E0904" w:rsidRPr="00EB080C">
        <w:rPr>
          <w:rFonts w:ascii="Arial" w:hAnsi="Arial" w:cs="Arial"/>
          <w:sz w:val="24"/>
        </w:rPr>
        <w:t>ndicadores para el año 201</w:t>
      </w:r>
      <w:r>
        <w:rPr>
          <w:rFonts w:ascii="Arial" w:hAnsi="Arial" w:cs="Arial"/>
          <w:sz w:val="24"/>
        </w:rPr>
        <w:t xml:space="preserve">4 – 2015 </w:t>
      </w:r>
      <w:r w:rsidR="004E0904" w:rsidRPr="00EB080C">
        <w:rPr>
          <w:rFonts w:ascii="Arial" w:hAnsi="Arial" w:cs="Arial"/>
          <w:sz w:val="24"/>
        </w:rPr>
        <w:t>vinculados principalmente a los objetivos estratégicos y a proyectos y que los resultados obtenidos tengan impacto en la formulación del Anteproyecto de Presupuesto Institucional para el año 201</w:t>
      </w:r>
      <w:r>
        <w:rPr>
          <w:rFonts w:ascii="Arial" w:hAnsi="Arial" w:cs="Arial"/>
          <w:sz w:val="24"/>
        </w:rPr>
        <w:t>6</w:t>
      </w:r>
      <w:r w:rsidR="004E0904" w:rsidRPr="00EB080C">
        <w:rPr>
          <w:rFonts w:ascii="Arial" w:hAnsi="Arial" w:cs="Arial"/>
          <w:sz w:val="24"/>
        </w:rPr>
        <w:t xml:space="preserve"> que incluya además la segunda generación de indicadores. </w:t>
      </w:r>
    </w:p>
    <w:p w:rsidR="00EB080C" w:rsidRDefault="004E0904" w:rsidP="00EB080C">
      <w:pPr>
        <w:jc w:val="both"/>
        <w:rPr>
          <w:rFonts w:ascii="Arial" w:hAnsi="Arial" w:cs="Arial"/>
          <w:sz w:val="24"/>
        </w:rPr>
      </w:pPr>
      <w:r w:rsidRPr="00EB080C">
        <w:rPr>
          <w:rFonts w:ascii="Arial" w:hAnsi="Arial" w:cs="Arial"/>
          <w:sz w:val="24"/>
        </w:rPr>
        <w:t>En 201</w:t>
      </w:r>
      <w:r w:rsidR="00EB080C">
        <w:rPr>
          <w:rFonts w:ascii="Arial" w:hAnsi="Arial" w:cs="Arial"/>
          <w:sz w:val="24"/>
        </w:rPr>
        <w:t>4</w:t>
      </w:r>
      <w:r w:rsidRPr="00EB080C">
        <w:rPr>
          <w:rFonts w:ascii="Arial" w:hAnsi="Arial" w:cs="Arial"/>
          <w:sz w:val="24"/>
        </w:rPr>
        <w:t xml:space="preserve">, la sustitución parcial del “Calendario Anual de Actividades” y de los reportes de “Avance Físico” e “Informe Trimestrales con los indicadores con la primera generación de indicadores. Y con ello, fortalecer el concepto de generación de valor público, en los informes trimestrales que entrega la Junta General Ejecutiva al Consejo General, proporcionando información relevante sobre el desempeño institucional y para la toma de decisiones. </w:t>
      </w:r>
    </w:p>
    <w:p w:rsidR="00EB080C" w:rsidRDefault="004E0904" w:rsidP="00EB080C">
      <w:pPr>
        <w:jc w:val="both"/>
        <w:rPr>
          <w:rFonts w:ascii="Arial" w:hAnsi="Arial" w:cs="Arial"/>
          <w:sz w:val="24"/>
        </w:rPr>
      </w:pPr>
      <w:r w:rsidRPr="00EB080C">
        <w:rPr>
          <w:rFonts w:ascii="Arial" w:hAnsi="Arial" w:cs="Arial"/>
          <w:sz w:val="24"/>
        </w:rPr>
        <w:t>Contribuir en una mejor organización, seguimiento y evaluación del Proceso Electoral Federal 201</w:t>
      </w:r>
      <w:r w:rsidR="00EB080C">
        <w:rPr>
          <w:rFonts w:ascii="Arial" w:hAnsi="Arial" w:cs="Arial"/>
          <w:sz w:val="24"/>
        </w:rPr>
        <w:t>4</w:t>
      </w:r>
      <w:r w:rsidRPr="00EB080C">
        <w:rPr>
          <w:rFonts w:ascii="Arial" w:hAnsi="Arial" w:cs="Arial"/>
          <w:sz w:val="24"/>
        </w:rPr>
        <w:t>-201</w:t>
      </w:r>
      <w:r w:rsidR="00EB080C">
        <w:rPr>
          <w:rFonts w:ascii="Arial" w:hAnsi="Arial" w:cs="Arial"/>
          <w:sz w:val="24"/>
        </w:rPr>
        <w:t>5</w:t>
      </w:r>
      <w:r w:rsidRPr="00EB080C">
        <w:rPr>
          <w:rFonts w:ascii="Arial" w:hAnsi="Arial" w:cs="Arial"/>
          <w:sz w:val="24"/>
        </w:rPr>
        <w:t xml:space="preserve">. </w:t>
      </w:r>
      <w:proofErr w:type="gramStart"/>
      <w:r w:rsidRPr="00EB080C">
        <w:rPr>
          <w:rFonts w:ascii="Arial" w:hAnsi="Arial" w:cs="Arial"/>
          <w:sz w:val="24"/>
        </w:rPr>
        <w:t>o</w:t>
      </w:r>
      <w:proofErr w:type="gramEnd"/>
      <w:r w:rsidRPr="00EB080C">
        <w:rPr>
          <w:rFonts w:ascii="Arial" w:hAnsi="Arial" w:cs="Arial"/>
          <w:sz w:val="24"/>
        </w:rPr>
        <w:t xml:space="preserve"> Mediano plazo.</w:t>
      </w:r>
    </w:p>
    <w:p w:rsidR="00EB080C" w:rsidRDefault="004E0904" w:rsidP="00EB080C">
      <w:pPr>
        <w:jc w:val="both"/>
        <w:rPr>
          <w:rFonts w:ascii="Arial" w:hAnsi="Arial" w:cs="Arial"/>
          <w:sz w:val="24"/>
        </w:rPr>
      </w:pPr>
      <w:r w:rsidRPr="00EB080C">
        <w:rPr>
          <w:rFonts w:ascii="Arial" w:hAnsi="Arial" w:cs="Arial"/>
          <w:sz w:val="24"/>
        </w:rPr>
        <w:lastRenderedPageBreak/>
        <w:t>A partir del año 201</w:t>
      </w:r>
      <w:r w:rsidR="00EB080C">
        <w:rPr>
          <w:rFonts w:ascii="Arial" w:hAnsi="Arial" w:cs="Arial"/>
          <w:sz w:val="24"/>
        </w:rPr>
        <w:t>3</w:t>
      </w:r>
      <w:r w:rsidRPr="00EB080C">
        <w:rPr>
          <w:rFonts w:ascii="Arial" w:hAnsi="Arial" w:cs="Arial"/>
          <w:sz w:val="24"/>
        </w:rPr>
        <w:t xml:space="preserve">, se deberá entrar en una etapa evolutiva que permita en madurar los indicadores y metas como parte de las diferentes áreas de conocimiento del Sistema de Gestión Institucional. </w:t>
      </w:r>
    </w:p>
    <w:p w:rsidR="00254B35" w:rsidRDefault="00254B35" w:rsidP="00254B35"/>
    <w:p w:rsidR="00EB080C" w:rsidRPr="00254B35" w:rsidRDefault="00EB080C" w:rsidP="00254B35"/>
    <w:p w:rsidR="00254B35" w:rsidRDefault="00254B35" w:rsidP="00254B35"/>
    <w:p w:rsidR="00254B35" w:rsidRDefault="00254B35" w:rsidP="00254B35">
      <w:pPr>
        <w:jc w:val="both"/>
        <w:outlineLvl w:val="1"/>
        <w:rPr>
          <w:rFonts w:ascii="Arial" w:hAnsi="Arial" w:cs="Arial"/>
          <w:b/>
          <w:sz w:val="24"/>
          <w:szCs w:val="24"/>
        </w:rPr>
      </w:pPr>
    </w:p>
    <w:p w:rsidR="0082171D" w:rsidRDefault="0082171D" w:rsidP="00254B35">
      <w:pPr>
        <w:jc w:val="both"/>
        <w:outlineLvl w:val="1"/>
        <w:rPr>
          <w:rFonts w:ascii="Arial" w:hAnsi="Arial" w:cs="Arial"/>
          <w:b/>
          <w:sz w:val="24"/>
          <w:szCs w:val="24"/>
        </w:rPr>
      </w:pPr>
    </w:p>
    <w:p w:rsidR="0082171D" w:rsidRDefault="0082171D" w:rsidP="00254B35">
      <w:pPr>
        <w:jc w:val="both"/>
        <w:outlineLvl w:val="1"/>
        <w:rPr>
          <w:rFonts w:ascii="Arial" w:hAnsi="Arial" w:cs="Arial"/>
          <w:b/>
          <w:sz w:val="24"/>
          <w:szCs w:val="24"/>
        </w:rPr>
      </w:pPr>
    </w:p>
    <w:p w:rsidR="0082171D" w:rsidRDefault="0082171D" w:rsidP="00254B35">
      <w:pPr>
        <w:jc w:val="both"/>
        <w:outlineLvl w:val="1"/>
        <w:rPr>
          <w:rFonts w:ascii="Arial" w:hAnsi="Arial" w:cs="Arial"/>
          <w:b/>
          <w:sz w:val="24"/>
          <w:szCs w:val="24"/>
        </w:rPr>
      </w:pPr>
    </w:p>
    <w:p w:rsidR="0082171D" w:rsidRDefault="0082171D" w:rsidP="00254B35">
      <w:pPr>
        <w:jc w:val="both"/>
        <w:outlineLvl w:val="1"/>
        <w:rPr>
          <w:rFonts w:ascii="Arial" w:hAnsi="Arial" w:cs="Arial"/>
          <w:b/>
          <w:sz w:val="24"/>
          <w:szCs w:val="24"/>
        </w:rPr>
      </w:pPr>
    </w:p>
    <w:p w:rsidR="0082171D" w:rsidRDefault="0082171D" w:rsidP="00254B35">
      <w:pPr>
        <w:jc w:val="both"/>
        <w:outlineLvl w:val="1"/>
        <w:rPr>
          <w:rFonts w:ascii="Arial" w:hAnsi="Arial" w:cs="Arial"/>
          <w:b/>
          <w:sz w:val="24"/>
          <w:szCs w:val="24"/>
        </w:rPr>
      </w:pPr>
    </w:p>
    <w:p w:rsidR="0082171D" w:rsidRDefault="0082171D" w:rsidP="00254B35">
      <w:pPr>
        <w:jc w:val="both"/>
        <w:outlineLvl w:val="1"/>
        <w:rPr>
          <w:rFonts w:ascii="Arial" w:hAnsi="Arial" w:cs="Arial"/>
          <w:b/>
          <w:sz w:val="24"/>
          <w:szCs w:val="24"/>
        </w:rPr>
      </w:pPr>
    </w:p>
    <w:p w:rsidR="0082171D" w:rsidRDefault="0082171D" w:rsidP="00254B35">
      <w:pPr>
        <w:jc w:val="both"/>
        <w:outlineLvl w:val="1"/>
        <w:rPr>
          <w:rFonts w:ascii="Arial" w:hAnsi="Arial" w:cs="Arial"/>
          <w:b/>
          <w:sz w:val="24"/>
          <w:szCs w:val="24"/>
        </w:rPr>
      </w:pPr>
    </w:p>
    <w:p w:rsidR="0082171D" w:rsidRDefault="0082171D" w:rsidP="00254B35">
      <w:pPr>
        <w:jc w:val="both"/>
        <w:outlineLvl w:val="1"/>
        <w:rPr>
          <w:rFonts w:ascii="Arial" w:hAnsi="Arial" w:cs="Arial"/>
          <w:b/>
          <w:sz w:val="24"/>
          <w:szCs w:val="24"/>
        </w:rPr>
      </w:pPr>
    </w:p>
    <w:p w:rsidR="0082171D" w:rsidRDefault="0082171D" w:rsidP="00254B35">
      <w:pPr>
        <w:jc w:val="both"/>
        <w:outlineLvl w:val="1"/>
        <w:rPr>
          <w:rFonts w:ascii="Arial" w:hAnsi="Arial" w:cs="Arial"/>
          <w:b/>
          <w:sz w:val="24"/>
          <w:szCs w:val="24"/>
        </w:rPr>
      </w:pPr>
    </w:p>
    <w:p w:rsidR="0082171D" w:rsidRDefault="0082171D" w:rsidP="00254B35">
      <w:pPr>
        <w:jc w:val="both"/>
        <w:outlineLvl w:val="1"/>
        <w:rPr>
          <w:rFonts w:ascii="Arial" w:hAnsi="Arial" w:cs="Arial"/>
          <w:b/>
          <w:sz w:val="24"/>
          <w:szCs w:val="24"/>
        </w:rPr>
      </w:pPr>
    </w:p>
    <w:p w:rsidR="0082171D" w:rsidRDefault="0082171D" w:rsidP="00254B35">
      <w:pPr>
        <w:jc w:val="both"/>
        <w:outlineLvl w:val="1"/>
        <w:rPr>
          <w:rFonts w:ascii="Arial" w:hAnsi="Arial" w:cs="Arial"/>
          <w:b/>
          <w:sz w:val="24"/>
          <w:szCs w:val="24"/>
        </w:rPr>
      </w:pPr>
    </w:p>
    <w:p w:rsidR="0082171D" w:rsidRDefault="0082171D" w:rsidP="00254B35">
      <w:pPr>
        <w:jc w:val="both"/>
        <w:outlineLvl w:val="1"/>
        <w:rPr>
          <w:rFonts w:ascii="Arial" w:hAnsi="Arial" w:cs="Arial"/>
          <w:b/>
          <w:sz w:val="24"/>
          <w:szCs w:val="24"/>
        </w:rPr>
      </w:pPr>
    </w:p>
    <w:p w:rsidR="0082171D" w:rsidRDefault="0082171D" w:rsidP="00254B35">
      <w:pPr>
        <w:jc w:val="both"/>
        <w:outlineLvl w:val="1"/>
        <w:rPr>
          <w:rFonts w:ascii="Arial" w:hAnsi="Arial" w:cs="Arial"/>
          <w:b/>
          <w:sz w:val="24"/>
          <w:szCs w:val="24"/>
        </w:rPr>
      </w:pPr>
    </w:p>
    <w:p w:rsidR="0082171D" w:rsidRDefault="0082171D" w:rsidP="00254B35">
      <w:pPr>
        <w:jc w:val="both"/>
        <w:outlineLvl w:val="1"/>
        <w:rPr>
          <w:rFonts w:ascii="Arial" w:hAnsi="Arial" w:cs="Arial"/>
          <w:b/>
          <w:sz w:val="24"/>
          <w:szCs w:val="24"/>
        </w:rPr>
      </w:pPr>
    </w:p>
    <w:p w:rsidR="0082171D" w:rsidRDefault="0082171D" w:rsidP="00254B35">
      <w:pPr>
        <w:jc w:val="both"/>
        <w:outlineLvl w:val="1"/>
        <w:rPr>
          <w:rFonts w:ascii="Arial" w:hAnsi="Arial" w:cs="Arial"/>
          <w:b/>
          <w:sz w:val="24"/>
          <w:szCs w:val="24"/>
        </w:rPr>
      </w:pPr>
    </w:p>
    <w:p w:rsidR="0082171D" w:rsidRDefault="0082171D" w:rsidP="00254B35">
      <w:pPr>
        <w:jc w:val="both"/>
        <w:outlineLvl w:val="1"/>
        <w:rPr>
          <w:rFonts w:ascii="Arial" w:hAnsi="Arial" w:cs="Arial"/>
          <w:b/>
          <w:sz w:val="24"/>
          <w:szCs w:val="24"/>
        </w:rPr>
      </w:pPr>
    </w:p>
    <w:p w:rsidR="0082171D" w:rsidRDefault="0082171D" w:rsidP="00254B35">
      <w:pPr>
        <w:jc w:val="both"/>
        <w:outlineLvl w:val="1"/>
        <w:rPr>
          <w:rFonts w:ascii="Arial" w:hAnsi="Arial" w:cs="Arial"/>
          <w:b/>
          <w:sz w:val="24"/>
          <w:szCs w:val="24"/>
        </w:rPr>
      </w:pPr>
    </w:p>
    <w:p w:rsidR="0082171D" w:rsidRDefault="0082171D" w:rsidP="00254B35">
      <w:pPr>
        <w:jc w:val="both"/>
        <w:outlineLvl w:val="1"/>
        <w:rPr>
          <w:rFonts w:ascii="Arial" w:hAnsi="Arial" w:cs="Arial"/>
          <w:b/>
          <w:sz w:val="24"/>
          <w:szCs w:val="24"/>
        </w:rPr>
      </w:pPr>
    </w:p>
    <w:p w:rsidR="00254B35" w:rsidRDefault="00254B35" w:rsidP="0082171D">
      <w:pPr>
        <w:ind w:left="0"/>
        <w:jc w:val="center"/>
        <w:outlineLvl w:val="1"/>
        <w:rPr>
          <w:rFonts w:ascii="Arial" w:hAnsi="Arial" w:cs="Arial"/>
          <w:b/>
          <w:sz w:val="24"/>
          <w:szCs w:val="24"/>
        </w:rPr>
      </w:pPr>
      <w:r>
        <w:rPr>
          <w:rFonts w:ascii="Arial" w:hAnsi="Arial" w:cs="Arial"/>
          <w:b/>
          <w:sz w:val="24"/>
          <w:szCs w:val="24"/>
        </w:rPr>
        <w:lastRenderedPageBreak/>
        <w:t>REFERENCIAS CONSULTADAS</w:t>
      </w:r>
    </w:p>
    <w:p w:rsidR="001C4346" w:rsidRPr="005565DB" w:rsidRDefault="001C4346" w:rsidP="0082171D">
      <w:pPr>
        <w:ind w:left="0"/>
        <w:jc w:val="center"/>
        <w:outlineLvl w:val="1"/>
        <w:rPr>
          <w:rFonts w:ascii="Arial" w:hAnsi="Arial" w:cs="Arial"/>
          <w:b/>
          <w:sz w:val="24"/>
          <w:szCs w:val="24"/>
        </w:rPr>
      </w:pPr>
    </w:p>
    <w:p w:rsidR="00254B35" w:rsidRDefault="00254B35" w:rsidP="00254B35">
      <w:pPr>
        <w:spacing w:after="0"/>
        <w:jc w:val="both"/>
        <w:outlineLvl w:val="1"/>
        <w:rPr>
          <w:rFonts w:ascii="Arial" w:hAnsi="Arial" w:cs="Arial"/>
          <w:sz w:val="24"/>
          <w:szCs w:val="24"/>
        </w:rPr>
      </w:pPr>
      <w:r w:rsidRPr="005565DB">
        <w:rPr>
          <w:rFonts w:ascii="Arial" w:hAnsi="Arial" w:cs="Arial"/>
          <w:sz w:val="24"/>
          <w:szCs w:val="24"/>
        </w:rPr>
        <w:t xml:space="preserve">*Delgado Castillo Héctor. Administración Estratégica. Editorial Trillas México 2011 </w:t>
      </w:r>
    </w:p>
    <w:p w:rsidR="00254B35" w:rsidRPr="005565DB" w:rsidRDefault="00254B35" w:rsidP="00254B35">
      <w:pPr>
        <w:spacing w:after="0"/>
        <w:jc w:val="both"/>
        <w:outlineLvl w:val="1"/>
        <w:rPr>
          <w:rFonts w:ascii="Arial" w:hAnsi="Arial" w:cs="Arial"/>
          <w:sz w:val="24"/>
          <w:szCs w:val="24"/>
        </w:rPr>
      </w:pPr>
      <w:r w:rsidRPr="005565DB">
        <w:rPr>
          <w:rFonts w:ascii="Arial" w:hAnsi="Arial" w:cs="Arial"/>
          <w:sz w:val="24"/>
          <w:szCs w:val="24"/>
        </w:rPr>
        <w:t xml:space="preserve">*Delgado Castillo Héctor. Administración Estratégica. Editorial Trillas México 2011 </w:t>
      </w:r>
    </w:p>
    <w:p w:rsidR="00254B35" w:rsidRPr="005565DB" w:rsidRDefault="00254B35" w:rsidP="00254B35">
      <w:pPr>
        <w:spacing w:after="0"/>
        <w:jc w:val="both"/>
        <w:outlineLvl w:val="1"/>
        <w:rPr>
          <w:rFonts w:ascii="Arial" w:hAnsi="Arial" w:cs="Arial"/>
          <w:sz w:val="24"/>
          <w:szCs w:val="24"/>
        </w:rPr>
      </w:pPr>
    </w:p>
    <w:p w:rsidR="00254B35" w:rsidRPr="005565DB" w:rsidRDefault="00254B35" w:rsidP="00254B35">
      <w:pPr>
        <w:spacing w:after="0"/>
        <w:jc w:val="both"/>
        <w:outlineLvl w:val="1"/>
        <w:rPr>
          <w:rFonts w:ascii="Arial" w:hAnsi="Arial" w:cs="Arial"/>
          <w:sz w:val="24"/>
          <w:szCs w:val="24"/>
        </w:rPr>
      </w:pPr>
      <w:r w:rsidRPr="005565DB">
        <w:rPr>
          <w:rFonts w:ascii="Arial" w:hAnsi="Arial" w:cs="Arial"/>
          <w:b/>
          <w:sz w:val="24"/>
          <w:szCs w:val="24"/>
        </w:rPr>
        <w:t>*</w:t>
      </w:r>
      <w:r w:rsidRPr="005565DB">
        <w:rPr>
          <w:rFonts w:ascii="Arial" w:hAnsi="Arial" w:cs="Arial"/>
          <w:sz w:val="24"/>
          <w:szCs w:val="24"/>
        </w:rPr>
        <w:t>Página del INE. Web</w:t>
      </w:r>
    </w:p>
    <w:p w:rsidR="00254B35" w:rsidRPr="005565DB" w:rsidRDefault="00254B35" w:rsidP="00254B35">
      <w:pPr>
        <w:spacing w:after="0"/>
        <w:jc w:val="both"/>
        <w:outlineLvl w:val="1"/>
        <w:rPr>
          <w:rFonts w:ascii="Arial" w:hAnsi="Arial" w:cs="Arial"/>
          <w:sz w:val="24"/>
          <w:szCs w:val="24"/>
        </w:rPr>
      </w:pPr>
      <w:r w:rsidRPr="005565DB">
        <w:rPr>
          <w:rFonts w:ascii="Arial" w:hAnsi="Arial" w:cs="Arial"/>
          <w:sz w:val="24"/>
          <w:szCs w:val="24"/>
        </w:rPr>
        <w:t>*INE. Plan Estratégico Institucional 2012-2015 Prospectiva</w:t>
      </w:r>
    </w:p>
    <w:p w:rsidR="00254B35" w:rsidRDefault="00254B35" w:rsidP="00254B35">
      <w:pPr>
        <w:jc w:val="both"/>
        <w:rPr>
          <w:rFonts w:ascii="Arial" w:hAnsi="Arial" w:cs="Arial"/>
          <w:sz w:val="24"/>
          <w:szCs w:val="24"/>
        </w:rPr>
      </w:pPr>
      <w:r w:rsidRPr="005565DB">
        <w:rPr>
          <w:rFonts w:ascii="Arial" w:hAnsi="Arial" w:cs="Arial"/>
          <w:sz w:val="24"/>
          <w:szCs w:val="24"/>
        </w:rPr>
        <w:t xml:space="preserve">*http://noreste.net/columnista/retos-del-instituto-nacional-electoral-ine/#sthash.0SBF7c5x.dpu </w:t>
      </w:r>
    </w:p>
    <w:p w:rsidR="00254B35" w:rsidRPr="005565DB" w:rsidRDefault="00254B35" w:rsidP="00254B35">
      <w:pPr>
        <w:jc w:val="both"/>
        <w:rPr>
          <w:rFonts w:ascii="Arial" w:hAnsi="Arial" w:cs="Arial"/>
          <w:sz w:val="24"/>
          <w:szCs w:val="24"/>
        </w:rPr>
      </w:pPr>
      <w:r w:rsidRPr="005565DB">
        <w:rPr>
          <w:rFonts w:ascii="Arial" w:hAnsi="Arial" w:cs="Arial"/>
          <w:sz w:val="24"/>
          <w:szCs w:val="24"/>
        </w:rPr>
        <w:t>*INE/CG139/2014. ACUERDO DEL CONSEJO GENERAL DEL INSTITUTO NACIONAL ELECTORAL POR EL QUE SE APRUEBA EL ANTEPROYECTO DE PRESUPUESTO PARA EL EJERCICIO FISCAL 2015 </w:t>
      </w:r>
    </w:p>
    <w:p w:rsidR="00254B35" w:rsidRPr="005565DB" w:rsidRDefault="00254B35" w:rsidP="00254B35">
      <w:pPr>
        <w:jc w:val="both"/>
        <w:rPr>
          <w:rFonts w:ascii="Arial" w:hAnsi="Arial" w:cs="Arial"/>
          <w:sz w:val="24"/>
          <w:szCs w:val="24"/>
        </w:rPr>
      </w:pPr>
      <w:r w:rsidRPr="005565DB">
        <w:rPr>
          <w:rFonts w:ascii="Arial" w:hAnsi="Arial" w:cs="Arial"/>
          <w:sz w:val="24"/>
          <w:szCs w:val="24"/>
        </w:rPr>
        <w:t>*</w:t>
      </w:r>
      <w:hyperlink r:id="rId10">
        <w:r w:rsidRPr="005565DB">
          <w:rPr>
            <w:rFonts w:ascii="Arial" w:hAnsi="Arial" w:cs="Arial"/>
            <w:color w:val="1155CC"/>
            <w:sz w:val="24"/>
            <w:szCs w:val="24"/>
            <w:u w:val="single"/>
          </w:rPr>
          <w:t>http://www.ine.mx/archivos3/portal/historico/contenido/menuitem.cdd858023b32d5b7787e6910d08600a0</w:t>
        </w:r>
      </w:hyperlink>
    </w:p>
    <w:p w:rsidR="00254B35" w:rsidRPr="005565DB" w:rsidRDefault="00254B35" w:rsidP="00254B35">
      <w:pPr>
        <w:spacing w:after="0"/>
        <w:jc w:val="both"/>
        <w:outlineLvl w:val="1"/>
        <w:rPr>
          <w:rFonts w:ascii="Arial" w:hAnsi="Arial" w:cs="Arial"/>
          <w:sz w:val="24"/>
          <w:szCs w:val="24"/>
        </w:rPr>
      </w:pPr>
      <w:r w:rsidRPr="005565DB">
        <w:rPr>
          <w:rFonts w:ascii="Arial" w:hAnsi="Arial" w:cs="Arial"/>
          <w:b/>
          <w:sz w:val="24"/>
          <w:szCs w:val="24"/>
        </w:rPr>
        <w:t>*</w:t>
      </w:r>
      <w:r w:rsidRPr="005565DB">
        <w:rPr>
          <w:rFonts w:ascii="Arial" w:hAnsi="Arial" w:cs="Arial"/>
          <w:sz w:val="24"/>
          <w:szCs w:val="24"/>
        </w:rPr>
        <w:t>Página del INE. Web</w:t>
      </w:r>
    </w:p>
    <w:p w:rsidR="00254B35" w:rsidRDefault="00254B35" w:rsidP="00254B35">
      <w:pPr>
        <w:spacing w:after="0"/>
        <w:jc w:val="both"/>
        <w:outlineLvl w:val="1"/>
        <w:rPr>
          <w:rFonts w:ascii="Arial" w:hAnsi="Arial" w:cs="Arial"/>
          <w:sz w:val="24"/>
          <w:szCs w:val="24"/>
        </w:rPr>
      </w:pPr>
      <w:r w:rsidRPr="005565DB">
        <w:rPr>
          <w:rFonts w:ascii="Arial" w:hAnsi="Arial" w:cs="Arial"/>
          <w:sz w:val="24"/>
          <w:szCs w:val="24"/>
        </w:rPr>
        <w:t>*INE. Plan Estratégico Institucional 2012-2015 Prospectiva</w:t>
      </w:r>
    </w:p>
    <w:p w:rsidR="00254B35" w:rsidRPr="005565DB" w:rsidRDefault="00254B35" w:rsidP="00254B35">
      <w:pPr>
        <w:spacing w:after="0"/>
        <w:jc w:val="both"/>
        <w:outlineLvl w:val="1"/>
        <w:rPr>
          <w:rFonts w:ascii="Arial" w:hAnsi="Arial" w:cs="Arial"/>
          <w:sz w:val="24"/>
          <w:szCs w:val="24"/>
        </w:rPr>
      </w:pPr>
      <w:r>
        <w:rPr>
          <w:rFonts w:ascii="Arial" w:hAnsi="Arial" w:cs="Arial"/>
          <w:sz w:val="24"/>
          <w:szCs w:val="24"/>
        </w:rPr>
        <w:t>*</w:t>
      </w:r>
      <w:r w:rsidRPr="00B82B0F">
        <w:rPr>
          <w:rFonts w:ascii="Arial" w:hAnsi="Arial" w:cs="Arial"/>
          <w:sz w:val="24"/>
          <w:szCs w:val="24"/>
        </w:rPr>
        <w:t>Indicadores y metas de la planeación táctica y operativa del Instituto Federal E</w:t>
      </w:r>
      <w:r w:rsidR="0082171D">
        <w:rPr>
          <w:rFonts w:ascii="Arial" w:hAnsi="Arial" w:cs="Arial"/>
          <w:sz w:val="24"/>
          <w:szCs w:val="24"/>
        </w:rPr>
        <w:t>lectoral para el ejercicio 2014</w:t>
      </w:r>
      <w:r w:rsidRPr="00B82B0F">
        <w:rPr>
          <w:rFonts w:ascii="Arial" w:hAnsi="Arial" w:cs="Arial"/>
          <w:sz w:val="24"/>
          <w:szCs w:val="24"/>
        </w:rPr>
        <w:t xml:space="preserve"> </w:t>
      </w:r>
      <w:r w:rsidR="0082171D">
        <w:rPr>
          <w:rFonts w:ascii="Arial" w:hAnsi="Arial" w:cs="Arial"/>
          <w:sz w:val="24"/>
          <w:szCs w:val="24"/>
        </w:rPr>
        <w:t>2015.</w:t>
      </w:r>
    </w:p>
    <w:p w:rsidR="00875A3F" w:rsidRDefault="00875A3F" w:rsidP="00254B35"/>
    <w:p w:rsidR="00854D49" w:rsidRDefault="00854D49" w:rsidP="00254B35"/>
    <w:p w:rsidR="00854D49" w:rsidRDefault="00854D49" w:rsidP="00254B35"/>
    <w:p w:rsidR="00854D49" w:rsidRDefault="00854D49" w:rsidP="00254B35"/>
    <w:p w:rsidR="00854D49" w:rsidRDefault="00854D49" w:rsidP="00254B35"/>
    <w:p w:rsidR="00854D49" w:rsidRDefault="00854D49" w:rsidP="00254B35"/>
    <w:p w:rsidR="00854D49" w:rsidRDefault="00854D49" w:rsidP="00254B35"/>
    <w:p w:rsidR="00854D49" w:rsidRDefault="00854D49" w:rsidP="00254B35"/>
    <w:p w:rsidR="00854D49" w:rsidRDefault="00854D49" w:rsidP="00254B35"/>
    <w:p w:rsidR="00854D49" w:rsidRPr="000E098E" w:rsidRDefault="000E098E" w:rsidP="000E098E">
      <w:pPr>
        <w:jc w:val="center"/>
        <w:rPr>
          <w:rFonts w:ascii="Arial" w:hAnsi="Arial" w:cs="Arial"/>
          <w:b/>
          <w:sz w:val="24"/>
        </w:rPr>
      </w:pPr>
      <w:r w:rsidRPr="000E098E">
        <w:rPr>
          <w:rFonts w:ascii="Arial" w:hAnsi="Arial" w:cs="Arial"/>
          <w:b/>
          <w:sz w:val="24"/>
        </w:rPr>
        <w:lastRenderedPageBreak/>
        <w:t>Anexos</w:t>
      </w:r>
    </w:p>
    <w:p w:rsidR="00854D49" w:rsidRDefault="00854D49" w:rsidP="00254B35">
      <w:r>
        <w:rPr>
          <w:noProof/>
          <w:lang w:eastAsia="es-MX"/>
        </w:rPr>
        <w:drawing>
          <wp:inline distT="0" distB="0" distL="0" distR="0">
            <wp:extent cx="5430520" cy="3359150"/>
            <wp:effectExtent l="0" t="0" r="0" b="0"/>
            <wp:docPr id="3" name="Imagen 3" descr="http://www.dof.gob.mx/imagenes_diarios/2012/04/02/MAT/ife4a12_Cimg_211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f.gob.mx/imagenes_diarios/2012/04/02/MAT/ife4a12_Cimg_21120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0520" cy="3359150"/>
                    </a:xfrm>
                    <a:prstGeom prst="rect">
                      <a:avLst/>
                    </a:prstGeom>
                    <a:noFill/>
                    <a:ln>
                      <a:noFill/>
                    </a:ln>
                  </pic:spPr>
                </pic:pic>
              </a:graphicData>
            </a:graphic>
          </wp:inline>
        </w:drawing>
      </w:r>
    </w:p>
    <w:p w:rsidR="00854D49" w:rsidRDefault="00854D49" w:rsidP="00854D49">
      <w:pPr>
        <w:jc w:val="center"/>
      </w:pPr>
    </w:p>
    <w:p w:rsidR="00854D49" w:rsidRDefault="00854D49" w:rsidP="00854D49">
      <w:pPr>
        <w:jc w:val="center"/>
      </w:pPr>
      <w:r>
        <w:rPr>
          <w:noProof/>
          <w:lang w:eastAsia="es-MX"/>
        </w:rPr>
        <w:drawing>
          <wp:inline distT="0" distB="0" distL="0" distR="0">
            <wp:extent cx="4253839" cy="3377681"/>
            <wp:effectExtent l="0" t="0" r="0" b="0"/>
            <wp:docPr id="4" name="Imagen 4" descr="http://www.dof.gob.mx/imagenes_diarios/2013/02/08/MAT/ife3a11_Cimg_104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of.gob.mx/imagenes_diarios/2013/02/08/MAT/ife3a11_Cimg_10461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1310" cy="3383613"/>
                    </a:xfrm>
                    <a:prstGeom prst="rect">
                      <a:avLst/>
                    </a:prstGeom>
                    <a:noFill/>
                    <a:ln>
                      <a:noFill/>
                    </a:ln>
                  </pic:spPr>
                </pic:pic>
              </a:graphicData>
            </a:graphic>
          </wp:inline>
        </w:drawing>
      </w:r>
    </w:p>
    <w:p w:rsidR="00854D49" w:rsidRDefault="00854D49" w:rsidP="00854D49">
      <w:pPr>
        <w:jc w:val="center"/>
      </w:pPr>
    </w:p>
    <w:p w:rsidR="00854D49" w:rsidRPr="00254B35" w:rsidRDefault="00854D49" w:rsidP="000E098E">
      <w:pPr>
        <w:ind w:left="0"/>
      </w:pPr>
    </w:p>
    <w:sectPr w:rsidR="00854D49" w:rsidRPr="00254B35" w:rsidSect="005D7D32">
      <w:pgSz w:w="12240" w:h="15840"/>
      <w:pgMar w:top="1418" w:right="1701" w:bottom="1418"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304" w:rsidRDefault="00D54304" w:rsidP="00254B35">
      <w:pPr>
        <w:spacing w:after="0" w:line="240" w:lineRule="auto"/>
      </w:pPr>
      <w:r>
        <w:separator/>
      </w:r>
    </w:p>
  </w:endnote>
  <w:endnote w:type="continuationSeparator" w:id="0">
    <w:p w:rsidR="00D54304" w:rsidRDefault="00D54304" w:rsidP="00254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304" w:rsidRDefault="00D54304" w:rsidP="00254B35">
      <w:pPr>
        <w:spacing w:after="0" w:line="240" w:lineRule="auto"/>
      </w:pPr>
      <w:r>
        <w:separator/>
      </w:r>
    </w:p>
  </w:footnote>
  <w:footnote w:type="continuationSeparator" w:id="0">
    <w:p w:rsidR="00D54304" w:rsidRDefault="00D54304" w:rsidP="00254B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75pt;height:11.75pt" o:bullet="t">
        <v:imagedata r:id="rId1" o:title="msoB176"/>
      </v:shape>
    </w:pict>
  </w:numPicBullet>
  <w:abstractNum w:abstractNumId="0" w15:restartNumberingAfterBreak="0">
    <w:nsid w:val="12835407"/>
    <w:multiLevelType w:val="hybridMultilevel"/>
    <w:tmpl w:val="DBC6D284"/>
    <w:lvl w:ilvl="0" w:tplc="D1B0C408">
      <w:start w:val="1"/>
      <w:numFmt w:val="upperRoman"/>
      <w:lvlText w:val="%1."/>
      <w:lvlJc w:val="left"/>
      <w:pPr>
        <w:ind w:left="1117" w:hanging="720"/>
      </w:pPr>
      <w:rPr>
        <w:rFonts w:hint="default"/>
      </w:rPr>
    </w:lvl>
    <w:lvl w:ilvl="1" w:tplc="080A0019" w:tentative="1">
      <w:start w:val="1"/>
      <w:numFmt w:val="lowerLetter"/>
      <w:lvlText w:val="%2."/>
      <w:lvlJc w:val="left"/>
      <w:pPr>
        <w:ind w:left="1477" w:hanging="360"/>
      </w:pPr>
    </w:lvl>
    <w:lvl w:ilvl="2" w:tplc="080A001B" w:tentative="1">
      <w:start w:val="1"/>
      <w:numFmt w:val="lowerRoman"/>
      <w:lvlText w:val="%3."/>
      <w:lvlJc w:val="right"/>
      <w:pPr>
        <w:ind w:left="2197" w:hanging="180"/>
      </w:pPr>
    </w:lvl>
    <w:lvl w:ilvl="3" w:tplc="080A000F" w:tentative="1">
      <w:start w:val="1"/>
      <w:numFmt w:val="decimal"/>
      <w:lvlText w:val="%4."/>
      <w:lvlJc w:val="left"/>
      <w:pPr>
        <w:ind w:left="2917" w:hanging="360"/>
      </w:pPr>
    </w:lvl>
    <w:lvl w:ilvl="4" w:tplc="080A0019" w:tentative="1">
      <w:start w:val="1"/>
      <w:numFmt w:val="lowerLetter"/>
      <w:lvlText w:val="%5."/>
      <w:lvlJc w:val="left"/>
      <w:pPr>
        <w:ind w:left="3637" w:hanging="360"/>
      </w:pPr>
    </w:lvl>
    <w:lvl w:ilvl="5" w:tplc="080A001B" w:tentative="1">
      <w:start w:val="1"/>
      <w:numFmt w:val="lowerRoman"/>
      <w:lvlText w:val="%6."/>
      <w:lvlJc w:val="right"/>
      <w:pPr>
        <w:ind w:left="4357" w:hanging="180"/>
      </w:pPr>
    </w:lvl>
    <w:lvl w:ilvl="6" w:tplc="080A000F" w:tentative="1">
      <w:start w:val="1"/>
      <w:numFmt w:val="decimal"/>
      <w:lvlText w:val="%7."/>
      <w:lvlJc w:val="left"/>
      <w:pPr>
        <w:ind w:left="5077" w:hanging="360"/>
      </w:pPr>
    </w:lvl>
    <w:lvl w:ilvl="7" w:tplc="080A0019" w:tentative="1">
      <w:start w:val="1"/>
      <w:numFmt w:val="lowerLetter"/>
      <w:lvlText w:val="%8."/>
      <w:lvlJc w:val="left"/>
      <w:pPr>
        <w:ind w:left="5797" w:hanging="360"/>
      </w:pPr>
    </w:lvl>
    <w:lvl w:ilvl="8" w:tplc="080A001B" w:tentative="1">
      <w:start w:val="1"/>
      <w:numFmt w:val="lowerRoman"/>
      <w:lvlText w:val="%9."/>
      <w:lvlJc w:val="right"/>
      <w:pPr>
        <w:ind w:left="6517" w:hanging="180"/>
      </w:pPr>
    </w:lvl>
  </w:abstractNum>
  <w:abstractNum w:abstractNumId="1" w15:restartNumberingAfterBreak="0">
    <w:nsid w:val="3DE65AA9"/>
    <w:multiLevelType w:val="hybridMultilevel"/>
    <w:tmpl w:val="001EDC32"/>
    <w:lvl w:ilvl="0" w:tplc="900EFE9A">
      <w:start w:val="1"/>
      <w:numFmt w:val="decimal"/>
      <w:lvlText w:val="%1."/>
      <w:lvlJc w:val="left"/>
      <w:pPr>
        <w:ind w:left="757" w:hanging="360"/>
      </w:pPr>
      <w:rPr>
        <w:rFonts w:hint="default"/>
      </w:rPr>
    </w:lvl>
    <w:lvl w:ilvl="1" w:tplc="080A0019">
      <w:start w:val="1"/>
      <w:numFmt w:val="lowerLetter"/>
      <w:lvlText w:val="%2."/>
      <w:lvlJc w:val="left"/>
      <w:pPr>
        <w:ind w:left="1477" w:hanging="360"/>
      </w:pPr>
    </w:lvl>
    <w:lvl w:ilvl="2" w:tplc="080A001B">
      <w:start w:val="1"/>
      <w:numFmt w:val="lowerRoman"/>
      <w:lvlText w:val="%3."/>
      <w:lvlJc w:val="right"/>
      <w:pPr>
        <w:ind w:left="2197" w:hanging="180"/>
      </w:pPr>
    </w:lvl>
    <w:lvl w:ilvl="3" w:tplc="080A000F">
      <w:start w:val="1"/>
      <w:numFmt w:val="decimal"/>
      <w:lvlText w:val="%4."/>
      <w:lvlJc w:val="left"/>
      <w:pPr>
        <w:ind w:left="2917" w:hanging="360"/>
      </w:pPr>
    </w:lvl>
    <w:lvl w:ilvl="4" w:tplc="080A0019" w:tentative="1">
      <w:start w:val="1"/>
      <w:numFmt w:val="lowerLetter"/>
      <w:lvlText w:val="%5."/>
      <w:lvlJc w:val="left"/>
      <w:pPr>
        <w:ind w:left="3637" w:hanging="360"/>
      </w:pPr>
    </w:lvl>
    <w:lvl w:ilvl="5" w:tplc="080A001B" w:tentative="1">
      <w:start w:val="1"/>
      <w:numFmt w:val="lowerRoman"/>
      <w:lvlText w:val="%6."/>
      <w:lvlJc w:val="right"/>
      <w:pPr>
        <w:ind w:left="4357" w:hanging="180"/>
      </w:pPr>
    </w:lvl>
    <w:lvl w:ilvl="6" w:tplc="080A000F" w:tentative="1">
      <w:start w:val="1"/>
      <w:numFmt w:val="decimal"/>
      <w:lvlText w:val="%7."/>
      <w:lvlJc w:val="left"/>
      <w:pPr>
        <w:ind w:left="5077" w:hanging="360"/>
      </w:pPr>
    </w:lvl>
    <w:lvl w:ilvl="7" w:tplc="080A0019" w:tentative="1">
      <w:start w:val="1"/>
      <w:numFmt w:val="lowerLetter"/>
      <w:lvlText w:val="%8."/>
      <w:lvlJc w:val="left"/>
      <w:pPr>
        <w:ind w:left="5797" w:hanging="360"/>
      </w:pPr>
    </w:lvl>
    <w:lvl w:ilvl="8" w:tplc="080A001B" w:tentative="1">
      <w:start w:val="1"/>
      <w:numFmt w:val="lowerRoman"/>
      <w:lvlText w:val="%9."/>
      <w:lvlJc w:val="right"/>
      <w:pPr>
        <w:ind w:left="6517" w:hanging="180"/>
      </w:pPr>
    </w:lvl>
  </w:abstractNum>
  <w:abstractNum w:abstractNumId="2" w15:restartNumberingAfterBreak="0">
    <w:nsid w:val="45FB71CF"/>
    <w:multiLevelType w:val="hybridMultilevel"/>
    <w:tmpl w:val="C756C452"/>
    <w:lvl w:ilvl="0" w:tplc="080A000D">
      <w:start w:val="1"/>
      <w:numFmt w:val="bullet"/>
      <w:lvlText w:val=""/>
      <w:lvlJc w:val="left"/>
      <w:pPr>
        <w:ind w:left="1117" w:hanging="360"/>
      </w:pPr>
      <w:rPr>
        <w:rFonts w:ascii="Wingdings" w:hAnsi="Wingdings" w:hint="default"/>
      </w:rPr>
    </w:lvl>
    <w:lvl w:ilvl="1" w:tplc="080A0003" w:tentative="1">
      <w:start w:val="1"/>
      <w:numFmt w:val="bullet"/>
      <w:lvlText w:val="o"/>
      <w:lvlJc w:val="left"/>
      <w:pPr>
        <w:ind w:left="1837" w:hanging="360"/>
      </w:pPr>
      <w:rPr>
        <w:rFonts w:ascii="Courier New" w:hAnsi="Courier New" w:cs="Courier New" w:hint="default"/>
      </w:rPr>
    </w:lvl>
    <w:lvl w:ilvl="2" w:tplc="080A0005" w:tentative="1">
      <w:start w:val="1"/>
      <w:numFmt w:val="bullet"/>
      <w:lvlText w:val=""/>
      <w:lvlJc w:val="left"/>
      <w:pPr>
        <w:ind w:left="2557" w:hanging="360"/>
      </w:pPr>
      <w:rPr>
        <w:rFonts w:ascii="Wingdings" w:hAnsi="Wingdings" w:hint="default"/>
      </w:rPr>
    </w:lvl>
    <w:lvl w:ilvl="3" w:tplc="080A0001" w:tentative="1">
      <w:start w:val="1"/>
      <w:numFmt w:val="bullet"/>
      <w:lvlText w:val=""/>
      <w:lvlJc w:val="left"/>
      <w:pPr>
        <w:ind w:left="3277" w:hanging="360"/>
      </w:pPr>
      <w:rPr>
        <w:rFonts w:ascii="Symbol" w:hAnsi="Symbol" w:hint="default"/>
      </w:rPr>
    </w:lvl>
    <w:lvl w:ilvl="4" w:tplc="080A0003" w:tentative="1">
      <w:start w:val="1"/>
      <w:numFmt w:val="bullet"/>
      <w:lvlText w:val="o"/>
      <w:lvlJc w:val="left"/>
      <w:pPr>
        <w:ind w:left="3997" w:hanging="360"/>
      </w:pPr>
      <w:rPr>
        <w:rFonts w:ascii="Courier New" w:hAnsi="Courier New" w:cs="Courier New" w:hint="default"/>
      </w:rPr>
    </w:lvl>
    <w:lvl w:ilvl="5" w:tplc="080A0005" w:tentative="1">
      <w:start w:val="1"/>
      <w:numFmt w:val="bullet"/>
      <w:lvlText w:val=""/>
      <w:lvlJc w:val="left"/>
      <w:pPr>
        <w:ind w:left="4717" w:hanging="360"/>
      </w:pPr>
      <w:rPr>
        <w:rFonts w:ascii="Wingdings" w:hAnsi="Wingdings" w:hint="default"/>
      </w:rPr>
    </w:lvl>
    <w:lvl w:ilvl="6" w:tplc="080A0001" w:tentative="1">
      <w:start w:val="1"/>
      <w:numFmt w:val="bullet"/>
      <w:lvlText w:val=""/>
      <w:lvlJc w:val="left"/>
      <w:pPr>
        <w:ind w:left="5437" w:hanging="360"/>
      </w:pPr>
      <w:rPr>
        <w:rFonts w:ascii="Symbol" w:hAnsi="Symbol" w:hint="default"/>
      </w:rPr>
    </w:lvl>
    <w:lvl w:ilvl="7" w:tplc="080A0003" w:tentative="1">
      <w:start w:val="1"/>
      <w:numFmt w:val="bullet"/>
      <w:lvlText w:val="o"/>
      <w:lvlJc w:val="left"/>
      <w:pPr>
        <w:ind w:left="6157" w:hanging="360"/>
      </w:pPr>
      <w:rPr>
        <w:rFonts w:ascii="Courier New" w:hAnsi="Courier New" w:cs="Courier New" w:hint="default"/>
      </w:rPr>
    </w:lvl>
    <w:lvl w:ilvl="8" w:tplc="080A0005" w:tentative="1">
      <w:start w:val="1"/>
      <w:numFmt w:val="bullet"/>
      <w:lvlText w:val=""/>
      <w:lvlJc w:val="left"/>
      <w:pPr>
        <w:ind w:left="6877" w:hanging="360"/>
      </w:pPr>
      <w:rPr>
        <w:rFonts w:ascii="Wingdings" w:hAnsi="Wingdings" w:hint="default"/>
      </w:rPr>
    </w:lvl>
  </w:abstractNum>
  <w:abstractNum w:abstractNumId="3" w15:restartNumberingAfterBreak="0">
    <w:nsid w:val="46DE0901"/>
    <w:multiLevelType w:val="hybridMultilevel"/>
    <w:tmpl w:val="585ACF7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40B5963"/>
    <w:multiLevelType w:val="hybridMultilevel"/>
    <w:tmpl w:val="B2C6DFB8"/>
    <w:lvl w:ilvl="0" w:tplc="080A0007">
      <w:start w:val="1"/>
      <w:numFmt w:val="bullet"/>
      <w:lvlText w:val=""/>
      <w:lvlPicBulletId w:val="0"/>
      <w:lvlJc w:val="left"/>
      <w:pPr>
        <w:ind w:left="1477" w:hanging="360"/>
      </w:pPr>
      <w:rPr>
        <w:rFonts w:ascii="Symbol" w:hAnsi="Symbol" w:hint="default"/>
      </w:rPr>
    </w:lvl>
    <w:lvl w:ilvl="1" w:tplc="080A0013">
      <w:start w:val="1"/>
      <w:numFmt w:val="upperRoman"/>
      <w:lvlText w:val="%2."/>
      <w:lvlJc w:val="right"/>
      <w:pPr>
        <w:ind w:left="2197" w:hanging="360"/>
      </w:pPr>
      <w:rPr>
        <w:rFonts w:hint="default"/>
      </w:rPr>
    </w:lvl>
    <w:lvl w:ilvl="2" w:tplc="080A0005" w:tentative="1">
      <w:start w:val="1"/>
      <w:numFmt w:val="bullet"/>
      <w:lvlText w:val=""/>
      <w:lvlJc w:val="left"/>
      <w:pPr>
        <w:ind w:left="2917" w:hanging="360"/>
      </w:pPr>
      <w:rPr>
        <w:rFonts w:ascii="Wingdings" w:hAnsi="Wingdings" w:hint="default"/>
      </w:rPr>
    </w:lvl>
    <w:lvl w:ilvl="3" w:tplc="080A0001" w:tentative="1">
      <w:start w:val="1"/>
      <w:numFmt w:val="bullet"/>
      <w:lvlText w:val=""/>
      <w:lvlJc w:val="left"/>
      <w:pPr>
        <w:ind w:left="3637" w:hanging="360"/>
      </w:pPr>
      <w:rPr>
        <w:rFonts w:ascii="Symbol" w:hAnsi="Symbol" w:hint="default"/>
      </w:rPr>
    </w:lvl>
    <w:lvl w:ilvl="4" w:tplc="080A0003" w:tentative="1">
      <w:start w:val="1"/>
      <w:numFmt w:val="bullet"/>
      <w:lvlText w:val="o"/>
      <w:lvlJc w:val="left"/>
      <w:pPr>
        <w:ind w:left="4357" w:hanging="360"/>
      </w:pPr>
      <w:rPr>
        <w:rFonts w:ascii="Courier New" w:hAnsi="Courier New" w:cs="Courier New" w:hint="default"/>
      </w:rPr>
    </w:lvl>
    <w:lvl w:ilvl="5" w:tplc="080A0005" w:tentative="1">
      <w:start w:val="1"/>
      <w:numFmt w:val="bullet"/>
      <w:lvlText w:val=""/>
      <w:lvlJc w:val="left"/>
      <w:pPr>
        <w:ind w:left="5077" w:hanging="360"/>
      </w:pPr>
      <w:rPr>
        <w:rFonts w:ascii="Wingdings" w:hAnsi="Wingdings" w:hint="default"/>
      </w:rPr>
    </w:lvl>
    <w:lvl w:ilvl="6" w:tplc="080A0001" w:tentative="1">
      <w:start w:val="1"/>
      <w:numFmt w:val="bullet"/>
      <w:lvlText w:val=""/>
      <w:lvlJc w:val="left"/>
      <w:pPr>
        <w:ind w:left="5797" w:hanging="360"/>
      </w:pPr>
      <w:rPr>
        <w:rFonts w:ascii="Symbol" w:hAnsi="Symbol" w:hint="default"/>
      </w:rPr>
    </w:lvl>
    <w:lvl w:ilvl="7" w:tplc="080A0003" w:tentative="1">
      <w:start w:val="1"/>
      <w:numFmt w:val="bullet"/>
      <w:lvlText w:val="o"/>
      <w:lvlJc w:val="left"/>
      <w:pPr>
        <w:ind w:left="6517" w:hanging="360"/>
      </w:pPr>
      <w:rPr>
        <w:rFonts w:ascii="Courier New" w:hAnsi="Courier New" w:cs="Courier New" w:hint="default"/>
      </w:rPr>
    </w:lvl>
    <w:lvl w:ilvl="8" w:tplc="080A0005" w:tentative="1">
      <w:start w:val="1"/>
      <w:numFmt w:val="bullet"/>
      <w:lvlText w:val=""/>
      <w:lvlJc w:val="left"/>
      <w:pPr>
        <w:ind w:left="7237" w:hanging="360"/>
      </w:pPr>
      <w:rPr>
        <w:rFonts w:ascii="Wingdings" w:hAnsi="Wingdings" w:hint="default"/>
      </w:rPr>
    </w:lvl>
  </w:abstractNum>
  <w:abstractNum w:abstractNumId="5" w15:restartNumberingAfterBreak="0">
    <w:nsid w:val="7A961F14"/>
    <w:multiLevelType w:val="hybridMultilevel"/>
    <w:tmpl w:val="D05A9AF2"/>
    <w:lvl w:ilvl="0" w:tplc="080A000D">
      <w:start w:val="1"/>
      <w:numFmt w:val="bullet"/>
      <w:lvlText w:val=""/>
      <w:lvlJc w:val="left"/>
      <w:pPr>
        <w:ind w:left="1117" w:hanging="360"/>
      </w:pPr>
      <w:rPr>
        <w:rFonts w:ascii="Wingdings" w:hAnsi="Wingdings" w:hint="default"/>
      </w:rPr>
    </w:lvl>
    <w:lvl w:ilvl="1" w:tplc="080A0003" w:tentative="1">
      <w:start w:val="1"/>
      <w:numFmt w:val="bullet"/>
      <w:lvlText w:val="o"/>
      <w:lvlJc w:val="left"/>
      <w:pPr>
        <w:ind w:left="1837" w:hanging="360"/>
      </w:pPr>
      <w:rPr>
        <w:rFonts w:ascii="Courier New" w:hAnsi="Courier New" w:cs="Courier New" w:hint="default"/>
      </w:rPr>
    </w:lvl>
    <w:lvl w:ilvl="2" w:tplc="080A0005" w:tentative="1">
      <w:start w:val="1"/>
      <w:numFmt w:val="bullet"/>
      <w:lvlText w:val=""/>
      <w:lvlJc w:val="left"/>
      <w:pPr>
        <w:ind w:left="2557" w:hanging="360"/>
      </w:pPr>
      <w:rPr>
        <w:rFonts w:ascii="Wingdings" w:hAnsi="Wingdings" w:hint="default"/>
      </w:rPr>
    </w:lvl>
    <w:lvl w:ilvl="3" w:tplc="080A0001" w:tentative="1">
      <w:start w:val="1"/>
      <w:numFmt w:val="bullet"/>
      <w:lvlText w:val=""/>
      <w:lvlJc w:val="left"/>
      <w:pPr>
        <w:ind w:left="3277" w:hanging="360"/>
      </w:pPr>
      <w:rPr>
        <w:rFonts w:ascii="Symbol" w:hAnsi="Symbol" w:hint="default"/>
      </w:rPr>
    </w:lvl>
    <w:lvl w:ilvl="4" w:tplc="080A0003" w:tentative="1">
      <w:start w:val="1"/>
      <w:numFmt w:val="bullet"/>
      <w:lvlText w:val="o"/>
      <w:lvlJc w:val="left"/>
      <w:pPr>
        <w:ind w:left="3997" w:hanging="360"/>
      </w:pPr>
      <w:rPr>
        <w:rFonts w:ascii="Courier New" w:hAnsi="Courier New" w:cs="Courier New" w:hint="default"/>
      </w:rPr>
    </w:lvl>
    <w:lvl w:ilvl="5" w:tplc="080A0005" w:tentative="1">
      <w:start w:val="1"/>
      <w:numFmt w:val="bullet"/>
      <w:lvlText w:val=""/>
      <w:lvlJc w:val="left"/>
      <w:pPr>
        <w:ind w:left="4717" w:hanging="360"/>
      </w:pPr>
      <w:rPr>
        <w:rFonts w:ascii="Wingdings" w:hAnsi="Wingdings" w:hint="default"/>
      </w:rPr>
    </w:lvl>
    <w:lvl w:ilvl="6" w:tplc="080A0001" w:tentative="1">
      <w:start w:val="1"/>
      <w:numFmt w:val="bullet"/>
      <w:lvlText w:val=""/>
      <w:lvlJc w:val="left"/>
      <w:pPr>
        <w:ind w:left="5437" w:hanging="360"/>
      </w:pPr>
      <w:rPr>
        <w:rFonts w:ascii="Symbol" w:hAnsi="Symbol" w:hint="default"/>
      </w:rPr>
    </w:lvl>
    <w:lvl w:ilvl="7" w:tplc="080A0003" w:tentative="1">
      <w:start w:val="1"/>
      <w:numFmt w:val="bullet"/>
      <w:lvlText w:val="o"/>
      <w:lvlJc w:val="left"/>
      <w:pPr>
        <w:ind w:left="6157" w:hanging="360"/>
      </w:pPr>
      <w:rPr>
        <w:rFonts w:ascii="Courier New" w:hAnsi="Courier New" w:cs="Courier New" w:hint="default"/>
      </w:rPr>
    </w:lvl>
    <w:lvl w:ilvl="8" w:tplc="080A0005" w:tentative="1">
      <w:start w:val="1"/>
      <w:numFmt w:val="bullet"/>
      <w:lvlText w:val=""/>
      <w:lvlJc w:val="left"/>
      <w:pPr>
        <w:ind w:left="6877" w:hanging="360"/>
      </w:pPr>
      <w:rPr>
        <w:rFonts w:ascii="Wingdings" w:hAnsi="Wingdings" w:hint="default"/>
      </w:rPr>
    </w:lvl>
  </w:abstractNum>
  <w:abstractNum w:abstractNumId="6" w15:restartNumberingAfterBreak="0">
    <w:nsid w:val="7D3538DE"/>
    <w:multiLevelType w:val="hybridMultilevel"/>
    <w:tmpl w:val="FEEC6656"/>
    <w:lvl w:ilvl="0" w:tplc="57B64FE8">
      <w:start w:val="1"/>
      <w:numFmt w:val="upperRoman"/>
      <w:lvlText w:val="%1."/>
      <w:lvlJc w:val="left"/>
      <w:pPr>
        <w:ind w:left="1117" w:hanging="720"/>
      </w:pPr>
      <w:rPr>
        <w:rFonts w:hint="default"/>
      </w:rPr>
    </w:lvl>
    <w:lvl w:ilvl="1" w:tplc="080A0019" w:tentative="1">
      <w:start w:val="1"/>
      <w:numFmt w:val="lowerLetter"/>
      <w:lvlText w:val="%2."/>
      <w:lvlJc w:val="left"/>
      <w:pPr>
        <w:ind w:left="1477" w:hanging="360"/>
      </w:pPr>
    </w:lvl>
    <w:lvl w:ilvl="2" w:tplc="080A001B" w:tentative="1">
      <w:start w:val="1"/>
      <w:numFmt w:val="lowerRoman"/>
      <w:lvlText w:val="%3."/>
      <w:lvlJc w:val="right"/>
      <w:pPr>
        <w:ind w:left="2197" w:hanging="180"/>
      </w:pPr>
    </w:lvl>
    <w:lvl w:ilvl="3" w:tplc="080A000F" w:tentative="1">
      <w:start w:val="1"/>
      <w:numFmt w:val="decimal"/>
      <w:lvlText w:val="%4."/>
      <w:lvlJc w:val="left"/>
      <w:pPr>
        <w:ind w:left="2917" w:hanging="360"/>
      </w:pPr>
    </w:lvl>
    <w:lvl w:ilvl="4" w:tplc="080A0019" w:tentative="1">
      <w:start w:val="1"/>
      <w:numFmt w:val="lowerLetter"/>
      <w:lvlText w:val="%5."/>
      <w:lvlJc w:val="left"/>
      <w:pPr>
        <w:ind w:left="3637" w:hanging="360"/>
      </w:pPr>
    </w:lvl>
    <w:lvl w:ilvl="5" w:tplc="080A001B" w:tentative="1">
      <w:start w:val="1"/>
      <w:numFmt w:val="lowerRoman"/>
      <w:lvlText w:val="%6."/>
      <w:lvlJc w:val="right"/>
      <w:pPr>
        <w:ind w:left="4357" w:hanging="180"/>
      </w:pPr>
    </w:lvl>
    <w:lvl w:ilvl="6" w:tplc="080A000F" w:tentative="1">
      <w:start w:val="1"/>
      <w:numFmt w:val="decimal"/>
      <w:lvlText w:val="%7."/>
      <w:lvlJc w:val="left"/>
      <w:pPr>
        <w:ind w:left="5077" w:hanging="360"/>
      </w:pPr>
    </w:lvl>
    <w:lvl w:ilvl="7" w:tplc="080A0019" w:tentative="1">
      <w:start w:val="1"/>
      <w:numFmt w:val="lowerLetter"/>
      <w:lvlText w:val="%8."/>
      <w:lvlJc w:val="left"/>
      <w:pPr>
        <w:ind w:left="5797" w:hanging="360"/>
      </w:pPr>
    </w:lvl>
    <w:lvl w:ilvl="8" w:tplc="080A001B" w:tentative="1">
      <w:start w:val="1"/>
      <w:numFmt w:val="lowerRoman"/>
      <w:lvlText w:val="%9."/>
      <w:lvlJc w:val="right"/>
      <w:pPr>
        <w:ind w:left="6517" w:hanging="180"/>
      </w:pPr>
    </w:lvl>
  </w:abstractNum>
  <w:num w:numId="1">
    <w:abstractNumId w:val="1"/>
  </w:num>
  <w:num w:numId="2">
    <w:abstractNumId w:val="4"/>
  </w:num>
  <w:num w:numId="3">
    <w:abstractNumId w:val="3"/>
  </w:num>
  <w:num w:numId="4">
    <w:abstractNumId w:val="2"/>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D32"/>
    <w:rsid w:val="000D0BD3"/>
    <w:rsid w:val="000E098E"/>
    <w:rsid w:val="001C4346"/>
    <w:rsid w:val="00254B35"/>
    <w:rsid w:val="003417DC"/>
    <w:rsid w:val="004013BE"/>
    <w:rsid w:val="004E0904"/>
    <w:rsid w:val="005D7D32"/>
    <w:rsid w:val="00750A2B"/>
    <w:rsid w:val="0082171D"/>
    <w:rsid w:val="00854D49"/>
    <w:rsid w:val="00875A3F"/>
    <w:rsid w:val="009A14D4"/>
    <w:rsid w:val="00AB65A9"/>
    <w:rsid w:val="00D13582"/>
    <w:rsid w:val="00D54304"/>
    <w:rsid w:val="00D7554C"/>
    <w:rsid w:val="00EB0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5D74CA-2956-4842-A53F-6DB6801A2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20" w:line="360" w:lineRule="auto"/>
        <w:ind w:left="39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75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1">
    <w:name w:val="Grid Table 1 Light Accent 1"/>
    <w:basedOn w:val="Tablanormal"/>
    <w:uiPriority w:val="46"/>
    <w:rsid w:val="00875A3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254B35"/>
    <w:pPr>
      <w:ind w:left="720" w:firstLine="709"/>
      <w:contextualSpacing/>
    </w:pPr>
  </w:style>
  <w:style w:type="paragraph" w:styleId="Encabezado">
    <w:name w:val="header"/>
    <w:basedOn w:val="Normal"/>
    <w:link w:val="EncabezadoCar"/>
    <w:uiPriority w:val="99"/>
    <w:unhideWhenUsed/>
    <w:rsid w:val="00254B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4B35"/>
  </w:style>
  <w:style w:type="paragraph" w:styleId="Piedepgina">
    <w:name w:val="footer"/>
    <w:basedOn w:val="Normal"/>
    <w:link w:val="PiedepginaCar"/>
    <w:uiPriority w:val="99"/>
    <w:unhideWhenUsed/>
    <w:rsid w:val="00254B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4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hyperlink" Target="http://www.ine.mx/archivos3/portal/historico/contenido/menuitem.cdd858023b32d5b7787e6910d08600a0/"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17</Pages>
  <Words>3212</Words>
  <Characters>17667</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20838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dc:creator>
  <cp:keywords/>
  <dc:description/>
  <cp:lastModifiedBy>josue</cp:lastModifiedBy>
  <cp:revision>7</cp:revision>
  <dcterms:created xsi:type="dcterms:W3CDTF">2015-09-02T00:19:00Z</dcterms:created>
  <dcterms:modified xsi:type="dcterms:W3CDTF">2015-09-02T04:43:00Z</dcterms:modified>
</cp:coreProperties>
</file>