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xml" ContentType="application/vnd.openxmlformats-officedocument.wordprocessingml.footer+xml"/>
  <Override PartName="/word/footer2.xml" ContentType="application/vnd.openxmlformats-officedocument.wordprocessingml.footer+xml"/>
  <Override PartName="/word/header.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6143D9BD" w:rsidRDefault="6143D9BD" w14:noSpellErr="1" w14:paraId="1DA2B15D" w14:textId="3DFC138C" w:rsidP="550C17B0">
      <w:pPr>
        <w:jc w:val="both"/>
      </w:pPr>
      <w:r>
        <w:rPr>
          <w:noProof/>
        </w:rPr>
        <w:drawing>
          <wp:inline wp14:editId="6E07E7F5" wp14:anchorId="12134D1C">
            <wp:extent cx="2857500" cy="1066800"/>
            <wp:effectExtent l="0" t="0" r="0" b="0"/>
            <wp:docPr id="577843059" name="picture" title="Imagen"/>
            <wp:cNvGraphicFramePr>
              <a:graphicFrameLocks noChangeAspect="1"/>
            </wp:cNvGraphicFramePr>
            <a:graphic>
              <a:graphicData uri="http://schemas.openxmlformats.org/drawingml/2006/picture">
                <pic:pic>
                  <pic:nvPicPr>
                    <pic:cNvPr id="0" name="picture"/>
                    <pic:cNvPicPr/>
                  </pic:nvPicPr>
                  <pic:blipFill>
                    <a:blip r:embed="R40415a2afd644ed5">
                      <a:extLst>
                        <a:ext xmlns:a="http://schemas.openxmlformats.org/drawingml/2006/main" uri="{28A0092B-C50C-407E-A947-70E740481C1C}">
                          <a14:useLocalDpi val="0"/>
                        </a:ext>
                      </a:extLst>
                    </a:blip>
                    <a:stretch>
                      <a:fillRect/>
                    </a:stretch>
                  </pic:blipFill>
                  <pic:spPr>
                    <a:xfrm>
                      <a:off x="0" y="0"/>
                      <a:ext cx="2857500" cy="1066800"/>
                    </a:xfrm>
                    <a:prstGeom prst="rect">
                      <a:avLst/>
                    </a:prstGeom>
                  </pic:spPr>
                </pic:pic>
              </a:graphicData>
            </a:graphic>
          </wp:inline>
        </w:drawing>
      </w:r>
      <w:r w:rsidR="550C17B0" w:rsidRPr="550C17B0">
        <w:rPr>
          <w:rFonts w:ascii="Calibri" w:cs="Calibri" w:eastAsia="Calibri" w:hAnsi="Calibri"/>
          <w:sz w:val="22"/>
          <w:szCs w:val="22"/>
        </w:rPr>
        <w:t xml:space="preserve"> </w:t>
      </w:r>
    </w:p>
    <w:p w:rsidR="6143D9BD" w:rsidRDefault="6143D9BD" w14:noSpellErr="1" w14:paraId="51888F69" w14:textId="6A9354D1" w:rsidP="550C17B0">
      <w:pPr>
        <w:jc w:val="both"/>
        <w:ind w:left="345"/>
      </w:pPr>
    </w:p>
    <w:p w:rsidR="550C17B0" w:rsidRDefault="550C17B0" w14:noSpellErr="1" w14:paraId="2DD277B1" w14:textId="2F8EE2E6" w:rsidP="550C17B0">
      <w:pPr>
        <w:pStyle w:val="Normal"/>
        <w:jc w:val="both"/>
        <w:ind w:left="345"/>
      </w:pPr>
    </w:p>
    <w:p w:rsidR="6143D9BD" w:rsidRDefault="6143D9BD" w14:noSpellErr="1" w14:paraId="79397E87" w14:textId="4A60ED90" w:rsidP="550C17B0">
      <w:pPr>
        <w:pStyle w:val="Normal"/>
        <w:jc w:val="both"/>
        <w:ind w:left="345"/>
      </w:pPr>
    </w:p>
    <w:p w:rsidR="6143D9BD" w:rsidRDefault="6143D9BD" w14:noSpellErr="1" w14:paraId="706B9F45" w14:textId="4859D337" w:rsidP="6143D9BD">
      <w:pPr>
        <w:jc w:val="center"/>
        <w:ind w:left="345"/>
      </w:pPr>
      <w:r w:rsidR="550C17B0" w:rsidRPr="550C17B0">
        <w:rPr>
          <w:bCs w:val="1"/>
          <w:lang w:val="es-ES"/>
          <w:b/>
          <w:rFonts w:ascii="Arial" w:cs="Arial" w:eastAsia="Arial" w:hAnsi="Arial"/>
          <w:sz w:val="24"/>
          <w:szCs w:val="24"/>
        </w:rPr>
        <w:t>MAESTRÍA EN ADMINISTRACIÓN Y POLÍTICAS PÚBLICAS</w:t>
      </w:r>
    </w:p>
    <w:p w:rsidR="6143D9BD" w:rsidRDefault="6143D9BD" w14:noSpellErr="1" w14:paraId="26F393C3" w14:textId="4F8F8168" w:rsidP="6143D9BD">
      <w:pPr>
        <w:pStyle w:val="Heading2"/>
        <w:jc w:val="center"/>
      </w:pPr>
      <w:r w:rsidR="550C17B0" w:rsidRPr="550C17B0">
        <w:rPr>
          <w:bCs w:val="1"/>
          <w:b/>
          <w:color w:val="222222"/>
          <w:rFonts w:ascii="Arial" w:cs="Arial" w:eastAsia="Arial" w:hAnsi="Arial"/>
          <w:sz w:val="24"/>
          <w:szCs w:val="24"/>
        </w:rPr>
        <w:t>DISEÑO Y ANÁLISIS DE POLÍTICAS PÚBLICAS</w:t>
      </w:r>
    </w:p>
    <w:p w:rsidR="6143D9BD" w:rsidRDefault="6143D9BD" w14:noSpellErr="1" w14:paraId="0D6359EA" w14:textId="53F5084E" w:rsidP="550C17B0">
      <w:pPr>
        <w:jc w:val="both"/>
        <w:ind w:left="345"/>
      </w:pPr>
      <w:r w:rsidR="550C17B0" w:rsidRPr="550C17B0">
        <w:rPr>
          <w:rFonts w:ascii="Calibri" w:cs="Calibri" w:eastAsia="Calibri" w:hAnsi="Calibri"/>
          <w:sz w:val="24"/>
          <w:szCs w:val="24"/>
        </w:rPr>
        <w:t xml:space="preserve"> </w:t>
      </w:r>
    </w:p>
    <w:p w:rsidR="550C17B0" w:rsidRDefault="550C17B0" w14:noSpellErr="1" w14:paraId="137FEA0F" w14:textId="44CBB2EF" w:rsidP="550C17B0">
      <w:pPr>
        <w:pStyle w:val="Normal"/>
        <w:jc w:val="both"/>
        <w:ind w:left="345"/>
      </w:pPr>
    </w:p>
    <w:p w:rsidR="550C17B0" w:rsidRDefault="550C17B0" w14:noSpellErr="1" w14:paraId="621F5D10" w14:textId="44C18509" w:rsidP="550C17B0">
      <w:pPr>
        <w:pStyle w:val="Normal"/>
        <w:jc w:val="both"/>
        <w:ind w:left="345"/>
      </w:pPr>
    </w:p>
    <w:p w:rsidR="550C17B0" w:rsidRDefault="550C17B0" w14:noSpellErr="1" w14:paraId="10129C5A" w14:textId="7BF7517E" w:rsidP="550C17B0">
      <w:pPr>
        <w:pStyle w:val="Normal"/>
        <w:jc w:val="both"/>
        <w:ind w:left="345"/>
      </w:pPr>
    </w:p>
    <w:p w:rsidR="6143D9BD" w:rsidRDefault="6143D9BD" w14:paraId="0B1F80ED" w14:textId="2035EAC7" w:rsidP="550C17B0">
      <w:pPr>
        <w:jc w:val="both"/>
      </w:pPr>
      <w:r w:rsidR="550C17B0" w:rsidRPr="550C17B0">
        <w:rPr>
          <w:lang w:val="es-MX"/>
          <w:rFonts w:ascii="Calibri" w:cs="Calibri" w:eastAsia="Calibri" w:hAnsi="Calibri"/>
          <w:sz w:val="24"/>
          <w:szCs w:val="24"/>
        </w:rPr>
        <w:t>￼</w:t>
      </w:r>
      <w:r w:rsidR="550C17B0" w:rsidRPr="550C17B0">
        <w:rPr>
          <w:rFonts w:ascii="Calibri" w:cs="Calibri" w:eastAsia="Calibri" w:hAnsi="Calibri"/>
          <w:sz w:val="24"/>
          <w:szCs w:val="24"/>
        </w:rPr>
        <w:t xml:space="preserve"> </w:t>
      </w:r>
    </w:p>
    <w:p w:rsidR="6143D9BD" w:rsidRDefault="6143D9BD" w14:noSpellErr="1" w14:paraId="75E213D5" w14:textId="531DA1E5" w:rsidP="6143D9BD">
      <w:pPr>
        <w:bidi w:val="0"/>
        <w:pStyle w:val="Normal"/>
        <w:jc w:val="center"/>
        <w:ind w:left="0"/>
        <w:ind w:right="0"/>
        <w:ind w:firstLine="705"/>
        <w:spacing w:before="0" w:beforeAutospacing="0" w:after="160" w:afterAutospacing="0" w:line="259" w:lineRule="auto"/>
      </w:pPr>
      <w:r w:rsidR="550C17B0" w:rsidRPr="550C17B0">
        <w:rPr>
          <w:bCs w:val="1"/>
          <w:lang w:val="es-MX"/>
          <w:b/>
          <w:rFonts w:ascii="Arial" w:cs="Arial" w:eastAsia="Arial" w:hAnsi="Arial"/>
          <w:sz w:val="24"/>
          <w:szCs w:val="24"/>
        </w:rPr>
        <w:t>ACTIVIDAD 3 ENSAYO</w:t>
      </w:r>
    </w:p>
    <w:p w:rsidR="6143D9BD" w:rsidRDefault="6143D9BD" w14:noSpellErr="1" w14:paraId="325B4CC1" w14:textId="1B366465" w:rsidP="6143D9BD">
      <w:pPr>
        <w:jc w:val="center"/>
      </w:pPr>
      <w:r w:rsidR="550C17B0" w:rsidRPr="550C17B0">
        <w:rPr>
          <w:bCs w:val="1"/>
          <w:b/>
          <w:rFonts w:ascii="Calibri" w:cs="Calibri" w:eastAsia="Calibri" w:hAnsi="Calibri"/>
          <w:sz w:val="24"/>
          <w:szCs w:val="24"/>
        </w:rPr>
        <w:t>"Análisis y gestión de políticas públicas</w:t>
      </w:r>
      <w:r w:rsidR="550C17B0" w:rsidRPr="550C17B0">
        <w:rPr>
          <w:bCs w:val="1"/>
          <w:lang w:val="es-MX"/>
          <w:b/>
          <w:rFonts w:ascii="Calibri" w:cs="Calibri" w:eastAsia="Calibri" w:hAnsi="Calibri"/>
          <w:sz w:val="24"/>
          <w:szCs w:val="24"/>
        </w:rPr>
        <w:t>￼".</w:t>
      </w:r>
    </w:p>
    <w:p w:rsidR="6143D9BD" w:rsidRDefault="6143D9BD" w14:paraId="35394277" w14:textId="794479A9" w:rsidP="6143D9BD">
      <w:pPr>
        <w:jc w:val="center"/>
      </w:pPr>
      <w:r w:rsidR="550C17B0" w:rsidRPr="550C17B0">
        <w:rPr>
          <w:bCs w:val="1"/>
          <w:b/>
          <w:rFonts w:ascii="Calibri" w:cs="Calibri" w:eastAsia="Calibri" w:hAnsi="Calibri"/>
          <w:sz w:val="24"/>
          <w:szCs w:val="24"/>
        </w:rPr>
        <w:t>(Joan Subirats, Peter Knoepfel, Corinne Larrue y Frederic Varonne)</w:t>
      </w:r>
      <w:r w:rsidR="550C17B0" w:rsidRPr="550C17B0">
        <w:rPr>
          <w:bCs w:val="1"/>
          <w:b/>
          <w:rFonts w:ascii="Calibri" w:cs="Calibri" w:eastAsia="Calibri" w:hAnsi="Calibri"/>
          <w:sz w:val="24"/>
          <w:szCs w:val="24"/>
        </w:rPr>
        <w:t xml:space="preserve"> </w:t>
      </w:r>
    </w:p>
    <w:p w:rsidR="6143D9BD" w:rsidRDefault="6143D9BD" w14:paraId="7CBB181C" w14:textId="29FB5D64" w:rsidP="550C17B0">
      <w:pPr>
        <w:jc w:val="both"/>
        <w:ind w:firstLine="705"/>
      </w:pPr>
      <w:r w:rsidR="550C17B0" w:rsidRPr="550C17B0">
        <w:rPr>
          <w:lang w:val="es-MX"/>
          <w:rFonts w:ascii="Calibri" w:cs="Calibri" w:eastAsia="Calibri" w:hAnsi="Calibri"/>
          <w:sz w:val="24"/>
          <w:szCs w:val="24"/>
        </w:rPr>
        <w:t>￼</w:t>
      </w:r>
      <w:r w:rsidR="550C17B0" w:rsidRPr="550C17B0">
        <w:rPr>
          <w:rFonts w:ascii="Calibri" w:cs="Calibri" w:eastAsia="Calibri" w:hAnsi="Calibri"/>
          <w:sz w:val="24"/>
          <w:szCs w:val="24"/>
        </w:rPr>
        <w:t xml:space="preserve"> </w:t>
      </w:r>
    </w:p>
    <w:p w:rsidR="550C17B0" w:rsidRDefault="550C17B0" w14:paraId="1F81FE13" w14:textId="568F5B94" w:rsidP="550C17B0">
      <w:pPr>
        <w:pStyle w:val="Normal"/>
        <w:jc w:val="both"/>
        <w:ind w:firstLine="0"/>
      </w:pPr>
    </w:p>
    <w:p w:rsidR="550C17B0" w:rsidRDefault="550C17B0" w14:noSpellErr="1" w14:paraId="5BF5AE83" w14:textId="5DA9C25B" w:rsidP="550C17B0">
      <w:pPr>
        <w:jc w:val="right"/>
        <w:ind w:left="345"/>
      </w:pPr>
      <w:r w:rsidR="550C17B0" w:rsidRPr="550C17B0">
        <w:rPr>
          <w:bCs w:val="1"/>
          <w:lang w:val="es-ES"/>
          <w:b/>
          <w:rFonts w:ascii="Arial" w:cs="Arial" w:eastAsia="Arial" w:hAnsi="Arial"/>
          <w:sz w:val="24"/>
          <w:szCs w:val="24"/>
        </w:rPr>
        <w:t>Nombre del docente:</w:t>
      </w:r>
      <w:r w:rsidR="550C17B0" w:rsidRPr="550C17B0">
        <w:rPr>
          <w:rFonts w:ascii="Calibri" w:cs="Calibri" w:eastAsia="Calibri" w:hAnsi="Calibri"/>
          <w:sz w:val="24"/>
          <w:szCs w:val="24"/>
        </w:rPr>
        <w:t xml:space="preserve"> </w:t>
      </w:r>
    </w:p>
    <w:p w:rsidR="550C17B0" w:rsidRDefault="550C17B0" w14:noSpellErr="1" w14:paraId="5D3CE97C" w14:textId="05B666FA" w:rsidP="550C17B0">
      <w:pPr>
        <w:bidi w:val="0"/>
        <w:pStyle w:val="Normal"/>
        <w:jc w:val="right"/>
        <w:ind w:left="345"/>
        <w:ind w:right="0"/>
        <w:spacing w:before="0" w:beforeAutospacing="0" w:after="160" w:afterAutospacing="0" w:line="259" w:lineRule="auto"/>
      </w:pPr>
      <w:r w:rsidR="550C17B0" w:rsidRPr="550C17B0">
        <w:rPr>
          <w:bCs w:val="1"/>
          <w:lang w:val="es-ES"/>
          <w:b/>
          <w:rFonts w:ascii="Arial" w:cs="Arial" w:eastAsia="Arial" w:hAnsi="Arial"/>
          <w:sz w:val="24"/>
          <w:szCs w:val="24"/>
        </w:rPr>
        <w:t>DR. ROMMEL ROSAS REYES</w:t>
      </w:r>
    </w:p>
    <w:p w:rsidR="550C17B0" w:rsidRDefault="550C17B0" w14:paraId="0BE38012" w14:textId="6FDAE334" w:rsidP="550C17B0">
      <w:pPr>
        <w:pStyle w:val="Normal"/>
        <w:jc w:val="right"/>
        <w:ind w:firstLine="705"/>
      </w:pPr>
    </w:p>
    <w:p w:rsidR="550C17B0" w:rsidRDefault="550C17B0" w14:noSpellErr="1" w14:paraId="4CED70CD" w14:textId="5F9A0AB7" w:rsidP="550C17B0">
      <w:pPr>
        <w:jc w:val="right"/>
        <w:ind w:left="345"/>
      </w:pPr>
    </w:p>
    <w:p w:rsidR="6143D9BD" w:rsidRDefault="6143D9BD" w14:noSpellErr="1" w14:paraId="4760B186" w14:textId="3BFE1B0D" w:rsidP="6143D9BD">
      <w:pPr>
        <w:jc w:val="right"/>
        <w:ind w:left="345"/>
      </w:pPr>
      <w:r w:rsidR="550C17B0" w:rsidRPr="550C17B0">
        <w:rPr>
          <w:bCs w:val="1"/>
          <w:lang w:val="es-ES"/>
          <w:b/>
          <w:rFonts w:ascii="Arial" w:cs="Arial" w:eastAsia="Arial" w:hAnsi="Arial"/>
          <w:sz w:val="24"/>
          <w:szCs w:val="24"/>
        </w:rPr>
        <w:t>Alumna</w:t>
      </w:r>
      <w:r w:rsidR="550C17B0" w:rsidRPr="550C17B0">
        <w:rPr>
          <w:bCs w:val="1"/>
          <w:lang w:val="es-ES"/>
          <w:b/>
          <w:rFonts w:ascii="Arial" w:cs="Arial" w:eastAsia="Arial" w:hAnsi="Arial"/>
          <w:sz w:val="24"/>
          <w:szCs w:val="24"/>
        </w:rPr>
        <w:t>:</w:t>
      </w:r>
      <w:r w:rsidR="550C17B0" w:rsidRPr="550C17B0">
        <w:rPr>
          <w:rFonts w:ascii="Calibri" w:cs="Calibri" w:eastAsia="Calibri" w:hAnsi="Calibri"/>
          <w:sz w:val="24"/>
          <w:szCs w:val="24"/>
        </w:rPr>
        <w:t xml:space="preserve"> </w:t>
      </w:r>
    </w:p>
    <w:p w:rsidR="6143D9BD" w:rsidRDefault="6143D9BD" w14:noSpellErr="1" w14:paraId="5C8BA1C4" w14:textId="31CD3628" w:rsidP="6143D9BD">
      <w:pPr>
        <w:jc w:val="right"/>
        <w:ind w:left="345"/>
      </w:pPr>
      <w:r w:rsidR="550C17B0" w:rsidRPr="550C17B0">
        <w:rPr>
          <w:bCs w:val="1"/>
          <w:lang w:val="es-ES"/>
          <w:b/>
          <w:rFonts w:ascii="Arial" w:cs="Arial" w:eastAsia="Arial" w:hAnsi="Arial"/>
          <w:sz w:val="24"/>
          <w:szCs w:val="24"/>
        </w:rPr>
        <w:t>Erika Hernández Lugo</w:t>
      </w:r>
      <w:r w:rsidR="550C17B0" w:rsidRPr="550C17B0">
        <w:rPr>
          <w:rFonts w:ascii="Calibri" w:cs="Calibri" w:eastAsia="Calibri" w:hAnsi="Calibri"/>
          <w:sz w:val="24"/>
          <w:szCs w:val="24"/>
        </w:rPr>
        <w:t xml:space="preserve"> </w:t>
      </w:r>
    </w:p>
    <w:p w:rsidR="6143D9BD" w:rsidRDefault="6143D9BD" w14:paraId="616F0D32" w14:textId="456899E5" w:rsidP="550C17B0">
      <w:pPr>
        <w:jc w:val="both"/>
        <w:ind w:left="360"/>
      </w:pPr>
      <w:r w:rsidR="550C17B0" w:rsidRPr="550C17B0">
        <w:rPr>
          <w:lang w:val="es-MX"/>
          <w:rFonts w:ascii="Calibri" w:cs="Calibri" w:eastAsia="Calibri" w:hAnsi="Calibri"/>
          <w:sz w:val="24"/>
          <w:szCs w:val="24"/>
        </w:rPr>
        <w:t>￼</w:t>
      </w:r>
    </w:p>
    <w:p w:rsidR="6143D9BD" w:rsidRDefault="6143D9BD" w14:paraId="03D91DF8" w14:textId="20B7CA1C" w:rsidP="550C17B0">
      <w:pPr>
        <w:jc w:val="both"/>
        <w:ind w:left="0"/>
      </w:pPr>
      <w:r w:rsidR="550C17B0" w:rsidRPr="550C17B0">
        <w:rPr>
          <w:lang w:val="es-MX"/>
          <w:rFonts w:ascii="Calibri" w:cs="Calibri" w:eastAsia="Calibri" w:hAnsi="Calibri"/>
          <w:sz w:val="22"/>
          <w:szCs w:val="22"/>
        </w:rPr>
        <w:t>￼</w:t>
      </w:r>
    </w:p>
    <w:p w:rsidR="6143D9BD" w:rsidRDefault="6143D9BD" w14:paraId="25ECD866" w14:textId="19A1FD04" w:rsidP="550C17B0">
      <w:pPr>
        <w:jc w:val="both"/>
        <w:ind w:left="345"/>
        <w:spacing w:before="0" w:beforeAutospacing="0" w:after="160" w:afterAutospacing="0" w:line="259" w:lineRule="auto"/>
      </w:pPr>
    </w:p>
    <w:p w:rsidR="6143D9BD" w:rsidRDefault="6143D9BD" w14:paraId="51269D46" w14:textId="741CFC06" w:rsidP="550C17B0">
      <w:pPr>
        <w:jc w:val="both"/>
        <w:ind w:left="345"/>
        <w:spacing w:before="0" w:beforeAutospacing="0" w:after="160" w:afterAutospacing="0" w:line="259" w:lineRule="auto"/>
      </w:pPr>
    </w:p>
    <w:p w:rsidR="6143D9BD" w:rsidRDefault="6143D9BD" w14:noSpellErr="1" w14:paraId="508D4AA7" w14:textId="09CAA9B0" w:rsidP="550C17B0">
      <w:pPr>
        <w:pStyle w:val="Normal"/>
        <w:jc w:val="center"/>
        <w:ind w:left="0"/>
        <w:spacing w:before="0" w:beforeAutospacing="0" w:after="160" w:afterAutospacing="0" w:line="259" w:lineRule="auto"/>
      </w:pPr>
      <w:r w:rsidR="550C17B0" w:rsidRPr="550C17B0">
        <w:rPr>
          <w:bCs w:val="0"/>
          <w:lang w:val="es-ES"/>
          <w:b w:val="0"/>
          <w:rFonts w:ascii="Arial" w:cs="Arial" w:eastAsia="Arial" w:hAnsi="Arial"/>
          <w:sz w:val="22"/>
          <w:szCs w:val="22"/>
        </w:rPr>
        <w:t>NOVIEMB</w:t>
      </w:r>
      <w:r w:rsidR="550C17B0" w:rsidRPr="550C17B0">
        <w:rPr>
          <w:bCs w:val="0"/>
          <w:lang w:val="es-ES"/>
          <w:b w:val="0"/>
          <w:rFonts w:ascii="Arial" w:cs="Arial" w:eastAsia="Arial" w:hAnsi="Arial"/>
          <w:sz w:val="22"/>
          <w:szCs w:val="22"/>
        </w:rPr>
        <w:t>RE 2015</w:t>
      </w:r>
    </w:p>
    <w:p w:rsidR="6143D9BD" w:rsidRDefault="6143D9BD" w14:noSpellErr="1" w14:paraId="548A4744" w14:textId="1DAB2E3B" w:rsidP="550C17B0">
      <w:pPr>
        <w:pStyle w:val="Normal"/>
        <w:jc w:val="both"/>
        <w:ind w:left="0"/>
      </w:pPr>
    </w:p>
    <w:p w:rsidR="6143D9BD" w:rsidRDefault="6143D9BD" w14:noSpellErr="1" w14:paraId="684E8CF7" w14:textId="4A96B6A7" w:rsidP="550C17B0">
      <w:pPr>
        <w:pStyle w:val="Normal"/>
        <w:jc w:val="both"/>
        <w:ind w:left="0"/>
      </w:pPr>
    </w:p>
    <w:p w:rsidR="6143D9BD" w:rsidRDefault="6143D9BD" w14:noSpellErr="1" w14:paraId="541FB64C" w14:textId="544DF9F9" w:rsidP="550C17B0">
      <w:pPr>
        <w:pStyle w:val="Normal"/>
        <w:jc w:val="both"/>
        <w:ind w:left="0"/>
      </w:pPr>
    </w:p>
    <w:p w:rsidR="6143D9BD" w:rsidRDefault="6143D9BD" w14:paraId="61C98C08" w14:textId="65719CA5" w:rsidP="550C17B0">
      <w:pPr>
        <w:pStyle w:val="Normal"/>
        <w:jc w:val="both"/>
        <w:ind w:left="0"/>
        <w:ind w:firstLine="708"/>
      </w:pPr>
      <w:r w:rsidR="550C17B0" w:rsidRPr="550C17B0">
        <w:rPr>
          <w:bCs w:val="0"/>
          <w:lang w:val="es-ES"/>
          <w:b w:val="0"/>
          <w:rFonts w:ascii="Times New Roman" w:cs="Times New Roman" w:eastAsia="Times New Roman" w:hAnsi="Times New Roman"/>
          <w:sz w:val="36"/>
          <w:szCs w:val="36"/>
        </w:rPr>
        <w:t>L</w:t>
      </w:r>
      <w:r w:rsidR="550C17B0" w:rsidRPr="550C17B0">
        <w:rPr>
          <w:bCs w:val="0"/>
          <w:lang w:val="es-ES"/>
          <w:b w:val="0"/>
          <w:rFonts w:ascii="Times New Roman" w:cs="Times New Roman" w:eastAsia="Times New Roman" w:hAnsi="Times New Roman"/>
          <w:sz w:val="24"/>
          <w:szCs w:val="24"/>
        </w:rPr>
        <w:t xml:space="preserve">as actuales dinámicas de las gestiones públicas implican una preparación exhaustiva por parte de todos los actores que en ella intervienen; esto incluye el estudio y análisis de obras relativas al tema, su aprendizaje y aplicación. Es por ello que la lectura de </w:t>
      </w:r>
      <w:r w:rsidR="550C17B0" w:rsidRPr="550C17B0">
        <w:rPr>
          <w:bCs w:val="1"/>
          <w:b/>
          <w:rFonts w:ascii="Times New Roman" w:cs="Times New Roman" w:eastAsia="Times New Roman" w:hAnsi="Times New Roman"/>
          <w:sz w:val="24"/>
          <w:szCs w:val="24"/>
        </w:rPr>
        <w:t>"</w:t>
      </w:r>
      <w:r w:rsidR="550C17B0" w:rsidRPr="550C17B0">
        <w:rPr>
          <w:bCs w:val="1"/>
          <w:b/>
          <w:rFonts w:ascii="Times New Roman" w:cs="Times New Roman" w:eastAsia="Times New Roman" w:hAnsi="Times New Roman"/>
          <w:sz w:val="24"/>
          <w:szCs w:val="24"/>
        </w:rPr>
        <w:t>Análisis y gestión de políticas públicas</w:t>
      </w:r>
      <w:r w:rsidR="550C17B0" w:rsidRPr="550C17B0">
        <w:rPr>
          <w:bCs w:val="1"/>
          <w:lang w:val="es-MX"/>
          <w:b/>
          <w:rFonts w:ascii="Times New Roman" w:cs="Times New Roman" w:eastAsia="Times New Roman" w:hAnsi="Times New Roman"/>
          <w:sz w:val="24"/>
          <w:szCs w:val="24"/>
        </w:rPr>
        <w:t>￼"</w:t>
      </w:r>
      <w:r w:rsidR="550C17B0" w:rsidRPr="550C17B0">
        <w:rPr>
          <w:bCs w:val="0"/>
          <w:lang w:val="es-MX"/>
          <w:b w:val="0"/>
          <w:rFonts w:ascii="Times New Roman" w:cs="Times New Roman" w:eastAsia="Times New Roman" w:hAnsi="Times New Roman"/>
          <w:sz w:val="24"/>
          <w:szCs w:val="24"/>
        </w:rPr>
        <w:t xml:space="preserve"> </w:t>
      </w:r>
      <w:r w:rsidR="550C17B0" w:rsidRPr="550C17B0">
        <w:rPr>
          <w:bCs w:val="0"/>
          <w:lang w:val="es-MX"/>
          <w:b w:val="0"/>
          <w:rFonts w:ascii="Times New Roman" w:cs="Times New Roman" w:eastAsia="Times New Roman" w:hAnsi="Times New Roman"/>
          <w:sz w:val="24"/>
          <w:szCs w:val="24"/>
        </w:rPr>
        <w:t xml:space="preserve">de los autores </w:t>
      </w:r>
      <w:r w:rsidR="550C17B0" w:rsidRPr="550C17B0">
        <w:rPr>
          <w:bCs w:val="1"/>
          <w:b/>
          <w:rFonts w:ascii="Times New Roman" w:cs="Times New Roman" w:eastAsia="Times New Roman" w:hAnsi="Times New Roman"/>
          <w:sz w:val="24"/>
          <w:szCs w:val="24"/>
        </w:rPr>
        <w:t>Joan Subirats, Peter Knoepfel, Corinne Larrue y Frederic Varonne</w:t>
      </w:r>
      <w:r w:rsidR="550C17B0" w:rsidRPr="550C17B0">
        <w:rPr>
          <w:bCs w:val="1"/>
          <w:b/>
          <w:rFonts w:ascii="Times New Roman" w:cs="Times New Roman" w:eastAsia="Times New Roman" w:hAnsi="Times New Roman"/>
          <w:sz w:val="24"/>
          <w:szCs w:val="24"/>
        </w:rPr>
        <w:t>,</w:t>
      </w:r>
      <w:r w:rsidR="550C17B0" w:rsidRPr="550C17B0">
        <w:rPr>
          <w:bCs w:val="0"/>
          <w:b w:val="0"/>
          <w:rFonts w:ascii="Times New Roman" w:cs="Times New Roman" w:eastAsia="Times New Roman" w:hAnsi="Times New Roman"/>
          <w:sz w:val="24"/>
          <w:szCs w:val="24"/>
        </w:rPr>
        <w:t xml:space="preserve"> </w:t>
      </w:r>
      <w:r w:rsidR="550C17B0" w:rsidRPr="550C17B0">
        <w:rPr>
          <w:bCs w:val="0"/>
          <w:b w:val="0"/>
          <w:rFonts w:ascii="Times New Roman" w:cs="Times New Roman" w:eastAsia="Times New Roman" w:hAnsi="Times New Roman"/>
          <w:sz w:val="24"/>
          <w:szCs w:val="24"/>
        </w:rPr>
        <w:t>resulta casi obligatoria para todos aquellos que están ocupados en el diseño, ejecución y enseñan</w:t>
      </w:r>
      <w:r w:rsidR="550C17B0" w:rsidRPr="550C17B0">
        <w:rPr>
          <w:bCs w:val="0"/>
          <w:b w:val="0"/>
          <w:rFonts w:ascii="Times New Roman" w:cs="Times New Roman" w:eastAsia="Times New Roman" w:hAnsi="Times New Roman"/>
          <w:sz w:val="24"/>
          <w:szCs w:val="24"/>
        </w:rPr>
        <w:t>zas</w:t>
      </w:r>
      <w:r w:rsidR="550C17B0" w:rsidRPr="550C17B0">
        <w:rPr>
          <w:bCs w:val="0"/>
          <w:b w:val="0"/>
          <w:rFonts w:ascii="Times New Roman" w:cs="Times New Roman" w:eastAsia="Times New Roman" w:hAnsi="Times New Roman"/>
          <w:sz w:val="24"/>
          <w:szCs w:val="24"/>
        </w:rPr>
        <w:t xml:space="preserve"> de políticas públicas.</w:t>
      </w:r>
    </w:p>
    <w:p w:rsidR="6143D9BD" w:rsidRDefault="6143D9BD" w14:noSpellErr="1" w14:paraId="4AC00567" w14:textId="1F78A8F7" w:rsidP="550C17B0">
      <w:pPr>
        <w:pStyle w:val="Normal"/>
        <w:jc w:val="both"/>
        <w:ind w:left="0"/>
        <w:ind w:firstLine="708"/>
      </w:pPr>
      <w:r w:rsidR="550C17B0" w:rsidRPr="550C17B0">
        <w:rPr>
          <w:bCs w:val="0"/>
          <w:b w:val="0"/>
          <w:rFonts w:ascii="Times New Roman" w:cs="Times New Roman" w:eastAsia="Times New Roman" w:hAnsi="Times New Roman"/>
          <w:sz w:val="24"/>
          <w:szCs w:val="24"/>
        </w:rPr>
        <w:t xml:space="preserve">Comienzo retomando una definición de las políticas públicas como </w:t>
      </w:r>
      <w:r w:rsidR="550C17B0" w:rsidRPr="550C17B0">
        <w:rPr>
          <w:bCs w:val="0"/>
          <w:iCs w:val="1"/>
          <w:b w:val="0"/>
          <w:i/>
          <w:rFonts w:ascii="Times New Roman" w:cs="Times New Roman" w:eastAsia="Times New Roman" w:hAnsi="Times New Roman"/>
          <w:sz w:val="24"/>
          <w:szCs w:val="24"/>
        </w:rPr>
        <w:t>"</w:t>
      </w:r>
      <w:r w:rsidR="550C17B0" w:rsidRPr="550C17B0">
        <w:rPr>
          <w:bCs w:val="0"/>
          <w:iCs w:val="1"/>
          <w:b w:val="0"/>
          <w:i/>
          <w:rFonts w:ascii="Times New Roman" w:cs="Times New Roman" w:eastAsia="Times New Roman" w:hAnsi="Times New Roman"/>
          <w:sz w:val="24"/>
          <w:szCs w:val="24"/>
        </w:rPr>
        <w:t>el conjunto de iniciativas, decisiones y acciones del régimen político, frente a  situaciones socialmente problemáticas, que busca dar solución".</w:t>
      </w:r>
      <w:r w:rsidR="550C17B0" w:rsidRPr="550C17B0">
        <w:rPr>
          <w:bCs w:val="0"/>
          <w:b w:val="0"/>
          <w:rFonts w:ascii="Times New Roman" w:cs="Times New Roman" w:eastAsia="Times New Roman" w:hAnsi="Times New Roman"/>
          <w:sz w:val="24"/>
          <w:szCs w:val="24"/>
        </w:rPr>
        <w:t xml:space="preserve"> Se dice fácil, pero para llegar a su finalidad como objetivo real, representa un gran camino sistematizado, ordenado y detallado.</w:t>
      </w:r>
    </w:p>
    <w:p w:rsidR="6143D9BD" w:rsidRDefault="6143D9BD" w14:noSpellErr="1" w14:paraId="40D117CE" w14:textId="3691183A" w:rsidP="550C17B0">
      <w:pPr>
        <w:pStyle w:val="Normal"/>
        <w:jc w:val="both"/>
        <w:ind w:left="0"/>
        <w:ind w:firstLine="708"/>
      </w:pPr>
      <w:r w:rsidR="550C17B0" w:rsidRPr="550C17B0">
        <w:rPr>
          <w:bCs w:val="0"/>
          <w:b w:val="0"/>
          <w:rFonts w:ascii="Times New Roman" w:cs="Times New Roman" w:eastAsia="Times New Roman" w:hAnsi="Times New Roman"/>
          <w:sz w:val="24"/>
          <w:szCs w:val="24"/>
        </w:rPr>
        <w:t>Las políticas pú</w:t>
      </w:r>
      <w:r w:rsidR="550C17B0" w:rsidRPr="550C17B0">
        <w:rPr>
          <w:bCs w:val="0"/>
          <w:b w:val="0"/>
          <w:rFonts w:ascii="Times New Roman" w:cs="Times New Roman" w:eastAsia="Times New Roman" w:hAnsi="Times New Roman"/>
          <w:sz w:val="24"/>
          <w:szCs w:val="24"/>
        </w:rPr>
        <w:t>blicas son una alternativa para mejorar la calidad de vida de los ciudadanos, es el camino idóneo para transformar la realidad de aquellos que buscan otras formas de vida. S</w:t>
      </w:r>
      <w:r w:rsidR="550C17B0" w:rsidRPr="550C17B0">
        <w:rPr>
          <w:bCs w:val="0"/>
          <w:b w:val="0"/>
          <w:rFonts w:ascii="Times New Roman" w:cs="Times New Roman" w:eastAsia="Times New Roman" w:hAnsi="Times New Roman"/>
          <w:sz w:val="24"/>
          <w:szCs w:val="24"/>
        </w:rPr>
        <w:t>e requiere de esfuerzos en conjunto, de procesos, de aplicación de sistemas, de estrategias, de planes, de modelos a utilizar ya analizados, sobre todo de aquellos que han demostrado resultados positivos y eficientes para los ciudadanos.</w:t>
      </w:r>
    </w:p>
    <w:p w:rsidR="6143D9BD" w:rsidRDefault="6143D9BD" w14:noSpellErr="1" w14:paraId="643B2FE8" w14:textId="5C209AFD" w:rsidP="550C17B0">
      <w:pPr>
        <w:pStyle w:val="Normal"/>
        <w:jc w:val="both"/>
        <w:ind w:left="0"/>
        <w:ind w:firstLine="708"/>
      </w:pPr>
      <w:r w:rsidR="550C17B0" w:rsidRPr="550C17B0">
        <w:rPr>
          <w:bCs w:val="0"/>
          <w:b w:val="0"/>
          <w:rFonts w:ascii="Times New Roman" w:cs="Times New Roman" w:eastAsia="Times New Roman" w:hAnsi="Times New Roman"/>
          <w:sz w:val="24"/>
          <w:szCs w:val="24"/>
        </w:rPr>
        <w:t>Si bien se acepta que no existe un solo modelo, constantemente se está en la búsqueda por descubrir y en la espera de ser aplicados en nueva gestión pública.</w:t>
      </w:r>
    </w:p>
    <w:p w:rsidR="6143D9BD" w:rsidRDefault="6143D9BD" w14:noSpellErr="1" w14:paraId="41C124FC" w14:textId="21DC3468" w:rsidP="550C17B0">
      <w:pPr>
        <w:pStyle w:val="Normal"/>
        <w:jc w:val="both"/>
        <w:ind w:left="0"/>
        <w:ind w:firstLine="708"/>
      </w:pPr>
      <w:r w:rsidR="550C17B0" w:rsidRPr="550C17B0">
        <w:rPr>
          <w:bCs w:val="0"/>
          <w:b w:val="0"/>
          <w:rFonts w:ascii="Times New Roman" w:cs="Times New Roman" w:eastAsia="Times New Roman" w:hAnsi="Times New Roman"/>
          <w:sz w:val="24"/>
          <w:szCs w:val="24"/>
        </w:rPr>
        <w:t xml:space="preserve">En este afán de aportar teorías analíticas que permitan entender la tarea de las políticas públicas, tenemos autores como </w:t>
      </w:r>
      <w:r w:rsidR="550C17B0" w:rsidRPr="550C17B0">
        <w:rPr>
          <w:bCs w:val="1"/>
          <w:b/>
          <w:rFonts w:ascii="Times New Roman" w:cs="Times New Roman" w:eastAsia="Times New Roman" w:hAnsi="Times New Roman"/>
          <w:sz w:val="24"/>
          <w:szCs w:val="24"/>
        </w:rPr>
        <w:t>Joan Subirats, Peter Knoepfel, Corinne Larrue y Frederic Varonne</w:t>
      </w:r>
      <w:r w:rsidR="550C17B0" w:rsidRPr="550C17B0">
        <w:rPr>
          <w:bCs w:val="1"/>
          <w:b/>
          <w:rFonts w:ascii="Times New Roman" w:cs="Times New Roman" w:eastAsia="Times New Roman" w:hAnsi="Times New Roman"/>
          <w:sz w:val="24"/>
          <w:szCs w:val="24"/>
        </w:rPr>
        <w:t xml:space="preserve"> </w:t>
      </w:r>
      <w:r w:rsidR="550C17B0" w:rsidRPr="550C17B0">
        <w:rPr>
          <w:bCs w:val="0"/>
          <w:b w:val="0"/>
          <w:rFonts w:ascii="Times New Roman" w:cs="Times New Roman" w:eastAsia="Times New Roman" w:hAnsi="Times New Roman"/>
          <w:sz w:val="24"/>
          <w:szCs w:val="24"/>
        </w:rPr>
        <w:t>originarios</w:t>
      </w:r>
      <w:r w:rsidR="550C17B0" w:rsidRPr="550C17B0">
        <w:rPr>
          <w:bCs w:val="1"/>
          <w:b/>
          <w:rFonts w:ascii="Times New Roman" w:cs="Times New Roman" w:eastAsia="Times New Roman" w:hAnsi="Times New Roman"/>
          <w:sz w:val="24"/>
          <w:szCs w:val="24"/>
        </w:rPr>
        <w:t xml:space="preserve"> de Francia, Suiza y España </w:t>
      </w:r>
      <w:r w:rsidR="550C17B0" w:rsidRPr="550C17B0">
        <w:rPr>
          <w:bCs w:val="0"/>
          <w:b w:val="0"/>
          <w:rFonts w:ascii="Times New Roman" w:cs="Times New Roman" w:eastAsia="Times New Roman" w:hAnsi="Times New Roman"/>
          <w:sz w:val="24"/>
          <w:szCs w:val="24"/>
        </w:rPr>
        <w:t>que</w:t>
      </w:r>
      <w:r w:rsidR="550C17B0" w:rsidRPr="550C17B0">
        <w:rPr>
          <w:bCs w:val="0"/>
          <w:b w:val="0"/>
          <w:rFonts w:ascii="Times New Roman" w:cs="Times New Roman" w:eastAsia="Times New Roman" w:hAnsi="Times New Roman"/>
          <w:sz w:val="24"/>
          <w:szCs w:val="24"/>
        </w:rPr>
        <w:t xml:space="preserve"> logran concretizar sus hipótesis en una obra titulada </w:t>
      </w:r>
      <w:r w:rsidR="550C17B0" w:rsidRPr="550C17B0">
        <w:rPr>
          <w:bCs w:val="1"/>
          <w:b/>
          <w:rFonts w:ascii="Times New Roman" w:cs="Times New Roman" w:eastAsia="Times New Roman" w:hAnsi="Times New Roman"/>
          <w:sz w:val="24"/>
          <w:szCs w:val="24"/>
        </w:rPr>
        <w:t>"Análisis y gestión de políticas públicas</w:t>
      </w:r>
      <w:r w:rsidR="550C17B0" w:rsidRPr="550C17B0">
        <w:rPr>
          <w:bCs w:val="1"/>
          <w:lang w:val="es-MX"/>
          <w:b/>
          <w:rFonts w:ascii="Times New Roman" w:cs="Times New Roman" w:eastAsia="Times New Roman" w:hAnsi="Times New Roman"/>
          <w:sz w:val="24"/>
          <w:szCs w:val="24"/>
        </w:rPr>
        <w:t>￼".</w:t>
      </w:r>
    </w:p>
    <w:p w:rsidR="6143D9BD" w:rsidRDefault="6143D9BD" w14:noSpellErr="1" w14:paraId="1277C8C6" w14:textId="2D5E7B39"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El libro que presentan estos estudiosos se integran de once capítulos, divididos en tres partes al que titulan: </w:t>
      </w:r>
      <w:r w:rsidR="550C17B0" w:rsidRPr="550C17B0">
        <w:rPr>
          <w:bCs w:val="0"/>
          <w:lang w:val="es-MX"/>
          <w:b w:val="0"/>
          <w:rFonts w:ascii="Times New Roman" w:cs="Times New Roman" w:eastAsia="Times New Roman" w:hAnsi="Times New Roman"/>
          <w:sz w:val="24"/>
          <w:szCs w:val="24"/>
        </w:rPr>
        <w:t xml:space="preserve">El marco teórico, primera parte; </w:t>
      </w:r>
      <w:r w:rsidR="550C17B0" w:rsidRPr="550C17B0">
        <w:rPr>
          <w:bCs w:val="0"/>
          <w:lang w:val="es-MX"/>
          <w:b w:val="0"/>
          <w:rFonts w:ascii="Times New Roman" w:cs="Times New Roman" w:eastAsia="Times New Roman" w:hAnsi="Times New Roman"/>
          <w:sz w:val="24"/>
          <w:szCs w:val="24"/>
        </w:rPr>
        <w:t xml:space="preserve"> C</w:t>
      </w:r>
      <w:r w:rsidR="550C17B0" w:rsidRPr="550C17B0">
        <w:rPr>
          <w:bCs w:val="0"/>
          <w:lang w:val="es-MX"/>
          <w:b w:val="0"/>
          <w:rFonts w:ascii="Times New Roman" w:cs="Times New Roman" w:eastAsia="Times New Roman" w:hAnsi="Times New Roman"/>
          <w:sz w:val="24"/>
          <w:szCs w:val="24"/>
        </w:rPr>
        <w:t xml:space="preserve">laves del análisis, segunda parte </w:t>
      </w:r>
      <w:r w:rsidR="550C17B0" w:rsidRPr="550C17B0">
        <w:rPr>
          <w:bCs w:val="0"/>
          <w:lang w:val="es-MX"/>
          <w:b w:val="0"/>
          <w:rFonts w:ascii="Times New Roman" w:cs="Times New Roman" w:eastAsia="Times New Roman" w:hAnsi="Times New Roman"/>
          <w:sz w:val="24"/>
          <w:szCs w:val="24"/>
        </w:rPr>
        <w:t>y; M</w:t>
      </w:r>
      <w:r w:rsidR="550C17B0" w:rsidRPr="550C17B0">
        <w:rPr>
          <w:bCs w:val="0"/>
          <w:lang w:val="es-MX"/>
          <w:b w:val="0"/>
          <w:rFonts w:ascii="Times New Roman" w:cs="Times New Roman" w:eastAsia="Times New Roman" w:hAnsi="Times New Roman"/>
          <w:sz w:val="24"/>
          <w:szCs w:val="24"/>
        </w:rPr>
        <w:t>odelo del análisis, tercera parte.</w:t>
      </w:r>
    </w:p>
    <w:p w:rsidR="6143D9BD" w:rsidRDefault="6143D9BD" w14:noSpellErr="1" w14:paraId="103DEAB5" w14:textId="68D40999" w:rsidP="550C17B0">
      <w:pPr>
        <w:pStyle w:val="Normal"/>
        <w:jc w:val="both"/>
        <w:ind w:left="0"/>
        <w:ind w:firstLine="708"/>
      </w:pPr>
      <w:r w:rsidR="550C17B0" w:rsidRPr="550C17B0">
        <w:rPr>
          <w:bCs w:val="1"/>
          <w:iCs w:val="1"/>
          <w:lang w:val="es-MX"/>
          <w:b/>
          <w:i/>
          <w:rFonts w:ascii="Times New Roman" w:cs="Times New Roman" w:eastAsia="Times New Roman" w:hAnsi="Times New Roman"/>
          <w:sz w:val="24"/>
          <w:szCs w:val="24"/>
        </w:rPr>
        <w:t>El marco teórico</w:t>
      </w:r>
      <w:r w:rsidR="550C17B0" w:rsidRPr="550C17B0">
        <w:rPr>
          <w:bCs w:val="0"/>
          <w:lang w:val="es-MX"/>
          <w:b w:val="0"/>
          <w:rFonts w:ascii="Times New Roman" w:cs="Times New Roman" w:eastAsia="Times New Roman" w:hAnsi="Times New Roman"/>
          <w:sz w:val="24"/>
          <w:szCs w:val="24"/>
        </w:rPr>
        <w:t xml:space="preserve"> es la descripción general del modelo de análisis de políticas publicas; que exponen las diversas escuelas tradicionales.</w:t>
      </w:r>
    </w:p>
    <w:p w:rsidR="6143D9BD" w:rsidRDefault="6143D9BD" w14:noSpellErr="1" w14:paraId="1A6FB31D" w14:textId="2BB4868F"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Los autores expresan que las diferentes escuelas se definen en función de las perspectivas teóricas y normativas, distinguiéndolos en tres corrientes de pensamientos:</w:t>
      </w:r>
    </w:p>
    <w:p w:rsidR="6143D9BD" w:rsidRDefault="6143D9BD" w14:noSpellErr="1" w14:paraId="43C977B9" w14:textId="00AABBBF"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A). El análisis de políticas públicas y la relación con la teoría del Estado.</w:t>
      </w:r>
    </w:p>
    <w:p w:rsidR="6143D9BD" w:rsidRDefault="6143D9BD" w14:noSpellErr="1" w14:paraId="7DA411CD" w14:textId="61CFE293"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B). La segunda corriente que </w:t>
      </w:r>
      <w:r w:rsidR="550C17B0" w:rsidRPr="550C17B0">
        <w:rPr>
          <w:bCs w:val="0"/>
          <w:lang w:val="es-MX"/>
          <w:b w:val="0"/>
          <w:rFonts w:ascii="Times New Roman" w:cs="Times New Roman" w:eastAsia="Times New Roman" w:hAnsi="Times New Roman"/>
          <w:sz w:val="24"/>
          <w:szCs w:val="24"/>
        </w:rPr>
        <w:t xml:space="preserve">Centra su opinión en el funcionamiento de la acción de los poderes </w:t>
      </w:r>
      <w:r w:rsidR="550C17B0" w:rsidRPr="550C17B0">
        <w:rPr>
          <w:bCs w:val="0"/>
          <w:lang w:val="es-MX"/>
          <w:b w:val="0"/>
          <w:rFonts w:ascii="Times New Roman" w:cs="Times New Roman" w:eastAsia="Times New Roman" w:hAnsi="Times New Roman"/>
          <w:sz w:val="24"/>
          <w:szCs w:val="24"/>
        </w:rPr>
        <w:t>públicos y,</w:t>
      </w:r>
    </w:p>
    <w:p w:rsidR="6143D9BD" w:rsidRDefault="6143D9BD" w14:noSpellErr="1" w14:paraId="29F2ADB7" w14:textId="1A574A12"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C). la tercera que se</w:t>
      </w:r>
      <w:r w:rsidR="550C17B0" w:rsidRPr="550C17B0">
        <w:rPr>
          <w:bCs w:val="0"/>
          <w:lang w:val="es-MX"/>
          <w:b w:val="0"/>
          <w:rFonts w:ascii="Times New Roman" w:cs="Times New Roman" w:eastAsia="Times New Roman" w:hAnsi="Times New Roman"/>
          <w:sz w:val="24"/>
          <w:szCs w:val="24"/>
        </w:rPr>
        <w:t xml:space="preserve"> centra en la evaluación de los resultados y efectos de las </w:t>
      </w:r>
      <w:r w:rsidR="550C17B0" w:rsidRPr="550C17B0">
        <w:rPr>
          <w:bCs w:val="0"/>
          <w:lang w:val="es-MX"/>
          <w:b w:val="0"/>
          <w:rFonts w:ascii="Times New Roman" w:cs="Times New Roman" w:eastAsia="Times New Roman" w:hAnsi="Times New Roman"/>
          <w:sz w:val="24"/>
          <w:szCs w:val="24"/>
        </w:rPr>
        <w:t>políticas públicas.</w:t>
      </w:r>
    </w:p>
    <w:p w:rsidR="6143D9BD" w:rsidRDefault="6143D9BD" w14:paraId="19F52B5A" w14:textId="44A39BEF" w:rsidP="550C17B0">
      <w:pPr>
        <w:pStyle w:val="Normal"/>
        <w:jc w:val="both"/>
        <w:ind w:left="0"/>
        <w:ind w:firstLine="708"/>
      </w:pPr>
      <w:r w:rsidR="550C17B0" w:rsidRPr="550C17B0">
        <w:rPr>
          <w:bCs w:val="0"/>
          <w:iCs w:val="1"/>
          <w:lang w:val="es-MX"/>
          <w:b w:val="0"/>
          <w:i/>
          <w:color w:val="212934"/>
          <w:rFonts w:ascii="Times New Roman" w:cs="Times New Roman" w:eastAsia="Times New Roman" w:hAnsi="Times New Roman"/>
          <w:sz w:val="24"/>
          <w:szCs w:val="24"/>
        </w:rPr>
        <w:t>El análisis de políticas públicas y las Teorías del Estado</w:t>
      </w:r>
      <w:r w:rsidR="550C17B0" w:rsidRPr="550C17B0">
        <w:rPr>
          <w:bCs w:val="0"/>
          <w:lang w:val="es-MX"/>
          <w:b w:val="0"/>
          <w:rFonts w:ascii="Times New Roman" w:cs="Times New Roman" w:eastAsia="Times New Roman" w:hAnsi="Times New Roman"/>
          <w:sz w:val="24"/>
          <w:szCs w:val="24"/>
        </w:rPr>
        <w:t xml:space="preserve">, explican la acción pública como una corriente dominada por la Ciencia Política que se asocia a los grandes temas de la Teoría del Estado. Autores como Mény y Thoening en 1989 definen este enfoque en tres modelos: </w:t>
      </w:r>
    </w:p>
    <w:p w:rsidR="6143D9BD" w:rsidRDefault="6143D9BD" w14:paraId="33E78CC7" w14:textId="35007339"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1. </w:t>
      </w:r>
      <w:r w:rsidR="550C17B0" w:rsidRPr="550C17B0">
        <w:rPr>
          <w:bCs w:val="1"/>
          <w:iCs w:val="1"/>
          <w:lang w:val="es-MX"/>
          <w:b/>
          <w:i/>
          <w:rFonts w:ascii="Times New Roman" w:cs="Times New Roman" w:eastAsia="Times New Roman" w:hAnsi="Times New Roman"/>
          <w:sz w:val="24"/>
          <w:szCs w:val="24"/>
        </w:rPr>
        <w:t>"perspectiva pluralista"</w:t>
      </w:r>
      <w:r w:rsidR="550C17B0" w:rsidRPr="550C17B0">
        <w:rPr>
          <w:bCs w:val="0"/>
          <w:lang w:val="es-MX"/>
          <w:b w:val="0"/>
          <w:rFonts w:ascii="Times New Roman" w:cs="Times New Roman" w:eastAsia="Times New Roman" w:hAnsi="Times New Roman"/>
          <w:sz w:val="24"/>
          <w:szCs w:val="24"/>
        </w:rPr>
        <w:t xml:space="preserve"> y se concibe al Estado como una "ventanilla" en la que se atienden las demandas sociales. </w:t>
      </w:r>
    </w:p>
    <w:p w:rsidR="6143D9BD" w:rsidRDefault="6143D9BD" w14:paraId="0B56840A" w14:textId="1B1DAF1A"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2. El segundo modelo gira alrededor de que el Estado es un instrumento al servicio de una clase social o de grupos específicos.  </w:t>
      </w:r>
      <w:r w:rsidR="550C17B0" w:rsidRPr="550C17B0">
        <w:rPr>
          <w:bCs w:val="0"/>
          <w:iCs w:val="1"/>
          <w:lang w:val="es-MX"/>
          <w:b w:val="0"/>
          <w:i/>
          <w:rFonts w:ascii="Times New Roman" w:cs="Times New Roman" w:eastAsia="Times New Roman" w:hAnsi="Times New Roman"/>
          <w:sz w:val="24"/>
          <w:szCs w:val="24"/>
        </w:rPr>
        <w:t>-</w:t>
      </w:r>
      <w:r w:rsidR="550C17B0" w:rsidRPr="550C17B0">
        <w:rPr>
          <w:bCs w:val="0"/>
          <w:iCs w:val="1"/>
          <w:lang w:val="es-MX"/>
          <w:b w:val="0"/>
          <w:i/>
          <w:rFonts w:ascii="Times New Roman" w:cs="Times New Roman" w:eastAsia="Times New Roman" w:hAnsi="Times New Roman"/>
          <w:sz w:val="24"/>
          <w:szCs w:val="24"/>
        </w:rPr>
        <w:t>Resulta un poco actual este modelo si se aplica en el contexto moderno-</w:t>
      </w:r>
      <w:r w:rsidR="550C17B0" w:rsidRPr="550C17B0">
        <w:rPr>
          <w:bCs w:val="0"/>
          <w:lang w:val="es-MX"/>
          <w:b w:val="0"/>
          <w:rFonts w:ascii="Times New Roman" w:cs="Times New Roman" w:eastAsia="Times New Roman" w:hAnsi="Times New Roman"/>
          <w:sz w:val="24"/>
          <w:szCs w:val="24"/>
        </w:rPr>
        <w:t xml:space="preserve">. </w:t>
      </w:r>
    </w:p>
    <w:p w:rsidR="6143D9BD" w:rsidRDefault="6143D9BD" w14:paraId="3D63259B" w14:textId="666473DD"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3. Y</w:t>
      </w:r>
      <w:r w:rsidR="550C17B0" w:rsidRPr="550C17B0">
        <w:rPr>
          <w:bCs w:val="0"/>
          <w:lang w:val="es-MX"/>
          <w:b w:val="0"/>
          <w:rFonts w:ascii="Times New Roman" w:cs="Times New Roman" w:eastAsia="Times New Roman" w:hAnsi="Times New Roman"/>
          <w:sz w:val="24"/>
          <w:szCs w:val="24"/>
        </w:rPr>
        <w:t xml:space="preserve"> el tercer modelo pone acento en la distribución de parcelas de poder entre los actores y sus interacciones. Analiza los diferentes actores políticos, las organizaciones, los intereses sectoriales, las reglas instituci</w:t>
      </w:r>
      <w:r w:rsidR="550C17B0" w:rsidRPr="550C17B0">
        <w:rPr>
          <w:bCs w:val="0"/>
          <w:lang w:val="es-MX"/>
          <w:b w:val="0"/>
          <w:rFonts w:ascii="Times New Roman" w:cs="Times New Roman" w:eastAsia="Times New Roman" w:hAnsi="Times New Roman"/>
          <w:sz w:val="24"/>
          <w:szCs w:val="24"/>
        </w:rPr>
        <w:t>onales</w:t>
      </w:r>
      <w:r w:rsidR="550C17B0" w:rsidRPr="550C17B0">
        <w:rPr>
          <w:bCs w:val="0"/>
          <w:lang w:val="es-MX"/>
          <w:b w:val="0"/>
          <w:rFonts w:ascii="Times New Roman" w:cs="Times New Roman" w:eastAsia="Times New Roman" w:hAnsi="Times New Roman"/>
          <w:sz w:val="24"/>
          <w:szCs w:val="24"/>
        </w:rPr>
        <w:t xml:space="preserve"> a los que le llaman enfoque neoinstitucionalista.</w:t>
      </w:r>
    </w:p>
    <w:p w:rsidR="6143D9BD" w:rsidRDefault="6143D9BD" w14:noSpellErr="1" w14:paraId="5A4EBCE4" w14:textId="6E8AD8AD"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Así</w:t>
      </w:r>
      <w:r w:rsidR="550C17B0" w:rsidRPr="550C17B0">
        <w:rPr>
          <w:bCs w:val="0"/>
          <w:lang w:val="es-MX"/>
          <w:b w:val="0"/>
          <w:rFonts w:ascii="Times New Roman" w:cs="Times New Roman" w:eastAsia="Times New Roman" w:hAnsi="Times New Roman"/>
          <w:sz w:val="24"/>
          <w:szCs w:val="24"/>
        </w:rPr>
        <w:t xml:space="preserve"> mismo en esta primera parte nos dan una explicación sobre el funcionamiento de la acción publica, como medio para comprender la operatividad o la lógica de la acción pública. </w:t>
      </w:r>
    </w:p>
    <w:p w:rsidR="6143D9BD" w:rsidRDefault="6143D9BD" w14:noSpellErr="1" w14:paraId="486E6746" w14:textId="1DAFC00A"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Se evidencian constantes reglas generales, propias inscritas en el funcionamiento de las acciones públicas.</w:t>
      </w:r>
    </w:p>
    <w:p w:rsidR="6143D9BD" w:rsidRDefault="6143D9BD" w14:noSpellErr="1" w14:paraId="59A76BA5" w14:textId="7CC8C962"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Continuando con la lectura de la obra, los autores proponen en la segunda parte de su libro, las claves para lograr un análisis en las políticas públicas, en la que incluyen diversos elementos que transforman las bases del modelo analítico. Se definen conceptos como: qué es un problema público, sus reglas institucionales para tomar en cuenta para legitimar la intervención del Estado y sus actores políticos, así como los distintos recursos para influir en las acciones públicas.</w:t>
      </w:r>
    </w:p>
    <w:p w:rsidR="6143D9BD" w:rsidRDefault="6143D9BD" w14:noSpellErr="1" w14:paraId="33D04347" w14:textId="75AA830E"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En este mismo apartado de las claves para el análisis, </w:t>
      </w:r>
      <w:r w:rsidR="550C17B0" w:rsidRPr="550C17B0">
        <w:rPr>
          <w:bCs w:val="0"/>
          <w:lang w:val="es-MX"/>
          <w:b w:val="0"/>
          <w:rFonts w:ascii="Times New Roman" w:cs="Times New Roman" w:eastAsia="Times New Roman" w:hAnsi="Times New Roman"/>
          <w:sz w:val="24"/>
          <w:szCs w:val="24"/>
        </w:rPr>
        <w:t>se toman en cuanta cuáles son las oportunidades de las reglas institucionales, las metas establecidas como</w:t>
      </w:r>
      <w:r w:rsidR="550C17B0" w:rsidRPr="550C17B0">
        <w:rPr>
          <w:bCs w:val="0"/>
          <w:lang w:val="es-MX"/>
          <w:b w:val="0"/>
          <w:rFonts w:ascii="Times New Roman" w:cs="Times New Roman" w:eastAsia="Times New Roman" w:hAnsi="Times New Roman"/>
          <w:sz w:val="24"/>
          <w:szCs w:val="24"/>
        </w:rPr>
        <w:t xml:space="preserve"> el principio de la jerarquía normativa, que a su vez influyen directamente sobre los accesos que tendrán los diversos actores en la política pública y que recursos podrán ser utilizados para ejercer sus funciones y acciones.</w:t>
      </w:r>
    </w:p>
    <w:p w:rsidR="6143D9BD" w:rsidRDefault="6143D9BD" w14:noSpellErr="1" w14:paraId="7F2EA28B" w14:textId="3E8F4459"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Por lo tanto en los subsiguientes capítulos del libro, se abordan cuales son </w:t>
      </w:r>
      <w:r w:rsidR="550C17B0" w:rsidRPr="550C17B0">
        <w:rPr>
          <w:bCs w:val="0"/>
          <w:lang w:val="es-MX"/>
          <w:b w:val="0"/>
          <w:rFonts w:ascii="Times New Roman" w:cs="Times New Roman" w:eastAsia="Times New Roman" w:hAnsi="Times New Roman"/>
          <w:sz w:val="24"/>
          <w:szCs w:val="24"/>
        </w:rPr>
        <w:t>los elementos constitutivos de una política publica, como se identifican y características generales y especificas que influyen en la definición del problema, programación, implementación y evaluación de la política pública.</w:t>
      </w:r>
    </w:p>
    <w:p w:rsidR="6143D9BD" w:rsidRDefault="6143D9BD" w14:paraId="40E0B6A2" w14:textId="0C4B1947" w:rsidP="550C17B0">
      <w:pPr>
        <w:pStyle w:val="Normal"/>
        <w:jc w:val="both"/>
        <w:ind w:left="0"/>
        <w:ind w:firstLine="708"/>
      </w:pPr>
      <w:r w:rsidR="550C17B0" w:rsidRPr="550C17B0">
        <w:rPr>
          <w:bCs w:val="0"/>
          <w:lang w:val="es-MX"/>
          <w:b w:val="0"/>
          <w:rFonts w:ascii="Times New Roman" w:cs="Times New Roman" w:eastAsia="Times New Roman" w:hAnsi="Times New Roman"/>
          <w:sz w:val="24"/>
          <w:szCs w:val="24"/>
        </w:rPr>
        <w:t xml:space="preserve">Cabe resaltar y mencionar </w:t>
      </w:r>
      <w:r w:rsidR="550C17B0" w:rsidRPr="550C17B0">
        <w:rPr>
          <w:bCs w:val="0"/>
          <w:lang w:val="es-MX"/>
          <w:b w:val="0"/>
          <w:color w:val="002060"/>
          <w:rFonts w:ascii="Times New Roman" w:cs="Times New Roman" w:eastAsia="Times New Roman" w:hAnsi="Times New Roman"/>
          <w:sz w:val="24"/>
          <w:szCs w:val="24"/>
        </w:rPr>
        <w:t>l</w:t>
      </w:r>
      <w:r w:rsidR="550C17B0" w:rsidRPr="550C17B0">
        <w:rPr>
          <w:bCs w:val="1"/>
          <w:lang w:val="es-MX"/>
          <w:b/>
          <w:color w:val="002060"/>
          <w:rFonts w:ascii="Times New Roman" w:cs="Times New Roman" w:eastAsia="Times New Roman" w:hAnsi="Times New Roman"/>
          <w:sz w:val="24"/>
          <w:szCs w:val="24"/>
        </w:rPr>
        <w:t>os elementos constitutivos de las políticas públicas</w:t>
      </w:r>
      <w:r w:rsidR="550C17B0" w:rsidRPr="550C17B0">
        <w:rPr>
          <w:bCs w:val="0"/>
          <w:lang w:val="es-MX"/>
          <w:b w:val="0"/>
          <w:rFonts w:ascii="Times New Roman" w:cs="Times New Roman" w:eastAsia="Times New Roman" w:hAnsi="Times New Roman"/>
          <w:sz w:val="24"/>
          <w:szCs w:val="24"/>
        </w:rPr>
        <w:t xml:space="preserve">; la médula y la meta del análisis, resumiéndole de esta manera: </w:t>
      </w:r>
      <w:r w:rsidR="550C17B0" w:rsidRPr="550C17B0">
        <w:rPr>
          <w:bCs w:val="0"/>
          <w:lang w:val="es-MX"/>
          <w:b w:val="0"/>
          <w:rFonts w:ascii="Times New Roman" w:cs="Times New Roman" w:eastAsia="Times New Roman" w:hAnsi="Times New Roman"/>
          <w:sz w:val="16"/>
          <w:szCs w:val="16"/>
        </w:rPr>
        <w:t>(cuadro 1)</w:t>
      </w:r>
    </w:p>
    <w:p w:rsidR="6143D9BD" w:rsidRDefault="6143D9BD" w14:noSpellErr="1" w14:paraId="6EEA01E2" w14:textId="7487CCE3"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Una política pública debe resolver un problema social que es identificado previamente por lo público.</w:t>
      </w:r>
    </w:p>
    <w:p w:rsidR="6143D9BD" w:rsidRDefault="6143D9BD" w14:noSpellErr="1" w14:paraId="04EB8846" w14:textId="020EE1D4"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El modelo de causalidad presupone una coherencia de la política pública, conduce a la identificación de los grupos y sus objetivos, y a su vez busca modificar u orientar la conducta colectiva.</w:t>
      </w:r>
    </w:p>
    <w:p w:rsidR="6143D9BD" w:rsidRDefault="6143D9BD" w14:noSpellErr="1" w14:paraId="5858377C" w14:textId="1A566BD6"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 xml:space="preserve">Los mismos autores indican que debe haber coherencia en la política pública que quiera implementarse, esto significa que al problema identificado le corresponde una solución apegado a los requerimientos de los actores privados o ciudadanos a los que van dirigidos, tratando de </w:t>
      </w:r>
      <w:r w:rsidR="550C17B0" w:rsidRPr="550C17B0">
        <w:rPr>
          <w:bCs w:val="0"/>
          <w:lang w:val="es-MX"/>
          <w:b w:val="0"/>
          <w:rFonts w:ascii="Times New Roman" w:cs="Times New Roman" w:eastAsia="Times New Roman" w:hAnsi="Times New Roman"/>
          <w:sz w:val="24"/>
          <w:szCs w:val="24"/>
        </w:rPr>
        <w:t>lo</w:t>
      </w:r>
      <w:r w:rsidR="550C17B0" w:rsidRPr="550C17B0">
        <w:rPr>
          <w:bCs w:val="0"/>
          <w:lang w:val="es-MX"/>
          <w:b w:val="0"/>
          <w:rFonts w:ascii="Times New Roman" w:cs="Times New Roman" w:eastAsia="Times New Roman" w:hAnsi="Times New Roman"/>
          <w:sz w:val="24"/>
          <w:szCs w:val="24"/>
        </w:rPr>
        <w:t>grar</w:t>
      </w:r>
      <w:r w:rsidR="550C17B0" w:rsidRPr="550C17B0">
        <w:rPr>
          <w:bCs w:val="0"/>
          <w:lang w:val="es-MX"/>
          <w:b w:val="0"/>
          <w:rFonts w:ascii="Times New Roman" w:cs="Times New Roman" w:eastAsia="Times New Roman" w:hAnsi="Times New Roman"/>
          <w:sz w:val="24"/>
          <w:szCs w:val="24"/>
        </w:rPr>
        <w:t xml:space="preserve"> el mayor beneficio posible con el menor de los recursos aplicados.</w:t>
      </w:r>
    </w:p>
    <w:p w:rsidR="6143D9BD" w:rsidRDefault="6143D9BD" w14:noSpellErr="1" w14:paraId="799733C1" w14:textId="10EAA0CF"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 xml:space="preserve">Las </w:t>
      </w:r>
      <w:r w:rsidR="550C17B0" w:rsidRPr="550C17B0">
        <w:rPr>
          <w:bCs w:val="0"/>
          <w:lang w:val="es-MX"/>
          <w:b w:val="0"/>
          <w:rFonts w:ascii="Times New Roman" w:cs="Times New Roman" w:eastAsia="Times New Roman" w:hAnsi="Times New Roman"/>
          <w:sz w:val="24"/>
          <w:szCs w:val="24"/>
        </w:rPr>
        <w:t>políticas pú</w:t>
      </w:r>
      <w:r w:rsidR="550C17B0" w:rsidRPr="550C17B0">
        <w:rPr>
          <w:bCs w:val="0"/>
          <w:lang w:val="es-MX"/>
          <w:b w:val="0"/>
          <w:rFonts w:ascii="Times New Roman" w:cs="Times New Roman" w:eastAsia="Times New Roman" w:hAnsi="Times New Roman"/>
          <w:sz w:val="24"/>
          <w:szCs w:val="24"/>
        </w:rPr>
        <w:t>blicas se caracterizan por constituir un conjunto de acciones que rebasen el nivel de decisión o específica; así mismo, estas decisiones y acciones deben ser concretas e individualizadas, relativas al programa y su aplicación.</w:t>
      </w:r>
    </w:p>
    <w:p w:rsidR="6143D9BD" w:rsidRDefault="6143D9BD" w14:noSpellErr="1" w14:paraId="108F40AD" w14:textId="0AB29434"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Este conjunto de decisiones y de acciones sólo podrá considerarse como una política pública en la medida de quienes toman y las llevan a cabo, y las hagan en su condición de actores; que estén integrados al sistema políticos administrativo o privados que posean legitimidad para decidir y actuar.</w:t>
      </w:r>
    </w:p>
    <w:p w:rsidR="6143D9BD" w:rsidRDefault="6143D9BD" w14:noSpellErr="1" w14:paraId="784F3812" w14:textId="5CE73A8D" w:rsidP="550C17B0">
      <w:pPr>
        <w:pStyle w:val="ListParagraph"/>
        <w:numPr>
          <w:ilvl w:val="0"/>
          <w:numId w:val="1"/>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 xml:space="preserve">Habrá que tomar en cuenta también que actualmente las políticas no son coercitivas en ipso </w:t>
      </w:r>
      <w:r w:rsidR="550C17B0" w:rsidRPr="550C17B0">
        <w:rPr>
          <w:bCs w:val="0"/>
          <w:lang w:val="es-MX"/>
          <w:b w:val="0"/>
          <w:rFonts w:ascii="Times New Roman" w:cs="Times New Roman" w:eastAsia="Times New Roman" w:hAnsi="Times New Roman"/>
          <w:sz w:val="24"/>
          <w:szCs w:val="24"/>
        </w:rPr>
        <w:t>facto, ahora, también se llevan a cabo a través de los incentivos o negociaciones entre los actores públicos.</w:t>
      </w:r>
    </w:p>
    <w:p w:rsidR="6143D9BD" w:rsidRDefault="6143D9BD" w14:noSpellErr="1" w14:paraId="6DC19968" w14:textId="6F9D05B3" w:rsidP="550C17B0">
      <w:pPr>
        <w:pStyle w:val="Normal"/>
        <w:jc w:val="both"/>
        <w:ind w:firstLine="708"/>
      </w:pPr>
      <w:r w:rsidR="550C17B0" w:rsidRPr="550C17B0">
        <w:rPr>
          <w:bCs w:val="0"/>
          <w:lang w:val="es-MX"/>
          <w:b w:val="0"/>
          <w:rFonts w:ascii="Times New Roman" w:cs="Times New Roman" w:eastAsia="Times New Roman" w:hAnsi="Times New Roman"/>
          <w:sz w:val="24"/>
          <w:szCs w:val="24"/>
        </w:rPr>
        <w:t>Aquí se reconocen</w:t>
      </w:r>
      <w:r w:rsidR="550C17B0" w:rsidRPr="550C17B0">
        <w:rPr>
          <w:bCs w:val="0"/>
          <w:lang w:val="es-MX"/>
          <w:b w:val="0"/>
          <w:rFonts w:ascii="Times New Roman" w:cs="Times New Roman" w:eastAsia="Times New Roman" w:hAnsi="Times New Roman"/>
          <w:sz w:val="24"/>
          <w:szCs w:val="24"/>
        </w:rPr>
        <w:t xml:space="preserve"> como importante </w:t>
      </w:r>
      <w:r w:rsidR="550C17B0" w:rsidRPr="550C17B0">
        <w:rPr>
          <w:bCs w:val="1"/>
          <w:iCs w:val="1"/>
          <w:lang w:val="es-MX"/>
          <w:b/>
          <w:i/>
          <w:rFonts w:ascii="Times New Roman" w:cs="Times New Roman" w:eastAsia="Times New Roman" w:hAnsi="Times New Roman"/>
          <w:sz w:val="24"/>
          <w:szCs w:val="24"/>
        </w:rPr>
        <w:t>el ciclo de una política pública</w:t>
      </w:r>
      <w:r w:rsidR="550C17B0" w:rsidRPr="550C17B0">
        <w:rPr>
          <w:bCs w:val="0"/>
          <w:lang w:val="es-MX"/>
          <w:b w:val="0"/>
          <w:rFonts w:ascii="Times New Roman" w:cs="Times New Roman" w:eastAsia="Times New Roman" w:hAnsi="Times New Roman"/>
          <w:sz w:val="24"/>
          <w:szCs w:val="24"/>
        </w:rPr>
        <w:t>, sólo como un marco de referencia, no como un esquema inmóvil, pues las políticas públicas son dinámicas desde el inicio del proceso o ciclo que es la identificación del problema a resolver, la formulación de alternativas, las decisiones, la implementación de programas específicos, la acción y su evaluación, sin olvidar a sus actores con sus variables caracterís</w:t>
      </w:r>
      <w:r w:rsidR="550C17B0" w:rsidRPr="550C17B0">
        <w:rPr>
          <w:bCs w:val="0"/>
          <w:lang w:val="es-MX"/>
          <w:b w:val="0"/>
          <w:rFonts w:ascii="Times New Roman" w:cs="Times New Roman" w:eastAsia="Times New Roman" w:hAnsi="Times New Roman"/>
          <w:sz w:val="24"/>
          <w:szCs w:val="24"/>
        </w:rPr>
        <w:t>ticas</w:t>
      </w:r>
      <w:r w:rsidR="550C17B0" w:rsidRPr="550C17B0">
        <w:rPr>
          <w:bCs w:val="0"/>
          <w:lang w:val="es-MX"/>
          <w:b w:val="0"/>
          <w:rFonts w:ascii="Times New Roman" w:cs="Times New Roman" w:eastAsia="Times New Roman" w:hAnsi="Times New Roman"/>
          <w:sz w:val="24"/>
          <w:szCs w:val="24"/>
        </w:rPr>
        <w:t xml:space="preserve"> tanto públicos como privados ya sean empíricos o intencionales.</w:t>
      </w:r>
    </w:p>
    <w:p w:rsidR="6143D9BD" w:rsidRDefault="6143D9BD" w14:noSpellErr="1" w14:paraId="43106C6D" w14:textId="359846F0" w:rsidP="550C17B0">
      <w:pPr>
        <w:pStyle w:val="Normal"/>
        <w:jc w:val="both"/>
        <w:ind w:firstLine="708"/>
      </w:pPr>
      <w:r w:rsidR="550C17B0" w:rsidRPr="550C17B0">
        <w:rPr>
          <w:bCs w:val="0"/>
          <w:lang w:val="es-MX"/>
          <w:b w:val="0"/>
          <w:rFonts w:ascii="Times New Roman" w:cs="Times New Roman" w:eastAsia="Times New Roman" w:hAnsi="Times New Roman"/>
          <w:sz w:val="24"/>
          <w:szCs w:val="24"/>
        </w:rPr>
        <w:t>Así</w:t>
      </w:r>
      <w:r w:rsidR="550C17B0" w:rsidRPr="550C17B0">
        <w:rPr>
          <w:bCs w:val="0"/>
          <w:lang w:val="es-MX"/>
          <w:b w:val="0"/>
          <w:rFonts w:ascii="Times New Roman" w:cs="Times New Roman" w:eastAsia="Times New Roman" w:hAnsi="Times New Roman"/>
          <w:sz w:val="24"/>
          <w:szCs w:val="24"/>
        </w:rPr>
        <w:t xml:space="preserve"> tenemos lo que se constituye como el </w:t>
      </w:r>
      <w:r w:rsidR="550C17B0" w:rsidRPr="550C17B0">
        <w:rPr>
          <w:bCs w:val="1"/>
          <w:lang w:val="es-MX"/>
          <w:b/>
          <w:color w:val="002060"/>
          <w:rFonts w:ascii="Times New Roman" w:cs="Times New Roman" w:eastAsia="Times New Roman" w:hAnsi="Times New Roman"/>
          <w:sz w:val="24"/>
          <w:szCs w:val="24"/>
        </w:rPr>
        <w:t>"Triángulo base"</w:t>
      </w:r>
      <w:r w:rsidR="550C17B0" w:rsidRPr="550C17B0">
        <w:rPr>
          <w:bCs w:val="0"/>
          <w:lang w:val="es-MX"/>
          <w:b w:val="0"/>
          <w:rFonts w:ascii="Times New Roman" w:cs="Times New Roman" w:eastAsia="Times New Roman" w:hAnsi="Times New Roman"/>
          <w:sz w:val="24"/>
          <w:szCs w:val="24"/>
        </w:rPr>
        <w:t xml:space="preserve"> de una política pública:</w:t>
      </w:r>
    </w:p>
    <w:p w:rsidR="6143D9BD" w:rsidRDefault="6143D9BD" w14:noSpellErr="1" w14:paraId="3A761F59" w14:textId="6959D4E1" w:rsidP="550C17B0">
      <w:pPr>
        <w:pStyle w:val="Normal"/>
        <w:jc w:val="both"/>
        <w:ind w:firstLine="708"/>
      </w:pPr>
      <w:r w:rsidR="550C17B0" w:rsidRPr="550C17B0">
        <w:rPr>
          <w:bCs w:val="0"/>
          <w:lang w:val="es-MX"/>
          <w:b w:val="0"/>
          <w:rFonts w:ascii="Times New Roman" w:cs="Times New Roman" w:eastAsia="Times New Roman" w:hAnsi="Times New Roman"/>
          <w:sz w:val="24"/>
          <w:szCs w:val="24"/>
        </w:rPr>
        <w:t>Las autoridades político - administrativos (lo público); los grupos objetivos; y los beneficios finales (lo privado); pero obviamente que ninguna política se puede llevar a cabo sin los instrumentos necesarios o recursos para llevar a cabo los objetivos como: la fuerza pública (coacción legítima), el recurso humano, el dinero, la información, la organización, el consenso, el tiempo, la infraestructura, el apoyo político.</w:t>
      </w:r>
    </w:p>
    <w:p w:rsidR="6143D9BD" w:rsidRDefault="6143D9BD" w14:noSpellErr="1" w14:paraId="5A54DB9C" w14:textId="41A6EACA" w:rsidP="550C17B0">
      <w:pPr>
        <w:pStyle w:val="Normal"/>
        <w:jc w:val="both"/>
        <w:ind w:firstLine="708"/>
      </w:pPr>
      <w:r w:rsidR="550C17B0" w:rsidRPr="550C17B0">
        <w:rPr>
          <w:bCs w:val="0"/>
          <w:lang w:val="es-MX"/>
          <w:b w:val="0"/>
          <w:rFonts w:ascii="Times New Roman" w:cs="Times New Roman" w:eastAsia="Times New Roman" w:hAnsi="Times New Roman"/>
          <w:sz w:val="24"/>
          <w:szCs w:val="24"/>
        </w:rPr>
        <w:t>Todos</w:t>
      </w:r>
      <w:r w:rsidR="550C17B0" w:rsidRPr="550C17B0">
        <w:rPr>
          <w:bCs w:val="0"/>
          <w:lang w:val="es-MX"/>
          <w:b w:val="0"/>
          <w:rFonts w:ascii="Times New Roman" w:cs="Times New Roman" w:eastAsia="Times New Roman" w:hAnsi="Times New Roman"/>
          <w:sz w:val="24"/>
          <w:szCs w:val="24"/>
        </w:rPr>
        <w:t xml:space="preserve"> estos factores enmarcados por las reglas institucionales de diversas particularidades pudiendo ser, normas sociales, voluntarias, estructuradas o estatales.</w:t>
      </w:r>
    </w:p>
    <w:p w:rsidR="6143D9BD" w:rsidRDefault="6143D9BD" w14:noSpellErr="1" w14:paraId="19585290" w14:textId="09EE670F" w:rsidP="550C17B0">
      <w:pPr>
        <w:pStyle w:val="Normal"/>
        <w:jc w:val="both"/>
        <w:ind w:firstLine="708"/>
      </w:pPr>
      <w:r w:rsidR="550C17B0" w:rsidRPr="550C17B0">
        <w:rPr>
          <w:bCs w:val="0"/>
          <w:lang w:val="es-MX"/>
          <w:b w:val="0"/>
          <w:rFonts w:ascii="Times New Roman" w:cs="Times New Roman" w:eastAsia="Times New Roman" w:hAnsi="Times New Roman"/>
          <w:sz w:val="24"/>
          <w:szCs w:val="24"/>
        </w:rPr>
        <w:t>Finalmente, el modelo de análisis en la tercera parte, expone los seis productos correspondientes al ciclo de políticas y que proponen los autores de este modo:</w:t>
      </w:r>
    </w:p>
    <w:p w:rsidR="6143D9BD" w:rsidRDefault="6143D9BD" w14:noSpellErr="1" w14:paraId="46DB8FCC" w14:textId="0EB999C0"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L</w:t>
      </w:r>
      <w:r w:rsidR="550C17B0" w:rsidRPr="550C17B0">
        <w:rPr>
          <w:bCs w:val="0"/>
          <w:lang w:val="es-MX"/>
          <w:b w:val="0"/>
          <w:rFonts w:ascii="Times New Roman" w:cs="Times New Roman" w:eastAsia="Times New Roman" w:hAnsi="Times New Roman"/>
          <w:sz w:val="24"/>
          <w:szCs w:val="24"/>
        </w:rPr>
        <w:t xml:space="preserve">a definición </w:t>
      </w:r>
      <w:r w:rsidR="550C17B0" w:rsidRPr="550C17B0">
        <w:rPr>
          <w:bCs w:val="0"/>
          <w:lang w:val="es-MX"/>
          <w:b w:val="0"/>
          <w:rFonts w:ascii="Times New Roman" w:cs="Times New Roman" w:eastAsia="Times New Roman" w:hAnsi="Times New Roman"/>
          <w:sz w:val="24"/>
          <w:szCs w:val="24"/>
        </w:rPr>
        <w:t>política del problema público.</w:t>
      </w:r>
    </w:p>
    <w:p w:rsidR="6143D9BD" w:rsidRDefault="6143D9BD" w14:noSpellErr="1" w14:paraId="4F7658C4" w14:textId="3F41DF6D"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El programa de actuación político - administrativo.</w:t>
      </w:r>
    </w:p>
    <w:p w:rsidR="6143D9BD" w:rsidRDefault="6143D9BD" w14:noSpellErr="1" w14:paraId="22D37D82" w14:textId="5EA81687"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 xml:space="preserve">El acuerdo político - </w:t>
      </w:r>
      <w:r w:rsidR="550C17B0" w:rsidRPr="550C17B0">
        <w:rPr>
          <w:bCs w:val="0"/>
          <w:lang w:val="es-MX"/>
          <w:b w:val="0"/>
          <w:rFonts w:ascii="Times New Roman" w:cs="Times New Roman" w:eastAsia="Times New Roman" w:hAnsi="Times New Roman"/>
          <w:sz w:val="24"/>
          <w:szCs w:val="24"/>
        </w:rPr>
        <w:t>administrativo.</w:t>
      </w:r>
    </w:p>
    <w:p w:rsidR="6143D9BD" w:rsidRDefault="6143D9BD" w14:noSpellErr="1" w14:paraId="50F7A829" w14:textId="70E3E58C"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Los planes de acción.</w:t>
      </w:r>
    </w:p>
    <w:p w:rsidR="6143D9BD" w:rsidRDefault="6143D9BD" w14:noSpellErr="1" w14:paraId="26449468" w14:textId="7B160299"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Los actos de implementación</w:t>
      </w:r>
    </w:p>
    <w:p w:rsidR="6143D9BD" w:rsidRDefault="6143D9BD" w14:noSpellErr="1" w14:paraId="1F89C4AF" w14:textId="2ABCC7E5" w:rsidP="550C17B0">
      <w:pPr>
        <w:pStyle w:val="ListParagraph"/>
        <w:numPr>
          <w:ilvl w:val="0"/>
          <w:numId w:val="2"/>
        </w:numPr>
        <w:jc w:val="both"/>
        <w:ind w:firstLine="708"/>
        <w:rPr>
          <w:rFonts w:ascii="Times New Roman" w:cs="Times New Roman" w:eastAsia="Times New Roman" w:hAnsi="Times New Roman"/>
          <w:sz w:val="24"/>
          <w:szCs w:val="24"/>
        </w:rPr>
      </w:pPr>
      <w:r w:rsidR="550C17B0" w:rsidRPr="550C17B0">
        <w:rPr>
          <w:bCs w:val="0"/>
          <w:lang w:val="es-MX"/>
          <w:b w:val="0"/>
          <w:rFonts w:ascii="Times New Roman" w:cs="Times New Roman" w:eastAsia="Times New Roman" w:hAnsi="Times New Roman"/>
          <w:sz w:val="24"/>
          <w:szCs w:val="24"/>
        </w:rPr>
        <w:t>Los enunciados evaluativos.</w:t>
      </w:r>
    </w:p>
    <w:p w:rsidR="6143D9BD" w:rsidRDefault="6143D9BD" w14:noSpellErr="1" w14:paraId="6BF447A8" w14:textId="6C45262D" w:rsidP="550C17B0">
      <w:pPr>
        <w:pStyle w:val="Normal"/>
        <w:jc w:val="center"/>
        <w:ind w:firstLine="708"/>
      </w:pPr>
    </w:p>
    <w:p w:rsidR="6143D9BD" w:rsidRDefault="6143D9BD" w14:noSpellErr="1" w14:paraId="231990B6" w14:textId="4E9E66A0" w:rsidP="550C17B0">
      <w:pPr>
        <w:pStyle w:val="Normal"/>
        <w:jc w:val="both"/>
        <w:ind w:firstLine="708"/>
      </w:pPr>
      <w:r w:rsidR="550C17B0" w:rsidRPr="550C17B0">
        <w:rPr>
          <w:bCs w:val="0"/>
          <w:lang w:val="es-MX"/>
          <w:b w:val="0"/>
          <w:rFonts w:ascii="Times New Roman" w:cs="Times New Roman" w:eastAsia="Times New Roman" w:hAnsi="Times New Roman"/>
          <w:sz w:val="24"/>
          <w:szCs w:val="24"/>
        </w:rPr>
        <w:t xml:space="preserve">Exponen de una forma muy lógica las variables y las </w:t>
      </w:r>
      <w:r w:rsidR="550C17B0" w:rsidRPr="550C17B0">
        <w:rPr>
          <w:bCs w:val="0"/>
          <w:lang w:val="es-MX"/>
          <w:b w:val="0"/>
          <w:rFonts w:ascii="Times New Roman" w:cs="Times New Roman" w:eastAsia="Times New Roman" w:hAnsi="Times New Roman"/>
          <w:sz w:val="24"/>
          <w:szCs w:val="24"/>
        </w:rPr>
        <w:t>hipótesis del modelo de análisis, inclusive presentan alternativas para resolver los problemas planteados de forma general.</w:t>
      </w:r>
    </w:p>
    <w:p w:rsidR="6143D9BD" w:rsidRDefault="6143D9BD" w14:noSpellErr="1" w14:paraId="6668A9DC" w14:textId="7207DEE9" w:rsidP="550C17B0">
      <w:pPr>
        <w:pStyle w:val="Normal"/>
        <w:jc w:val="both"/>
        <w:ind w:firstLine="708"/>
      </w:pPr>
      <w:r w:rsidR="550C17B0" w:rsidRPr="550C17B0">
        <w:rPr>
          <w:bCs w:val="0"/>
          <w:lang w:val="es-MX"/>
          <w:b w:val="0"/>
          <w:rFonts w:ascii="Times New Roman" w:cs="Times New Roman" w:eastAsia="Times New Roman" w:hAnsi="Times New Roman"/>
          <w:sz w:val="24"/>
          <w:szCs w:val="24"/>
        </w:rPr>
        <w:t>Los seis productos que proponen los autores, surgen de la práctica de los procesos, de la toma de decisiones estableciendo acuerdos institucionales.</w:t>
      </w:r>
    </w:p>
    <w:p w:rsidR="40BC6AD6" w:rsidRDefault="40BC6AD6" w14:noSpellErr="1" w14:paraId="4B2574DA" w14:textId="77E6B2F1" w:rsidP="40BC6AD6">
      <w:pPr>
        <w:pStyle w:val="Normal"/>
        <w:jc w:val="both"/>
        <w:ind w:firstLine="708"/>
      </w:pPr>
      <w:r w:rsidR="40BC6AD6" w:rsidRPr="40BC6AD6">
        <w:rPr>
          <w:bCs w:val="0"/>
          <w:lang w:val="es-MX"/>
          <w:b w:val="0"/>
          <w:rFonts w:ascii="Times New Roman" w:cs="Times New Roman" w:eastAsia="Times New Roman" w:hAnsi="Times New Roman"/>
          <w:sz w:val="24"/>
          <w:szCs w:val="24"/>
        </w:rPr>
        <w:t xml:space="preserve">Sabemos que el objetivo de una política pública es resolver un problema social definido políticamente. Se programan, se implementan mecanismos de acción y se </w:t>
      </w:r>
      <w:r w:rsidR="40BC6AD6" w:rsidRPr="40BC6AD6">
        <w:rPr>
          <w:bCs w:val="0"/>
          <w:lang w:val="es-MX"/>
          <w:b w:val="0"/>
          <w:rFonts w:ascii="Times New Roman" w:cs="Times New Roman" w:eastAsia="Times New Roman" w:hAnsi="Times New Roman"/>
          <w:sz w:val="24"/>
          <w:szCs w:val="24"/>
        </w:rPr>
        <w:t>evalúan los resultados, los impactos y los efectos reales.</w:t>
      </w:r>
    </w:p>
    <w:p w:rsidR="40BC6AD6" w:rsidRDefault="40BC6AD6" w14:paraId="25FC92EC" w14:textId="7533A730" w:rsidP="40BC6AD6">
      <w:pPr>
        <w:pStyle w:val="Normal"/>
        <w:jc w:val="both"/>
        <w:ind w:firstLine="708"/>
      </w:pPr>
      <w:r w:rsidR="40BC6AD6" w:rsidRPr="40BC6AD6">
        <w:rPr>
          <w:rFonts w:ascii="Times New Roman" w:cs="Times New Roman" w:eastAsia="Times New Roman" w:hAnsi="Times New Roman"/>
          <w:sz w:val="24"/>
          <w:szCs w:val="24"/>
        </w:rPr>
        <w:t>Entonces l</w:t>
      </w:r>
      <w:r w:rsidR="40BC6AD6" w:rsidRPr="40BC6AD6">
        <w:rPr>
          <w:rFonts w:ascii="Times New Roman" w:cs="Times New Roman" w:eastAsia="Times New Roman" w:hAnsi="Times New Roman"/>
          <w:sz w:val="24"/>
          <w:szCs w:val="24"/>
        </w:rPr>
        <w:t>as políticas públicas la</w:t>
      </w:r>
      <w:r w:rsidR="40BC6AD6" w:rsidRPr="40BC6AD6">
        <w:rPr>
          <w:rFonts w:ascii="Times New Roman" w:cs="Times New Roman" w:eastAsia="Times New Roman" w:hAnsi="Times New Roman"/>
          <w:sz w:val="24"/>
          <w:szCs w:val="24"/>
        </w:rPr>
        <w:t xml:space="preserve"> definen como un conjunto de decisiones y acciones concretas puestas en marcha con el objetivo de resolver un problema colectivo, entonces el </w:t>
      </w:r>
      <w:r w:rsidR="40BC6AD6" w:rsidRPr="40BC6AD6">
        <w:rPr>
          <w:bCs w:val="1"/>
          <w:b/>
          <w:rFonts w:ascii="Times New Roman" w:cs="Times New Roman" w:eastAsia="Times New Roman" w:hAnsi="Times New Roman"/>
          <w:sz w:val="24"/>
          <w:szCs w:val="24"/>
        </w:rPr>
        <w:t xml:space="preserve">interés fundamental del analista </w:t>
      </w:r>
      <w:r w:rsidR="40BC6AD6" w:rsidRPr="40BC6AD6">
        <w:rPr>
          <w:rFonts w:ascii="Times New Roman" w:cs="Times New Roman" w:eastAsia="Times New Roman" w:hAnsi="Times New Roman"/>
          <w:sz w:val="24"/>
          <w:szCs w:val="24"/>
        </w:rPr>
        <w:t xml:space="preserve">consiste en saber si los objetivos de una política pública pueden efectivamente alcanzarse con las medidas y los recursos utilizados en su implementación. </w:t>
      </w:r>
    </w:p>
    <w:p w:rsidR="40BC6AD6" w:rsidRDefault="40BC6AD6" w14:noSpellErr="1" w14:paraId="681AB4C5" w14:textId="2DDDD3F7" w:rsidP="40BC6AD6">
      <w:pPr>
        <w:pStyle w:val="Normal"/>
        <w:jc w:val="both"/>
        <w:ind w:firstLine="708"/>
      </w:pPr>
      <w:r w:rsidR="40BC6AD6" w:rsidRPr="40BC6AD6">
        <w:rPr>
          <w:rFonts w:ascii="Times New Roman" w:cs="Times New Roman" w:eastAsia="Times New Roman" w:hAnsi="Times New Roman"/>
          <w:sz w:val="24"/>
          <w:szCs w:val="24"/>
        </w:rPr>
        <w:t xml:space="preserve">El estudio de los impactos sirve, </w:t>
      </w:r>
      <w:r w:rsidR="40BC6AD6" w:rsidRPr="40BC6AD6">
        <w:rPr>
          <w:rFonts w:ascii="Times New Roman" w:cs="Times New Roman" w:eastAsia="Times New Roman" w:hAnsi="Times New Roman"/>
          <w:sz w:val="24"/>
          <w:szCs w:val="24"/>
        </w:rPr>
        <w:t xml:space="preserve">para verificar la hipótesis de intervención. Las modificaciones de la conducta de los grupos-objetivo se interpretan entonces como una condición necesaria (pero no suficiente) para alcanzar dichos objetivos. </w:t>
      </w:r>
    </w:p>
    <w:p w:rsidR="40BC6AD6" w:rsidRDefault="40BC6AD6" w14:paraId="044C027B" w14:textId="0496C16E" w:rsidP="40BC6AD6">
      <w:pPr>
        <w:pStyle w:val="Normal"/>
        <w:jc w:val="both"/>
        <w:ind w:firstLine="708"/>
      </w:pPr>
      <w:r w:rsidR="40BC6AD6" w:rsidRPr="40BC6AD6">
        <w:rPr>
          <w:rFonts w:ascii="Times New Roman" w:cs="Times New Roman" w:eastAsia="Times New Roman" w:hAnsi="Times New Roman"/>
          <w:sz w:val="24"/>
          <w:szCs w:val="24"/>
        </w:rPr>
        <w:t>Las dimensiones que aportan nuestros autores para evaluar esos resultados serían:</w:t>
      </w:r>
    </w:p>
    <w:p w:rsidR="40BC6AD6" w:rsidRDefault="40BC6AD6" w14:noSpellErr="1" w14:paraId="41C83516" w14:textId="75BBF625" w:rsidP="40BC6AD6">
      <w:pPr>
        <w:rFonts w:hAnsiTheme="minorAscii"/>
        <w:rFonts w:eastAsiaTheme="minorAscii"/>
        <w:rFonts w:cstheme="minorAscii"/>
        <w:pStyle w:val="ListParagraph"/>
        <w:numPr>
          <w:ilvl w:val="0"/>
          <w:numId w:val="3"/>
        </w:numPr>
        <w:jc w:val="both"/>
        <w:rPr>
          <w:rFonts w:ascii="Calibri" w:cs="Times New Roman" w:eastAsia="Times New Roman" w:hAnsi="Times New Roman"/>
          <w:sz w:val="24"/>
          <w:szCs w:val="24"/>
        </w:rPr>
      </w:pPr>
      <w:r w:rsidR="40BC6AD6" w:rsidRPr="40BC6AD6">
        <w:rPr>
          <w:rFonts w:ascii="Times New Roman" w:cs="Times New Roman" w:eastAsia="Times New Roman" w:hAnsi="Times New Roman"/>
          <w:sz w:val="24"/>
          <w:szCs w:val="24"/>
        </w:rPr>
        <w:t>Resultados existentes o fallidos, evaluados en función de la evolución de la naturaleza del problema público y de la presión que ha ido generando.</w:t>
      </w:r>
    </w:p>
    <w:p w:rsidR="40BC6AD6" w:rsidRDefault="40BC6AD6" w14:paraId="082B1D79" w14:textId="60540C46" w:rsidP="40BC6AD6">
      <w:pPr>
        <w:rFonts w:hAnsiTheme="minorAscii"/>
        <w:rFonts w:eastAsiaTheme="minorAscii"/>
        <w:rFonts w:cstheme="minorAscii"/>
        <w:pStyle w:val="ListParagraph"/>
        <w:numPr>
          <w:ilvl w:val="0"/>
          <w:numId w:val="3"/>
        </w:numPr>
        <w:jc w:val="both"/>
        <w:rPr>
          <w:rFonts w:ascii="Calibri" w:cs="Times New Roman" w:eastAsia="Times New Roman" w:hAnsi="Times New Roman"/>
          <w:sz w:val="24"/>
          <w:szCs w:val="24"/>
        </w:rPr>
      </w:pPr>
      <w:r w:rsidR="40BC6AD6" w:rsidRPr="40BC6AD6">
        <w:rPr>
          <w:rFonts w:ascii="Times New Roman" w:cs="Times New Roman" w:eastAsia="Times New Roman" w:hAnsi="Times New Roman"/>
          <w:sz w:val="24"/>
          <w:szCs w:val="24"/>
        </w:rPr>
        <w:t xml:space="preserve"> Perímetro de los efectos, evaluado en función de su distribución en el tiempo, en el espacio y entre los grupos sociales. </w:t>
      </w:r>
    </w:p>
    <w:p w:rsidR="40BC6AD6" w:rsidRDefault="40BC6AD6" w14:paraId="3133977E" w14:textId="4D6169CD" w:rsidP="40BC6AD6">
      <w:pPr>
        <w:rFonts w:hAnsiTheme="minorAscii"/>
        <w:rFonts w:eastAsiaTheme="minorAscii"/>
        <w:rFonts w:cstheme="minorAscii"/>
        <w:pStyle w:val="ListParagraph"/>
        <w:numPr>
          <w:ilvl w:val="0"/>
          <w:numId w:val="3"/>
        </w:numPr>
        <w:jc w:val="both"/>
        <w:rPr>
          <w:rFonts w:ascii="Calibri" w:cs="Times New Roman" w:eastAsia="Times New Roman" w:hAnsi="Times New Roman"/>
          <w:sz w:val="24"/>
          <w:szCs w:val="24"/>
        </w:rPr>
      </w:pPr>
      <w:r w:rsidR="40BC6AD6" w:rsidRPr="40BC6AD6">
        <w:rPr>
          <w:rFonts w:ascii="Times New Roman" w:cs="Times New Roman" w:eastAsia="Times New Roman" w:hAnsi="Times New Roman"/>
          <w:sz w:val="24"/>
          <w:szCs w:val="24"/>
        </w:rPr>
        <w:t xml:space="preserve"> Efectos durables o efímeros, evaluados en función de que la solución del problema público tenga o no continuidad. </w:t>
      </w:r>
    </w:p>
    <w:p w:rsidR="40BC6AD6" w:rsidRDefault="40BC6AD6" w14:noSpellErr="1" w14:paraId="6551DE81" w14:textId="499BD3E5" w:rsidP="40BC6AD6">
      <w:pPr>
        <w:rFonts w:hAnsiTheme="minorAscii"/>
        <w:rFonts w:eastAsiaTheme="minorAscii"/>
        <w:rFonts w:cstheme="minorAscii"/>
        <w:pStyle w:val="ListParagraph"/>
        <w:numPr>
          <w:ilvl w:val="0"/>
          <w:numId w:val="3"/>
        </w:numPr>
        <w:jc w:val="both"/>
        <w:rPr>
          <w:rFonts w:ascii="Calibri" w:cs="Times New Roman" w:eastAsia="Times New Roman" w:hAnsi="Times New Roman"/>
          <w:sz w:val="24"/>
          <w:szCs w:val="24"/>
        </w:rPr>
      </w:pPr>
      <w:r w:rsidR="40BC6AD6" w:rsidRPr="40BC6AD6">
        <w:rPr>
          <w:rFonts w:ascii="Times New Roman" w:cs="Times New Roman" w:eastAsia="Times New Roman" w:hAnsi="Times New Roman"/>
          <w:sz w:val="24"/>
          <w:szCs w:val="24"/>
        </w:rPr>
        <w:t xml:space="preserve">Coherencia sustantiva de los resultados con respecto al problema público a resolver y con respecto a otros problemas sociales; ya sea que el problema se resuelva o bien se desplace provocando, eventualmente, el surgimiento o recrudecimiento de otro problema social. </w:t>
      </w:r>
    </w:p>
    <w:p w:rsidR="40BC6AD6" w:rsidRDefault="40BC6AD6" w14:noSpellErr="1" w14:paraId="2AC2EA41" w14:textId="04A39BF8" w:rsidP="40BC6AD6">
      <w:pPr>
        <w:pStyle w:val="Normal"/>
        <w:jc w:val="both"/>
        <w:ind w:firstLine="708"/>
      </w:pPr>
      <w:r w:rsidR="40BC6AD6" w:rsidRPr="40BC6AD6">
        <w:rPr>
          <w:rFonts w:ascii="Times New Roman" w:cs="Times New Roman" w:eastAsia="Times New Roman" w:hAnsi="Times New Roman"/>
          <w:sz w:val="24"/>
          <w:szCs w:val="24"/>
        </w:rPr>
        <w:t xml:space="preserve">No sin antes olvidar, que </w:t>
      </w:r>
      <w:r w:rsidR="40BC6AD6" w:rsidRPr="40BC6AD6">
        <w:rPr>
          <w:rFonts w:ascii="Times New Roman" w:cs="Times New Roman" w:eastAsia="Times New Roman" w:hAnsi="Times New Roman"/>
          <w:sz w:val="24"/>
          <w:szCs w:val="24"/>
        </w:rPr>
        <w:t xml:space="preserve"> los criterios de efectividad, eficacia y eficiencia en la asignación de recursos, nos permiten evaluar los resultados en el proceso de las políticas públicas.</w:t>
      </w:r>
    </w:p>
    <w:p w:rsidR="6143D9BD" w:rsidRDefault="6143D9BD" w14:paraId="3DA86B1D" w14:textId="4E6B5973" w:rsidP="550C17B0">
      <w:pPr>
        <w:pStyle w:val="Normal"/>
        <w:jc w:val="both"/>
        <w:ind w:firstLine="708"/>
      </w:pPr>
      <w:r w:rsidR="7B765336" w:rsidRPr="7B765336">
        <w:rPr>
          <w:bCs w:val="0"/>
          <w:lang w:val="es-MX"/>
          <w:b w:val="0"/>
          <w:rFonts w:ascii="Times New Roman" w:cs="Times New Roman" w:eastAsia="Times New Roman" w:hAnsi="Times New Roman"/>
          <w:sz w:val="24"/>
          <w:szCs w:val="24"/>
        </w:rPr>
        <w:t>Gran a</w:t>
      </w:r>
      <w:r w:rsidR="7B765336" w:rsidRPr="7B765336">
        <w:rPr>
          <w:bCs w:val="0"/>
          <w:lang w:val="es-MX"/>
          <w:b w:val="0"/>
          <w:rFonts w:ascii="Times New Roman" w:cs="Times New Roman" w:eastAsia="Times New Roman" w:hAnsi="Times New Roman"/>
          <w:sz w:val="24"/>
          <w:szCs w:val="24"/>
        </w:rPr>
        <w:t>portación</w:t>
      </w:r>
      <w:r w:rsidR="7B765336" w:rsidRPr="7B765336">
        <w:rPr>
          <w:bCs w:val="0"/>
          <w:lang w:val="es-MX"/>
          <w:b w:val="0"/>
          <w:rFonts w:ascii="Times New Roman" w:cs="Times New Roman" w:eastAsia="Times New Roman" w:hAnsi="Times New Roman"/>
          <w:sz w:val="24"/>
          <w:szCs w:val="24"/>
        </w:rPr>
        <w:t xml:space="preserve"> resulta </w:t>
      </w:r>
      <w:r w:rsidR="7B765336" w:rsidRPr="7B765336">
        <w:rPr>
          <w:bCs w:val="0"/>
          <w:lang w:val="es-MX"/>
          <w:b w:val="0"/>
          <w:rFonts w:ascii="Times New Roman" w:cs="Times New Roman" w:eastAsia="Times New Roman" w:hAnsi="Times New Roman"/>
          <w:sz w:val="24"/>
          <w:szCs w:val="24"/>
        </w:rPr>
        <w:t xml:space="preserve">entonces </w:t>
      </w:r>
      <w:r w:rsidR="7B765336" w:rsidRPr="7B765336">
        <w:rPr>
          <w:bCs w:val="0"/>
          <w:lang w:val="es-MX"/>
          <w:b w:val="0"/>
          <w:rFonts w:ascii="Times New Roman" w:cs="Times New Roman" w:eastAsia="Times New Roman" w:hAnsi="Times New Roman"/>
          <w:sz w:val="24"/>
          <w:szCs w:val="24"/>
        </w:rPr>
        <w:t>la lectura del libro; porque plasma de manera esquemática y clarifica con lógica la organización y el proceso de las políticas públicas, quienes intervienen en ella; las formas prácticas para lograr resultados y objetivos actuales de la administración pública; tan necesarios en su aplicación y praxis, sin perder la meta primordial, el de modificar, reencauzar, guiar, eficientar la función y la tarea de las políticas públicas.</w:t>
      </w:r>
    </w:p>
    <w:p w:rsidR="6143D9BD" w:rsidRDefault="6143D9BD" w14:noSpellErr="1" w14:paraId="23ADCABB" w14:textId="51BC14BB" w:rsidP="550C17B0">
      <w:pPr>
        <w:pStyle w:val="Normal"/>
        <w:jc w:val="both"/>
        <w:ind w:firstLine="708"/>
      </w:pPr>
    </w:p>
    <w:p w:rsidR="40BC6AD6" w:rsidRDefault="40BC6AD6" w14:noSpellErr="1" w14:paraId="1969461A" w14:textId="230B800B" w:rsidP="40BC6AD6">
      <w:pPr>
        <w:pStyle w:val="Normal"/>
        <w:jc w:val="center"/>
        <w:ind w:firstLine="708"/>
      </w:pPr>
    </w:p>
    <w:p w:rsidR="12E4DCF0" w:rsidRDefault="12E4DCF0" w14:noSpellErr="1" w14:paraId="7B72EB03" w14:textId="66BD685A" w:rsidP="12E4DCF0">
      <w:pPr>
        <w:pStyle w:val="Normal"/>
        <w:jc w:val="center"/>
        <w:ind w:firstLine="708"/>
      </w:pPr>
    </w:p>
    <w:p w:rsidR="12E4DCF0" w:rsidRDefault="12E4DCF0" w14:noSpellErr="1" w14:paraId="5F42E0FA" w14:textId="2B989F59" w:rsidP="12E4DCF0">
      <w:pPr>
        <w:pStyle w:val="Normal"/>
        <w:jc w:val="center"/>
        <w:ind w:firstLine="708"/>
      </w:pPr>
    </w:p>
    <w:p w:rsidR="12E4DCF0" w:rsidRDefault="12E4DCF0" w14:noSpellErr="1" w14:paraId="1DDEDF94" w14:textId="3CD6B8A8" w:rsidP="12E4DCF0">
      <w:pPr>
        <w:pStyle w:val="Normal"/>
        <w:jc w:val="center"/>
        <w:ind w:firstLine="708"/>
      </w:pPr>
    </w:p>
    <w:p w:rsidR="7B765336" w:rsidRDefault="7B765336" w14:noSpellErr="1" w14:paraId="203004D4" w14:textId="11E118EC" w:rsidP="7B765336">
      <w:pPr>
        <w:pStyle w:val="Normal"/>
        <w:jc w:val="center"/>
        <w:ind w:firstLine="708"/>
      </w:pPr>
    </w:p>
    <w:p w:rsidR="7B765336" w:rsidRDefault="7B765336" w14:noSpellErr="1" w14:paraId="7F1A49A5" w14:textId="5178A35C" w:rsidP="7B765336">
      <w:pPr>
        <w:pStyle w:val="Normal"/>
        <w:jc w:val="center"/>
        <w:ind w:firstLine="708"/>
      </w:pPr>
    </w:p>
    <w:p>
      <w:pPr>
        <w:pStyle w:val="Normal"/>
        <w:jc w:val="center"/>
        <w:ind w:firstLine="708"/>
      </w:pPr>
      <w:r>
        <w:rPr>
          <w:rFonts w:ascii="Times New Roman"/>
          <w:sz w:val="24"/>
        </w:rPr>
      </w:r>
    </w:p>
    <w:p>
      <w:pPr>
        <w:pStyle w:val="Normal"/>
        <w:jc w:val="center"/>
        <w:ind w:firstLine="708"/>
      </w:pPr>
      <w:r>
        <w:rPr>
          <w:rFonts w:ascii="Times New Roman"/>
          <w:sz w:val="24"/>
        </w:rPr>
      </w:r>
    </w:p>
    <w:p>
      <w:pPr>
        <w:pStyle w:val="Normal"/>
        <w:jc w:val="center"/>
        <w:ind w:firstLine="708"/>
      </w:pPr>
      <w:r>
        <w:rPr>
          <w:rFonts w:ascii="Times New Roman"/>
          <w:sz w:val="24"/>
        </w:rPr>
      </w:r>
    </w:p>
    <w:p>
      <w:pPr>
        <w:pStyle w:val="Normal"/>
        <w:jc w:val="center"/>
        <w:ind w:firstLine="708"/>
      </w:pPr>
      <w:r>
        <w:rPr>
          <w:rFonts w:ascii="Times New Roman"/>
          <w:sz w:val="24"/>
        </w:rPr>
      </w:r>
    </w:p>
    <w:p w:rsidR="6143D9BD" w:rsidRDefault="6143D9BD" w14:noSpellErr="1" w14:paraId="02E4C037" w14:textId="58982C16" w:rsidP="550C17B0">
      <w:pPr>
        <w:pStyle w:val="Normal"/>
        <w:jc w:val="center"/>
        <w:ind w:firstLine="708"/>
      </w:pPr>
      <w:r w:rsidR="550C17B0" w:rsidRPr="550C17B0">
        <w:rPr>
          <w:bCs w:val="0"/>
          <w:lang w:val="es-MX"/>
          <w:b w:val="0"/>
          <w:rFonts w:ascii="Times New Roman" w:cs="Times New Roman" w:eastAsia="Times New Roman" w:hAnsi="Times New Roman"/>
          <w:sz w:val="24"/>
          <w:szCs w:val="24"/>
        </w:rPr>
        <w:t>CUADRO 1</w:t>
      </w:r>
    </w:p>
    <w:p w:rsidR="6143D9BD" w:rsidRDefault="6143D9BD" w14:noSpellErr="1" w14:paraId="25EF322F" w14:textId="124ABD99" w:rsidP="550C17B0">
      <w:pPr>
        <w:pStyle w:val="Normal"/>
        <w:jc w:val="center"/>
        <w:ind w:firstLine="708"/>
      </w:pPr>
      <w:r>
        <w:rPr>
          <w:noProof/>
        </w:rPr>
        <w:drawing>
          <wp:inline wp14:editId="07BB52A6" wp14:anchorId="3EE6879F">
            <wp:extent cx="3543300" cy="4572000"/>
            <wp:effectExtent l="0" t="0" r="0" b="0"/>
            <wp:docPr id="273307302" name="picture" title=""/>
            <wp:cNvGraphicFramePr>
              <a:graphicFrameLocks noChangeAspect="1"/>
            </wp:cNvGraphicFramePr>
            <a:graphic>
              <a:graphicData uri="http://schemas.openxmlformats.org/drawingml/2006/picture">
                <pic:pic>
                  <pic:nvPicPr>
                    <pic:cNvPr id="0" name="picture"/>
                    <pic:cNvPicPr/>
                  </pic:nvPicPr>
                  <pic:blipFill>
                    <a:blip r:embed="R7e9408107ff7442e">
                      <a:extLst>
                        <a:ext xmlns:a="http://schemas.openxmlformats.org/drawingml/2006/main" uri="{28A0092B-C50C-407E-A947-70E740481C1C}">
                          <a14:useLocalDpi val="0"/>
                        </a:ext>
                      </a:extLst>
                    </a:blip>
                    <a:stretch>
                      <a:fillRect/>
                    </a:stretch>
                  </pic:blipFill>
                  <pic:spPr>
                    <a:xfrm>
                      <a:off x="0" y="0"/>
                      <a:ext cx="3543300" cy="4572000"/>
                    </a:xfrm>
                    <a:prstGeom prst="rect">
                      <a:avLst/>
                    </a:prstGeom>
                  </pic:spPr>
                </pic:pic>
              </a:graphicData>
            </a:graphic>
          </wp:inline>
        </w:drawing>
      </w:r>
    </w:p>
    <w:p w:rsidR="12E4DCF0" w:rsidRDefault="12E4DCF0" w14:noSpellErr="1" w14:paraId="7B7DE868" w14:textId="6CF015E4" w:rsidP="12E4DCF0">
      <w:pPr>
        <w:pStyle w:val="Normal"/>
        <w:jc w:val="left"/>
        <w:ind w:firstLine="708"/>
      </w:pPr>
    </w:p>
    <w:p w:rsidR="7B765336" w:rsidRDefault="7B765336" w14:noSpellErr="1" w14:paraId="710BD280" w14:textId="4732C2D5" w:rsidP="7B765336">
      <w:pPr>
        <w:pStyle w:val="Normal"/>
        <w:jc w:val="left"/>
        <w:ind w:firstLine="708"/>
      </w:pPr>
    </w:p>
    <w:p w:rsidR="7B765336" w:rsidRDefault="7B765336" w14:noSpellErr="1" w14:paraId="6C01758E" w14:textId="48A3595D" w:rsidP="7B765336">
      <w:pPr>
        <w:pStyle w:val="Normal"/>
        <w:jc w:val="left"/>
        <w:ind w:firstLine="708"/>
      </w:pPr>
    </w:p>
    <w:p w:rsidR="12E4DCF0" w:rsidRDefault="12E4DCF0" w14:noSpellErr="1" w14:paraId="0FF6933A" w14:textId="52FAC004" w:rsidP="12E4DCF0">
      <w:pPr>
        <w:pStyle w:val="Normal"/>
        <w:jc w:val="left"/>
        <w:ind w:firstLine="708"/>
      </w:pPr>
      <w:r w:rsidR="12E4DCF0" w:rsidRPr="12E4DCF0">
        <w:rPr>
          <w:bCs w:val="1"/>
          <w:b/>
        </w:rPr>
        <w:t>FUENTE CONSULTADA:</w:t>
      </w:r>
    </w:p>
    <w:p w:rsidR="12E4DCF0" w:rsidRDefault="12E4DCF0" w14:paraId="0E21CDEA" w14:textId="1CDCBBF5">
      <w:r w:rsidR="12E4DCF0" w:rsidRPr="12E4DCF0">
        <w:rPr>
          <w:bCs w:val="1"/>
          <w:b/>
          <w:rFonts w:ascii="Calibri" w:cs="Calibri" w:eastAsia="Calibri" w:hAnsi="Calibri"/>
          <w:sz w:val="22"/>
          <w:szCs w:val="22"/>
        </w:rPr>
        <w:t>Análisis y gestión de políticas públicas, de Joan Subirats, Peter Knoepfel, Corinne Larrue y Frédéric Varone, Barcelona, Ariel, 2008.</w:t>
      </w:r>
    </w:p>
    <w:sectPr w:val="1">
      <w:docGrid w:linePitch="360"/>
      <w:headerReference r:id="Ref741a91bb4c42d1" w:type="default"/>
      <w:headerReference r:id="R383d21500a244ec4" w:type="first"/>
      <w:footerReference r:id="Rb3d53daec0384626" w:type="default"/>
      <w:footerReference r:id="Rb0a12af385824ae8" w:type="first"/>
      <w:pgSz w:w="11906" w:h="16838" w:orient="portrait"/>
      <w:pgMar w:left="1440" w:right="1440" w:top="1440" w:bottom="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font w:name="Cambria"/>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50C17B0" w:rsidTr="40BC6AD6" w14:paraId="69B378B4">
      <w:tc>
        <w:tcPr>
          <w:tcW w:w="3009" w:type="dxa"/>
          <w:tcMar/>
        </w:tcPr>
        <w:p w:rsidR="550C17B0" w:rsidP="550C17B0" w:rsidRDefault="550C17B0" w14:paraId="7B8A4A09" w14:textId="6E6031C8">
          <w:pPr>
            <w:pStyle w:val="Header"/>
            <w:bidi w:val="0"/>
            <w:ind w:left="-115"/>
            <w:jc w:val="left"/>
          </w:pPr>
        </w:p>
      </w:tc>
      <w:tc>
        <w:tcPr>
          <w:tcW w:w="3009" w:type="dxa"/>
          <w:tcMar/>
        </w:tcPr>
        <w:p w:rsidR="550C17B0" w:rsidP="550C17B0" w:rsidRDefault="550C17B0" w14:noSpellErr="1" w14:paraId="355C9B8D" w14:textId="12A8033B">
          <w:pPr>
            <w:pStyle w:val="Header"/>
            <w:bidi w:val="0"/>
            <w:jc w:val="center"/>
          </w:pPr>
          <w:r w:rsidR="550C17B0">
            <w:rPr/>
            <w:t>ERIKA HERNANDEZ LUGO</w:t>
          </w:r>
        </w:p>
      </w:tc>
      <w:tc>
        <w:tcPr>
          <w:tcW w:w="3009" w:type="dxa"/>
          <w:tcMar/>
        </w:tcPr>
        <w:p w:rsidR="550C17B0" w:rsidP="550C17B0" w:rsidRDefault="550C17B0" w14:paraId="3DEDEA89" w14:noSpellErr="1" w14:textId="39405424">
          <w:pPr>
            <w:pStyle w:val="Header"/>
            <w:bidi w:val="0"/>
            <w:ind w:right="-115"/>
            <w:jc w:val="right"/>
          </w:pPr>
          <w:r>
            <w:fldChar w:fldCharType="begin"/>
          </w:r>
          <w:r>
            <w:instrText xml:space="preserve">PAGE</w:instrText>
          </w:r>
          <w:r>
            <w:fldChar w:fldCharType="end"/>
          </w:r>
        </w:p>
      </w:tc>
    </w:tr>
  </w:tbl>
  <w:p w:rsidR="550C17B0" w:rsidP="550C17B0" w:rsidRDefault="550C17B0" w14:paraId="25DC5464" w14:textId="0FA08299">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50C17B0" w:rsidTr="550C17B0" w14:paraId="15B18D8B">
      <w:tc>
        <w:tcPr>
          <w:tcW w:w="3009" w:type="dxa"/>
          <w:tcMar/>
        </w:tcPr>
        <w:p w:rsidR="550C17B0" w:rsidP="550C17B0" w:rsidRDefault="550C17B0" w14:paraId="70E7502A" w14:textId="3339D112">
          <w:pPr>
            <w:pStyle w:val="Header"/>
            <w:bidi w:val="0"/>
            <w:ind w:left="-115"/>
            <w:jc w:val="left"/>
          </w:pPr>
        </w:p>
      </w:tc>
      <w:tc>
        <w:tcPr>
          <w:tcW w:w="3009" w:type="dxa"/>
          <w:tcMar/>
        </w:tcPr>
        <w:p w:rsidR="550C17B0" w:rsidP="550C17B0" w:rsidRDefault="550C17B0" w14:paraId="4986AA1A" w14:textId="77C3EC56">
          <w:pPr>
            <w:pStyle w:val="Header"/>
            <w:bidi w:val="0"/>
            <w:jc w:val="center"/>
          </w:pPr>
        </w:p>
      </w:tc>
      <w:tc>
        <w:tcPr>
          <w:tcW w:w="3009" w:type="dxa"/>
          <w:tcMar/>
        </w:tcPr>
        <w:p w:rsidR="550C17B0" w:rsidP="550C17B0" w:rsidRDefault="550C17B0" w14:paraId="6E4CBBE7" w14:textId="72DF9C63">
          <w:pPr>
            <w:pStyle w:val="Header"/>
            <w:bidi w:val="0"/>
            <w:ind w:right="-115"/>
            <w:jc w:val="right"/>
          </w:pPr>
        </w:p>
      </w:tc>
    </w:tr>
  </w:tbl>
  <w:p w:rsidR="550C17B0" w:rsidP="550C17B0" w:rsidRDefault="550C17B0" w14:paraId="3148B7A5" w14:textId="06959D4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50C17B0" w:rsidTr="550C17B0" w14:paraId="222AB6EF">
      <w:tc>
        <w:tcPr>
          <w:tcW w:w="3009" w:type="dxa"/>
          <w:tcMar/>
        </w:tcPr>
        <w:p w:rsidR="550C17B0" w:rsidP="550C17B0" w:rsidRDefault="550C17B0" w14:noSpellErr="1" w14:paraId="52CD3079" w14:textId="2CAD454D">
          <w:pPr>
            <w:pStyle w:val="Header"/>
            <w:bidi w:val="0"/>
            <w:ind w:left="-115"/>
            <w:jc w:val="left"/>
          </w:pPr>
          <w:r w:rsidR="550C17B0">
            <w:rPr/>
            <w:t>IAP CHIAPAS</w:t>
          </w:r>
        </w:p>
      </w:tc>
      <w:tc>
        <w:tcPr>
          <w:tcW w:w="3009" w:type="dxa"/>
          <w:tcMar/>
        </w:tcPr>
        <w:p w:rsidR="550C17B0" w:rsidP="550C17B0" w:rsidRDefault="550C17B0" w14:paraId="139FD525" w14:textId="08D55139">
          <w:pPr>
            <w:pStyle w:val="Header"/>
            <w:bidi w:val="0"/>
            <w:jc w:val="center"/>
          </w:pPr>
          <w:r w:rsidR="550C17B0">
            <w:rPr/>
            <w:t>MAESTRIA DE ADMINISTRACION Y POLÍTICAS PUBLICAS</w:t>
          </w:r>
        </w:p>
      </w:tc>
      <w:tc>
        <w:tcPr>
          <w:tcW w:w="3009" w:type="dxa"/>
          <w:tcMar/>
        </w:tcPr>
        <w:p w:rsidR="550C17B0" w:rsidP="550C17B0" w:rsidRDefault="550C17B0" w14:noSpellErr="1" w14:paraId="2D90BCBB" w14:textId="5CDC5A3A">
          <w:pPr>
            <w:pStyle w:val="Header"/>
            <w:bidi w:val="0"/>
            <w:ind w:right="-115"/>
            <w:jc w:val="right"/>
          </w:pPr>
          <w:r w:rsidR="550C17B0">
            <w:rPr/>
            <w:t>ENSAYO ACTIVIDAD 3</w:t>
          </w:r>
        </w:p>
      </w:tc>
    </w:tr>
  </w:tbl>
  <w:p w:rsidR="550C17B0" w:rsidP="550C17B0" w:rsidRDefault="550C17B0" w14:paraId="4B1338EA" w14:textId="13169B2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550C17B0" w:rsidTr="550C17B0" w14:paraId="71B2844D">
      <w:tc>
        <w:tcPr>
          <w:tcW w:w="3009" w:type="dxa"/>
          <w:tcMar/>
        </w:tcPr>
        <w:p w:rsidR="550C17B0" w:rsidP="550C17B0" w:rsidRDefault="550C17B0" w14:paraId="2CF2659A" w14:textId="1B438663">
          <w:pPr>
            <w:pStyle w:val="Header"/>
            <w:bidi w:val="0"/>
            <w:ind w:left="-115"/>
            <w:jc w:val="left"/>
          </w:pPr>
        </w:p>
      </w:tc>
      <w:tc>
        <w:tcPr>
          <w:tcW w:w="3009" w:type="dxa"/>
          <w:tcMar/>
        </w:tcPr>
        <w:p w:rsidR="550C17B0" w:rsidP="550C17B0" w:rsidRDefault="550C17B0" w14:paraId="171B4D75" w14:textId="5F1C70B9">
          <w:pPr>
            <w:pStyle w:val="Header"/>
            <w:bidi w:val="0"/>
            <w:jc w:val="center"/>
          </w:pPr>
        </w:p>
      </w:tc>
      <w:tc>
        <w:tcPr>
          <w:tcW w:w="3009" w:type="dxa"/>
          <w:tcMar/>
        </w:tcPr>
        <w:p w:rsidR="550C17B0" w:rsidP="550C17B0" w:rsidRDefault="550C17B0" w14:paraId="7EB4EA78" w14:textId="4FF76EAB">
          <w:pPr>
            <w:pStyle w:val="Header"/>
            <w:bidi w:val="0"/>
            <w:ind w:right="-115"/>
            <w:jc w:val="right"/>
          </w:pPr>
        </w:p>
      </w:tc>
    </w:tr>
  </w:tbl>
  <w:p w:rsidR="550C17B0" w:rsidP="550C17B0" w:rsidRDefault="550C17B0" w14:paraId="43ED42EF" w14:textId="004F5979">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7e84b-1464-4e18-84aa-fe02680ca6c5}"/>
  <w14:docId w14:val="465FD664"/>
  <w:rsids>
    <w:rsidRoot w:val="6143D9BD"/>
    <w:rsid w:val="12E4DCF0"/>
    <w:rsid w:val="40BC6AD6"/>
    <w:rsid w:val="550C17B0"/>
    <w:rsid w:val="6143D9BD"/>
    <w:rsid w:val="7B76533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multiLevelType w:val="hybridMultilevel"/>
    <w:lvl xmlns:w="http://schemas.openxmlformats.org/wordprocessingml/2006/main" w:ilvl="0">
      <w:numFmt w:val="bullet"/>
      <w:lvlText w:val=""/>
      <w:start w:val="1"/>
      <w:rPr>
        <w:rFonts w:hint="default"/>
        <w:rFonts w:ascii="Symbol" w:hAnsi="Symbol"/>
      </w:rPr>
      <w:pPr>
        <w:ind w:left="720"/>
        <w:ind w:hanging="360"/>
      </w:pPr>
      <w:lvlJc w:val="left"/>
    </w:lvl>
    <w:lvl xmlns:w="http://schemas.openxmlformats.org/wordprocessingml/2006/main" w:ilvl="1">
      <w:numFmt w:val="bullet"/>
      <w:lvlText w:val="o"/>
      <w:start w:val="1"/>
      <w:rPr>
        <w:rFonts w:hint="default"/>
        <w:rFonts w:ascii="Courier New" w:hAnsi="Courier New"/>
      </w:rPr>
      <w:pPr>
        <w:ind w:left="1440"/>
        <w:ind w:hanging="360"/>
      </w:pPr>
      <w:lvlJc w:val="left"/>
    </w:lvl>
    <w:lvl xmlns:w="http://schemas.openxmlformats.org/wordprocessingml/2006/main" w:ilvl="2">
      <w:numFmt w:val="bullet"/>
      <w:lvlText w:val=""/>
      <w:start w:val="1"/>
      <w:rPr>
        <w:rFonts w:hint="default"/>
        <w:rFonts w:ascii="Wingdings" w:hAnsi="Wingdings"/>
      </w:rPr>
      <w:pPr>
        <w:ind w:left="2160"/>
        <w:ind w:hanging="360"/>
      </w:pPr>
      <w:lvlJc w:val="left"/>
    </w:lvl>
    <w:lvl xmlns:w="http://schemas.openxmlformats.org/wordprocessingml/2006/main" w:ilvl="3">
      <w:numFmt w:val="bullet"/>
      <w:lvlText w:val=""/>
      <w:start w:val="1"/>
      <w:rPr>
        <w:rFonts w:hint="default"/>
        <w:rFonts w:ascii="Symbol" w:hAnsi="Symbol"/>
      </w:rPr>
      <w:pPr>
        <w:ind w:left="2880"/>
        <w:ind w:hanging="360"/>
      </w:pPr>
      <w:lvlJc w:val="left"/>
    </w:lvl>
    <w:lvl xmlns:w="http://schemas.openxmlformats.org/wordprocessingml/2006/main" w:ilvl="4">
      <w:numFmt w:val="bullet"/>
      <w:lvlText w:val="o"/>
      <w:start w:val="1"/>
      <w:rPr>
        <w:rFonts w:hint="default"/>
        <w:rFonts w:ascii="Courier New" w:hAnsi="Courier New"/>
      </w:rPr>
      <w:pPr>
        <w:ind w:left="3600"/>
        <w:ind w:hanging="360"/>
      </w:pPr>
      <w:lvlJc w:val="left"/>
    </w:lvl>
    <w:lvl xmlns:w="http://schemas.openxmlformats.org/wordprocessingml/2006/main" w:ilvl="5">
      <w:numFmt w:val="bullet"/>
      <w:lvlText w:val=""/>
      <w:start w:val="1"/>
      <w:rPr>
        <w:rFonts w:hint="default"/>
        <w:rFonts w:ascii="Wingdings" w:hAnsi="Wingdings"/>
      </w:rPr>
      <w:pPr>
        <w:ind w:left="4320"/>
        <w:ind w:hanging="360"/>
      </w:pPr>
      <w:lvlJc w:val="left"/>
    </w:lvl>
    <w:lvl xmlns:w="http://schemas.openxmlformats.org/wordprocessingml/2006/main" w:ilvl="6">
      <w:numFmt w:val="bullet"/>
      <w:lvlText w:val=""/>
      <w:start w:val="1"/>
      <w:rPr>
        <w:rFonts w:hint="default"/>
        <w:rFonts w:ascii="Symbol" w:hAnsi="Symbol"/>
      </w:rPr>
      <w:pPr>
        <w:ind w:left="5040"/>
        <w:ind w:hanging="360"/>
      </w:pPr>
      <w:lvlJc w:val="left"/>
    </w:lvl>
    <w:lvl xmlns:w="http://schemas.openxmlformats.org/wordprocessingml/2006/main" w:ilvl="7">
      <w:numFmt w:val="bullet"/>
      <w:lvlText w:val="o"/>
      <w:start w:val="1"/>
      <w:rPr>
        <w:rFonts w:hint="default"/>
        <w:rFonts w:ascii="Courier New" w:hAnsi="Courier New"/>
      </w:rPr>
      <w:pPr>
        <w:ind w:left="5760"/>
        <w:ind w:hanging="360"/>
      </w:pPr>
      <w:lvlJc w:val="left"/>
    </w:lvl>
    <w:lvl xmlns:w="http://schemas.openxmlformats.org/wordprocessingml/2006/main" w:ilvl="8">
      <w:numFmt w:val="bullet"/>
      <w:lvlText w:val=""/>
      <w:start w:val="1"/>
      <w:rPr>
        <w:rFonts w:hint="default"/>
        <w:rFonts w:ascii="Wingdings" w:hAnsi="Wingdings"/>
      </w:rPr>
      <w:pPr>
        <w:ind w:left="6480"/>
        <w:ind w:hanging="360"/>
      </w:pPr>
      <w:lvlJc w:val="left"/>
    </w:lvl>
  </w:abstractNum>
  <w:abstractNum w:abstractNumId="2">
    <w:multiLevelType w:val="hybridMultilevel"/>
    <w:lvl xmlns:w="http://schemas.openxmlformats.org/wordprocessingml/2006/main" w:ilvl="0">
      <w:numFmt w:val="bullet"/>
      <w:lvlText w:val=""/>
      <w:start w:val="1"/>
      <w:rPr>
        <w:rFonts w:hint="default"/>
        <w:rFonts w:ascii="Wingdings" w:hAnsi="Wingdings"/>
      </w:rPr>
      <w:pPr>
        <w:ind w:left="720"/>
        <w:ind w:hanging="360"/>
      </w:pPr>
      <w:lvlJc w:val="left"/>
    </w:lvl>
    <w:lvl xmlns:w="http://schemas.openxmlformats.org/wordprocessingml/2006/main" w:ilvl="1">
      <w:numFmt w:val="bullet"/>
      <w:lvlText w:val="o"/>
      <w:start w:val="1"/>
      <w:rPr>
        <w:rFonts w:hint="default"/>
        <w:rFonts w:ascii="Courier New" w:hAnsi="Courier New"/>
      </w:rPr>
      <w:pPr>
        <w:ind w:left="1440"/>
        <w:ind w:hanging="360"/>
      </w:pPr>
      <w:lvlJc w:val="left"/>
    </w:lvl>
    <w:lvl xmlns:w="http://schemas.openxmlformats.org/wordprocessingml/2006/main" w:ilvl="2">
      <w:numFmt w:val="bullet"/>
      <w:lvlText w:val=""/>
      <w:start w:val="1"/>
      <w:rPr>
        <w:rFonts w:hint="default"/>
        <w:rFonts w:ascii="Wingdings" w:hAnsi="Wingdings"/>
      </w:rPr>
      <w:pPr>
        <w:ind w:left="2160"/>
        <w:ind w:hanging="360"/>
      </w:pPr>
      <w:lvlJc w:val="left"/>
    </w:lvl>
    <w:lvl xmlns:w="http://schemas.openxmlformats.org/wordprocessingml/2006/main" w:ilvl="3">
      <w:numFmt w:val="bullet"/>
      <w:lvlText w:val=""/>
      <w:start w:val="1"/>
      <w:rPr>
        <w:rFonts w:hint="default"/>
        <w:rFonts w:ascii="Symbol" w:hAnsi="Symbol"/>
      </w:rPr>
      <w:pPr>
        <w:ind w:left="2880"/>
        <w:ind w:hanging="360"/>
      </w:pPr>
      <w:lvlJc w:val="left"/>
    </w:lvl>
    <w:lvl xmlns:w="http://schemas.openxmlformats.org/wordprocessingml/2006/main" w:ilvl="4">
      <w:numFmt w:val="bullet"/>
      <w:lvlText w:val="o"/>
      <w:start w:val="1"/>
      <w:rPr>
        <w:rFonts w:hint="default"/>
        <w:rFonts w:ascii="Courier New" w:hAnsi="Courier New"/>
      </w:rPr>
      <w:pPr>
        <w:ind w:left="3600"/>
        <w:ind w:hanging="360"/>
      </w:pPr>
      <w:lvlJc w:val="left"/>
    </w:lvl>
    <w:lvl xmlns:w="http://schemas.openxmlformats.org/wordprocessingml/2006/main" w:ilvl="5">
      <w:numFmt w:val="bullet"/>
      <w:lvlText w:val=""/>
      <w:start w:val="1"/>
      <w:rPr>
        <w:rFonts w:hint="default"/>
        <w:rFonts w:ascii="Wingdings" w:hAnsi="Wingdings"/>
      </w:rPr>
      <w:pPr>
        <w:ind w:left="4320"/>
        <w:ind w:hanging="360"/>
      </w:pPr>
      <w:lvlJc w:val="left"/>
    </w:lvl>
    <w:lvl xmlns:w="http://schemas.openxmlformats.org/wordprocessingml/2006/main" w:ilvl="6">
      <w:numFmt w:val="bullet"/>
      <w:lvlText w:val=""/>
      <w:start w:val="1"/>
      <w:rPr>
        <w:rFonts w:hint="default"/>
        <w:rFonts w:ascii="Symbol" w:hAnsi="Symbol"/>
      </w:rPr>
      <w:pPr>
        <w:ind w:left="5040"/>
        <w:ind w:hanging="360"/>
      </w:pPr>
      <w:lvlJc w:val="left"/>
    </w:lvl>
    <w:lvl xmlns:w="http://schemas.openxmlformats.org/wordprocessingml/2006/main" w:ilvl="7">
      <w:numFmt w:val="bullet"/>
      <w:lvlText w:val="o"/>
      <w:start w:val="1"/>
      <w:rPr>
        <w:rFonts w:hint="default"/>
        <w:rFonts w:ascii="Courier New" w:hAnsi="Courier New"/>
      </w:rPr>
      <w:pPr>
        <w:ind w:left="5760"/>
        <w:ind w:hanging="360"/>
      </w:pPr>
      <w:lvlJc w:val="left"/>
    </w:lvl>
    <w:lvl xmlns:w="http://schemas.openxmlformats.org/wordprocessingml/2006/main" w:ilvl="8">
      <w:numFmt w:val="bullet"/>
      <w:lvlText w:val=""/>
      <w:start w:val="1"/>
      <w:rPr>
        <w:rFonts w:hint="default"/>
        <w:rFonts w:ascii="Wingdings" w:hAnsi="Wingdings"/>
      </w:rPr>
      <w:pPr>
        <w:ind w:left="6480"/>
        <w:ind w:hanging="360"/>
      </w:pPr>
      <w:lvlJc w:val="left"/>
    </w:lvl>
  </w:abstractNum>
  <w:abstractNum w:abstractNumId="1">
    <w:multiLevelType w:val="hybridMultilevel"/>
    <w:lvl xmlns:w="http://schemas.openxmlformats.org/wordprocessingml/2006/main" w:ilvl="0">
      <w:numFmt w:val="decimal"/>
      <w:lvlText w:val="%1."/>
      <w:start w:val="1"/>
      <w:pPr>
        <w:ind w:left="720"/>
        <w:ind w:hanging="360"/>
      </w:pPr>
      <w:lvlJc w:val="left"/>
    </w:lvl>
    <w:lvl xmlns:w="http://schemas.openxmlformats.org/wordprocessingml/2006/main" w:ilvl="1">
      <w:numFmt w:val="lowerLetter"/>
      <w:lvlText w:val="%2."/>
      <w:start w:val="1"/>
      <w:pPr>
        <w:ind w:left="1440"/>
        <w:ind w:hanging="360"/>
      </w:pPr>
      <w:lvlJc w:val="left"/>
    </w:lvl>
    <w:lvl xmlns:w="http://schemas.openxmlformats.org/wordprocessingml/2006/main" w:ilvl="2">
      <w:numFmt w:val="lowerRoman"/>
      <w:lvlText w:val="%3."/>
      <w:start w:val="1"/>
      <w:pPr>
        <w:ind w:left="2160"/>
        <w:ind w:hanging="180"/>
      </w:pPr>
      <w:lvlJc w:val="right"/>
    </w:lvl>
    <w:lvl xmlns:w="http://schemas.openxmlformats.org/wordprocessingml/2006/main" w:ilvl="3">
      <w:numFmt w:val="decimal"/>
      <w:lvlText w:val="%4."/>
      <w:start w:val="1"/>
      <w:pPr>
        <w:ind w:left="2880"/>
        <w:ind w:hanging="360"/>
      </w:pPr>
      <w:lvlJc w:val="left"/>
    </w:lvl>
    <w:lvl xmlns:w="http://schemas.openxmlformats.org/wordprocessingml/2006/main" w:ilvl="4">
      <w:numFmt w:val="lowerLetter"/>
      <w:lvlText w:val="%5."/>
      <w:start w:val="1"/>
      <w:pPr>
        <w:ind w:left="3600"/>
        <w:ind w:hanging="360"/>
      </w:pPr>
      <w:lvlJc w:val="left"/>
    </w:lvl>
    <w:lvl xmlns:w="http://schemas.openxmlformats.org/wordprocessingml/2006/main" w:ilvl="5">
      <w:numFmt w:val="lowerRoman"/>
      <w:lvlText w:val="%6."/>
      <w:start w:val="1"/>
      <w:pPr>
        <w:ind w:left="4320"/>
        <w:ind w:hanging="180"/>
      </w:pPr>
      <w:lvlJc w:val="right"/>
    </w:lvl>
    <w:lvl xmlns:w="http://schemas.openxmlformats.org/wordprocessingml/2006/main" w:ilvl="6">
      <w:numFmt w:val="decimal"/>
      <w:lvlText w:val="%7."/>
      <w:start w:val="1"/>
      <w:pPr>
        <w:ind w:left="5040"/>
        <w:ind w:hanging="360"/>
      </w:pPr>
      <w:lvlJc w:val="left"/>
    </w:lvl>
    <w:lvl xmlns:w="http://schemas.openxmlformats.org/wordprocessingml/2006/main" w:ilvl="7">
      <w:numFmt w:val="lowerLetter"/>
      <w:lvlText w:val="%8."/>
      <w:start w:val="1"/>
      <w:pPr>
        <w:ind w:left="5760"/>
        <w:ind w:hanging="360"/>
      </w:pPr>
      <w:lvlJc w:val="left"/>
    </w:lvl>
    <w:lvl xmlns:w="http://schemas.openxmlformats.org/wordprocessingml/2006/main" w:ilvl="8">
      <w:numFmt w:val="lowerRoman"/>
      <w:lvlText w:val="%9."/>
      <w:start w:val="1"/>
      <w:pPr>
        <w:ind w:left="6480"/>
        <w:ind w:hanging="180"/>
      </w:pPr>
      <w:lvlJc w:val="righ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3">
    <w:abstractNumId w:val="3"/>
  </w:num>
  <w:num w:numId="2">
    <w:abstractNumId w:val="2"/>
  </w:num>
  <w:num w:numId="1">
    <w:abstractNumId w:val="1"/>
  </w:num>
  <w:num w:numId="10121982">
    <w:abstractNumId w:val="10121982"/>
  </w:num>
</w:numbering>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40415a2afd644ed5" Type="http://schemas.openxmlformats.org/officeDocument/2006/relationships/image" Target="/media/image2.png"/><Relationship Id="Ref741a91bb4c42d1" Type="http://schemas.openxmlformats.org/officeDocument/2006/relationships/header" Target="/word/header.xml"/><Relationship Id="R383d21500a244ec4" Type="http://schemas.openxmlformats.org/officeDocument/2006/relationships/header" Target="/word/header2.xml"/><Relationship Id="Rb3d53daec0384626" Type="http://schemas.openxmlformats.org/officeDocument/2006/relationships/footer" Target="/word/footer.xml"/><Relationship Id="Rb0a12af385824ae8" Type="http://schemas.openxmlformats.org/officeDocument/2006/relationships/footer" Target="/word/footer2.xml"/><Relationship Id="R052c79d425b84620" Type="http://schemas.openxmlformats.org/officeDocument/2006/relationships/numbering" Target="/word/numbering.xml"/><Relationship Id="R7e9408107ff7442e" Type="http://schemas.openxmlformats.org/officeDocument/2006/relationships/image" Target="/media/image3.png"/><Relationship Id="rId3846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2012-08-07T06:29:00.0000000Z</dcterms:created>
  <dcterms:modified xsi:type="dcterms:W3CDTF">2015-12-01T01:52:27.2267323Z</dcterms:modified>
  <lastModifiedBy>Erika Hernández Lugo</lastModifiedBy>
</coreProperties>
</file>