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2135" w:rsidRDefault="006A2135" w:rsidP="001970A1">
      <w:pPr>
        <w:widowControl w:val="0"/>
        <w:autoSpaceDE w:val="0"/>
        <w:autoSpaceDN w:val="0"/>
        <w:adjustRightInd w:val="0"/>
        <w:spacing w:line="360" w:lineRule="auto"/>
        <w:jc w:val="center"/>
        <w:rPr>
          <w:rFonts w:ascii="Arial" w:hAnsi="Arial" w:cs="Arial"/>
          <w:b/>
          <w:bCs/>
          <w:color w:val="1A1A1A"/>
          <w:sz w:val="22"/>
          <w:szCs w:val="22"/>
          <w:lang w:val="es-ES"/>
        </w:rPr>
      </w:pPr>
    </w:p>
    <w:p w:rsidR="006A2135" w:rsidRDefault="006A2135" w:rsidP="001970A1">
      <w:pPr>
        <w:widowControl w:val="0"/>
        <w:autoSpaceDE w:val="0"/>
        <w:autoSpaceDN w:val="0"/>
        <w:adjustRightInd w:val="0"/>
        <w:spacing w:line="360" w:lineRule="auto"/>
        <w:jc w:val="center"/>
        <w:rPr>
          <w:rFonts w:ascii="Arial" w:hAnsi="Arial" w:cs="Arial"/>
          <w:b/>
          <w:bCs/>
          <w:color w:val="1A1A1A"/>
          <w:sz w:val="22"/>
          <w:szCs w:val="22"/>
          <w:lang w:val="es-ES"/>
        </w:rPr>
      </w:pPr>
    </w:p>
    <w:p w:rsidR="006A2135" w:rsidRDefault="006A2135" w:rsidP="001970A1">
      <w:pPr>
        <w:widowControl w:val="0"/>
        <w:autoSpaceDE w:val="0"/>
        <w:autoSpaceDN w:val="0"/>
        <w:adjustRightInd w:val="0"/>
        <w:spacing w:line="360" w:lineRule="auto"/>
        <w:jc w:val="center"/>
        <w:rPr>
          <w:rFonts w:ascii="Arial" w:hAnsi="Arial" w:cs="Arial"/>
          <w:b/>
          <w:bCs/>
          <w:color w:val="1A1A1A"/>
          <w:sz w:val="22"/>
          <w:szCs w:val="22"/>
          <w:lang w:val="es-ES"/>
        </w:rPr>
      </w:pPr>
    </w:p>
    <w:p w:rsidR="006A2135" w:rsidRDefault="006A2135" w:rsidP="001970A1">
      <w:pPr>
        <w:widowControl w:val="0"/>
        <w:autoSpaceDE w:val="0"/>
        <w:autoSpaceDN w:val="0"/>
        <w:adjustRightInd w:val="0"/>
        <w:spacing w:line="360" w:lineRule="auto"/>
        <w:jc w:val="center"/>
        <w:rPr>
          <w:rFonts w:ascii="Arial" w:hAnsi="Arial" w:cs="Arial"/>
          <w:b/>
          <w:bCs/>
          <w:color w:val="1A1A1A"/>
          <w:sz w:val="22"/>
          <w:szCs w:val="22"/>
          <w:lang w:val="es-ES"/>
        </w:rPr>
      </w:pPr>
    </w:p>
    <w:p w:rsidR="006A2135" w:rsidRDefault="006A2135" w:rsidP="001970A1">
      <w:pPr>
        <w:widowControl w:val="0"/>
        <w:autoSpaceDE w:val="0"/>
        <w:autoSpaceDN w:val="0"/>
        <w:adjustRightInd w:val="0"/>
        <w:spacing w:line="360" w:lineRule="auto"/>
        <w:jc w:val="center"/>
        <w:rPr>
          <w:rFonts w:ascii="Arial" w:hAnsi="Arial" w:cs="Arial"/>
          <w:b/>
          <w:bCs/>
          <w:color w:val="1A1A1A"/>
          <w:sz w:val="22"/>
          <w:szCs w:val="22"/>
          <w:lang w:val="es-ES"/>
        </w:rPr>
      </w:pPr>
    </w:p>
    <w:p w:rsidR="006A2135" w:rsidRDefault="006A2135" w:rsidP="001970A1">
      <w:pPr>
        <w:widowControl w:val="0"/>
        <w:autoSpaceDE w:val="0"/>
        <w:autoSpaceDN w:val="0"/>
        <w:adjustRightInd w:val="0"/>
        <w:spacing w:line="360" w:lineRule="auto"/>
        <w:jc w:val="center"/>
        <w:rPr>
          <w:rFonts w:ascii="Arial" w:hAnsi="Arial" w:cs="Arial"/>
          <w:b/>
          <w:bCs/>
          <w:color w:val="1A1A1A"/>
          <w:sz w:val="22"/>
          <w:szCs w:val="22"/>
          <w:lang w:val="es-ES"/>
        </w:rPr>
      </w:pPr>
    </w:p>
    <w:p w:rsidR="006A2135" w:rsidRDefault="006A2135" w:rsidP="001970A1">
      <w:pPr>
        <w:widowControl w:val="0"/>
        <w:autoSpaceDE w:val="0"/>
        <w:autoSpaceDN w:val="0"/>
        <w:adjustRightInd w:val="0"/>
        <w:spacing w:line="360" w:lineRule="auto"/>
        <w:jc w:val="center"/>
        <w:rPr>
          <w:rFonts w:ascii="Arial" w:hAnsi="Arial" w:cs="Arial"/>
          <w:b/>
          <w:bCs/>
          <w:color w:val="1A1A1A"/>
          <w:sz w:val="22"/>
          <w:szCs w:val="22"/>
          <w:lang w:val="es-ES"/>
        </w:rPr>
      </w:pPr>
    </w:p>
    <w:p w:rsidR="006A2135" w:rsidRDefault="006A2135" w:rsidP="001970A1">
      <w:pPr>
        <w:widowControl w:val="0"/>
        <w:autoSpaceDE w:val="0"/>
        <w:autoSpaceDN w:val="0"/>
        <w:adjustRightInd w:val="0"/>
        <w:spacing w:line="360" w:lineRule="auto"/>
        <w:jc w:val="center"/>
        <w:rPr>
          <w:rFonts w:ascii="Arial" w:hAnsi="Arial" w:cs="Arial"/>
          <w:b/>
          <w:bCs/>
          <w:color w:val="1A1A1A"/>
          <w:sz w:val="22"/>
          <w:szCs w:val="22"/>
          <w:lang w:val="es-ES"/>
        </w:rPr>
      </w:pPr>
    </w:p>
    <w:p w:rsidR="006A2135" w:rsidRDefault="006A2135" w:rsidP="001970A1">
      <w:pPr>
        <w:widowControl w:val="0"/>
        <w:autoSpaceDE w:val="0"/>
        <w:autoSpaceDN w:val="0"/>
        <w:adjustRightInd w:val="0"/>
        <w:spacing w:line="360" w:lineRule="auto"/>
        <w:jc w:val="center"/>
        <w:rPr>
          <w:rFonts w:ascii="Arial" w:hAnsi="Arial" w:cs="Arial"/>
          <w:b/>
          <w:bCs/>
          <w:color w:val="1A1A1A"/>
          <w:sz w:val="22"/>
          <w:szCs w:val="22"/>
          <w:lang w:val="es-ES"/>
        </w:rPr>
      </w:pPr>
    </w:p>
    <w:p w:rsidR="006A2135" w:rsidRDefault="006A2135" w:rsidP="001970A1">
      <w:pPr>
        <w:widowControl w:val="0"/>
        <w:autoSpaceDE w:val="0"/>
        <w:autoSpaceDN w:val="0"/>
        <w:adjustRightInd w:val="0"/>
        <w:spacing w:line="360" w:lineRule="auto"/>
        <w:jc w:val="center"/>
        <w:rPr>
          <w:rFonts w:ascii="Arial" w:hAnsi="Arial" w:cs="Arial"/>
          <w:b/>
          <w:bCs/>
          <w:color w:val="1A1A1A"/>
          <w:sz w:val="22"/>
          <w:szCs w:val="22"/>
          <w:lang w:val="es-ES"/>
        </w:rPr>
      </w:pPr>
    </w:p>
    <w:p w:rsidR="006A2135" w:rsidRDefault="006A2135" w:rsidP="001970A1">
      <w:pPr>
        <w:widowControl w:val="0"/>
        <w:autoSpaceDE w:val="0"/>
        <w:autoSpaceDN w:val="0"/>
        <w:adjustRightInd w:val="0"/>
        <w:spacing w:line="360" w:lineRule="auto"/>
        <w:jc w:val="center"/>
        <w:rPr>
          <w:rFonts w:ascii="Arial" w:hAnsi="Arial" w:cs="Arial"/>
          <w:b/>
          <w:bCs/>
          <w:color w:val="1A1A1A"/>
          <w:sz w:val="22"/>
          <w:szCs w:val="22"/>
          <w:lang w:val="es-ES"/>
        </w:rPr>
      </w:pPr>
    </w:p>
    <w:p w:rsidR="006A2135" w:rsidRDefault="006A2135" w:rsidP="001970A1">
      <w:pPr>
        <w:widowControl w:val="0"/>
        <w:autoSpaceDE w:val="0"/>
        <w:autoSpaceDN w:val="0"/>
        <w:adjustRightInd w:val="0"/>
        <w:spacing w:line="360" w:lineRule="auto"/>
        <w:jc w:val="center"/>
        <w:rPr>
          <w:rFonts w:ascii="Arial" w:hAnsi="Arial" w:cs="Arial"/>
          <w:b/>
          <w:bCs/>
          <w:color w:val="1A1A1A"/>
          <w:sz w:val="22"/>
          <w:szCs w:val="22"/>
          <w:lang w:val="es-ES"/>
        </w:rPr>
      </w:pPr>
    </w:p>
    <w:p w:rsidR="006A2135" w:rsidRDefault="006A2135" w:rsidP="001970A1">
      <w:pPr>
        <w:widowControl w:val="0"/>
        <w:autoSpaceDE w:val="0"/>
        <w:autoSpaceDN w:val="0"/>
        <w:adjustRightInd w:val="0"/>
        <w:spacing w:line="360" w:lineRule="auto"/>
        <w:jc w:val="center"/>
        <w:rPr>
          <w:rFonts w:ascii="Arial" w:hAnsi="Arial" w:cs="Arial"/>
          <w:b/>
          <w:bCs/>
          <w:color w:val="1A1A1A"/>
          <w:sz w:val="22"/>
          <w:szCs w:val="22"/>
          <w:lang w:val="es-ES"/>
        </w:rPr>
      </w:pPr>
    </w:p>
    <w:p w:rsidR="006A2135" w:rsidRDefault="006A2135" w:rsidP="006A2135">
      <w:pPr>
        <w:widowControl w:val="0"/>
        <w:autoSpaceDE w:val="0"/>
        <w:autoSpaceDN w:val="0"/>
        <w:adjustRightInd w:val="0"/>
        <w:spacing w:line="360" w:lineRule="auto"/>
        <w:rPr>
          <w:rFonts w:ascii="Arial" w:hAnsi="Arial" w:cs="Arial"/>
          <w:b/>
          <w:bCs/>
          <w:color w:val="1A1A1A"/>
          <w:sz w:val="22"/>
          <w:szCs w:val="22"/>
          <w:lang w:val="es-ES"/>
        </w:rPr>
      </w:pPr>
    </w:p>
    <w:p w:rsidR="006A2135" w:rsidRDefault="006A2135" w:rsidP="001970A1">
      <w:pPr>
        <w:widowControl w:val="0"/>
        <w:autoSpaceDE w:val="0"/>
        <w:autoSpaceDN w:val="0"/>
        <w:adjustRightInd w:val="0"/>
        <w:spacing w:line="360" w:lineRule="auto"/>
        <w:jc w:val="center"/>
        <w:rPr>
          <w:rFonts w:ascii="Arial" w:hAnsi="Arial" w:cs="Arial"/>
          <w:b/>
          <w:bCs/>
          <w:color w:val="1A1A1A"/>
          <w:sz w:val="22"/>
          <w:szCs w:val="22"/>
          <w:lang w:val="es-ES"/>
        </w:rPr>
      </w:pPr>
    </w:p>
    <w:p w:rsidR="006A2135" w:rsidRDefault="006A2135" w:rsidP="001970A1">
      <w:pPr>
        <w:widowControl w:val="0"/>
        <w:autoSpaceDE w:val="0"/>
        <w:autoSpaceDN w:val="0"/>
        <w:adjustRightInd w:val="0"/>
        <w:spacing w:line="360" w:lineRule="auto"/>
        <w:jc w:val="center"/>
        <w:rPr>
          <w:rFonts w:ascii="Arial" w:hAnsi="Arial" w:cs="Arial"/>
          <w:b/>
          <w:bCs/>
          <w:color w:val="1A1A1A"/>
          <w:sz w:val="22"/>
          <w:szCs w:val="22"/>
          <w:lang w:val="es-ES"/>
        </w:rPr>
      </w:pPr>
    </w:p>
    <w:p w:rsidR="006A2135" w:rsidRDefault="006A2135" w:rsidP="001970A1">
      <w:pPr>
        <w:widowControl w:val="0"/>
        <w:autoSpaceDE w:val="0"/>
        <w:autoSpaceDN w:val="0"/>
        <w:adjustRightInd w:val="0"/>
        <w:spacing w:line="360" w:lineRule="auto"/>
        <w:jc w:val="center"/>
        <w:rPr>
          <w:rFonts w:ascii="Arial" w:hAnsi="Arial" w:cs="Arial"/>
          <w:b/>
          <w:bCs/>
          <w:color w:val="1A1A1A"/>
          <w:sz w:val="22"/>
          <w:szCs w:val="22"/>
          <w:lang w:val="es-ES"/>
        </w:rPr>
      </w:pPr>
      <w:r>
        <w:rPr>
          <w:rFonts w:ascii="Arial" w:hAnsi="Arial" w:cs="Arial"/>
          <w:b/>
          <w:bCs/>
          <w:color w:val="1A1A1A"/>
          <w:sz w:val="22"/>
          <w:szCs w:val="22"/>
          <w:lang w:val="es-ES"/>
        </w:rPr>
        <w:t>DIEGO ALBERTO MANCILLA RAMÍREZ</w:t>
      </w:r>
    </w:p>
    <w:p w:rsidR="006A2135" w:rsidRDefault="006A2135" w:rsidP="001970A1">
      <w:pPr>
        <w:widowControl w:val="0"/>
        <w:autoSpaceDE w:val="0"/>
        <w:autoSpaceDN w:val="0"/>
        <w:adjustRightInd w:val="0"/>
        <w:spacing w:line="360" w:lineRule="auto"/>
        <w:jc w:val="center"/>
        <w:rPr>
          <w:rFonts w:ascii="Arial" w:hAnsi="Arial" w:cs="Arial"/>
          <w:b/>
          <w:bCs/>
          <w:color w:val="1A1A1A"/>
          <w:sz w:val="22"/>
          <w:szCs w:val="22"/>
          <w:lang w:val="es-ES"/>
        </w:rPr>
      </w:pPr>
    </w:p>
    <w:p w:rsidR="006A2135" w:rsidRDefault="006A2135" w:rsidP="006A2135">
      <w:pPr>
        <w:widowControl w:val="0"/>
        <w:autoSpaceDE w:val="0"/>
        <w:autoSpaceDN w:val="0"/>
        <w:adjustRightInd w:val="0"/>
        <w:spacing w:line="360" w:lineRule="auto"/>
        <w:jc w:val="center"/>
        <w:rPr>
          <w:rFonts w:ascii="Arial" w:hAnsi="Arial" w:cs="Arial"/>
          <w:b/>
          <w:bCs/>
          <w:color w:val="1A1A1A"/>
          <w:sz w:val="22"/>
          <w:szCs w:val="22"/>
          <w:lang w:val="es-ES"/>
        </w:rPr>
      </w:pPr>
      <w:r w:rsidRPr="00A93D38">
        <w:rPr>
          <w:rFonts w:ascii="Arial" w:hAnsi="Arial" w:cs="Arial"/>
          <w:b/>
          <w:bCs/>
          <w:color w:val="1A1A1A"/>
          <w:sz w:val="22"/>
          <w:szCs w:val="22"/>
          <w:lang w:val="es-ES"/>
        </w:rPr>
        <w:t>PRINCIPALES TEÓRICOS DE LA PLANEACIÓN ESTRATÉGICA.</w:t>
      </w:r>
    </w:p>
    <w:p w:rsidR="006A2135" w:rsidRDefault="006A2135" w:rsidP="001970A1">
      <w:pPr>
        <w:widowControl w:val="0"/>
        <w:autoSpaceDE w:val="0"/>
        <w:autoSpaceDN w:val="0"/>
        <w:adjustRightInd w:val="0"/>
        <w:spacing w:line="360" w:lineRule="auto"/>
        <w:jc w:val="center"/>
        <w:rPr>
          <w:rFonts w:ascii="Arial" w:hAnsi="Arial" w:cs="Arial"/>
          <w:b/>
          <w:bCs/>
          <w:color w:val="1A1A1A"/>
          <w:sz w:val="22"/>
          <w:szCs w:val="22"/>
          <w:lang w:val="es-ES"/>
        </w:rPr>
      </w:pPr>
    </w:p>
    <w:p w:rsidR="006A2135" w:rsidRDefault="006A2135" w:rsidP="001970A1">
      <w:pPr>
        <w:widowControl w:val="0"/>
        <w:autoSpaceDE w:val="0"/>
        <w:autoSpaceDN w:val="0"/>
        <w:adjustRightInd w:val="0"/>
        <w:spacing w:line="360" w:lineRule="auto"/>
        <w:jc w:val="center"/>
        <w:rPr>
          <w:rFonts w:ascii="Arial" w:hAnsi="Arial" w:cs="Arial"/>
          <w:b/>
          <w:bCs/>
          <w:color w:val="1A1A1A"/>
          <w:sz w:val="22"/>
          <w:szCs w:val="22"/>
          <w:lang w:val="es-ES"/>
        </w:rPr>
      </w:pPr>
    </w:p>
    <w:p w:rsidR="006A2135" w:rsidRDefault="006A2135" w:rsidP="001970A1">
      <w:pPr>
        <w:widowControl w:val="0"/>
        <w:autoSpaceDE w:val="0"/>
        <w:autoSpaceDN w:val="0"/>
        <w:adjustRightInd w:val="0"/>
        <w:spacing w:line="360" w:lineRule="auto"/>
        <w:jc w:val="center"/>
        <w:rPr>
          <w:rFonts w:ascii="Arial" w:hAnsi="Arial" w:cs="Arial"/>
          <w:b/>
          <w:bCs/>
          <w:color w:val="1A1A1A"/>
          <w:sz w:val="22"/>
          <w:szCs w:val="22"/>
          <w:lang w:val="es-ES"/>
        </w:rPr>
      </w:pPr>
    </w:p>
    <w:p w:rsidR="006A2135" w:rsidRDefault="006A2135" w:rsidP="001970A1">
      <w:pPr>
        <w:widowControl w:val="0"/>
        <w:autoSpaceDE w:val="0"/>
        <w:autoSpaceDN w:val="0"/>
        <w:adjustRightInd w:val="0"/>
        <w:spacing w:line="360" w:lineRule="auto"/>
        <w:jc w:val="center"/>
        <w:rPr>
          <w:rFonts w:ascii="Arial" w:hAnsi="Arial" w:cs="Arial"/>
          <w:b/>
          <w:bCs/>
          <w:color w:val="1A1A1A"/>
          <w:sz w:val="22"/>
          <w:szCs w:val="22"/>
          <w:lang w:val="es-ES"/>
        </w:rPr>
      </w:pPr>
    </w:p>
    <w:p w:rsidR="006A2135" w:rsidRDefault="006A2135" w:rsidP="001970A1">
      <w:pPr>
        <w:widowControl w:val="0"/>
        <w:autoSpaceDE w:val="0"/>
        <w:autoSpaceDN w:val="0"/>
        <w:adjustRightInd w:val="0"/>
        <w:spacing w:line="360" w:lineRule="auto"/>
        <w:jc w:val="center"/>
        <w:rPr>
          <w:rFonts w:ascii="Arial" w:hAnsi="Arial" w:cs="Arial"/>
          <w:b/>
          <w:bCs/>
          <w:color w:val="1A1A1A"/>
          <w:sz w:val="22"/>
          <w:szCs w:val="22"/>
          <w:lang w:val="es-ES"/>
        </w:rPr>
      </w:pPr>
    </w:p>
    <w:p w:rsidR="006A2135" w:rsidRDefault="006A2135" w:rsidP="001970A1">
      <w:pPr>
        <w:widowControl w:val="0"/>
        <w:autoSpaceDE w:val="0"/>
        <w:autoSpaceDN w:val="0"/>
        <w:adjustRightInd w:val="0"/>
        <w:spacing w:line="360" w:lineRule="auto"/>
        <w:jc w:val="center"/>
        <w:rPr>
          <w:rFonts w:ascii="Arial" w:hAnsi="Arial" w:cs="Arial"/>
          <w:b/>
          <w:bCs/>
          <w:color w:val="1A1A1A"/>
          <w:sz w:val="22"/>
          <w:szCs w:val="22"/>
          <w:lang w:val="es-ES"/>
        </w:rPr>
      </w:pPr>
    </w:p>
    <w:p w:rsidR="006A2135" w:rsidRDefault="006A2135" w:rsidP="001970A1">
      <w:pPr>
        <w:widowControl w:val="0"/>
        <w:autoSpaceDE w:val="0"/>
        <w:autoSpaceDN w:val="0"/>
        <w:adjustRightInd w:val="0"/>
        <w:spacing w:line="360" w:lineRule="auto"/>
        <w:jc w:val="center"/>
        <w:rPr>
          <w:rFonts w:ascii="Arial" w:hAnsi="Arial" w:cs="Arial"/>
          <w:b/>
          <w:bCs/>
          <w:color w:val="1A1A1A"/>
          <w:sz w:val="22"/>
          <w:szCs w:val="22"/>
          <w:lang w:val="es-ES"/>
        </w:rPr>
      </w:pPr>
    </w:p>
    <w:p w:rsidR="006A2135" w:rsidRDefault="006A2135" w:rsidP="001970A1">
      <w:pPr>
        <w:widowControl w:val="0"/>
        <w:autoSpaceDE w:val="0"/>
        <w:autoSpaceDN w:val="0"/>
        <w:adjustRightInd w:val="0"/>
        <w:spacing w:line="360" w:lineRule="auto"/>
        <w:jc w:val="center"/>
        <w:rPr>
          <w:rFonts w:ascii="Arial" w:hAnsi="Arial" w:cs="Arial"/>
          <w:b/>
          <w:bCs/>
          <w:color w:val="1A1A1A"/>
          <w:sz w:val="22"/>
          <w:szCs w:val="22"/>
          <w:lang w:val="es-ES"/>
        </w:rPr>
      </w:pPr>
    </w:p>
    <w:p w:rsidR="006A2135" w:rsidRDefault="006A2135" w:rsidP="001970A1">
      <w:pPr>
        <w:widowControl w:val="0"/>
        <w:autoSpaceDE w:val="0"/>
        <w:autoSpaceDN w:val="0"/>
        <w:adjustRightInd w:val="0"/>
        <w:spacing w:line="360" w:lineRule="auto"/>
        <w:jc w:val="center"/>
        <w:rPr>
          <w:rFonts w:ascii="Arial" w:hAnsi="Arial" w:cs="Arial"/>
          <w:b/>
          <w:bCs/>
          <w:color w:val="1A1A1A"/>
          <w:sz w:val="22"/>
          <w:szCs w:val="22"/>
          <w:lang w:val="es-ES"/>
        </w:rPr>
      </w:pPr>
    </w:p>
    <w:p w:rsidR="006A2135" w:rsidRDefault="006A2135" w:rsidP="001970A1">
      <w:pPr>
        <w:widowControl w:val="0"/>
        <w:autoSpaceDE w:val="0"/>
        <w:autoSpaceDN w:val="0"/>
        <w:adjustRightInd w:val="0"/>
        <w:spacing w:line="360" w:lineRule="auto"/>
        <w:jc w:val="center"/>
        <w:rPr>
          <w:rFonts w:ascii="Arial" w:hAnsi="Arial" w:cs="Arial"/>
          <w:b/>
          <w:bCs/>
          <w:color w:val="1A1A1A"/>
          <w:sz w:val="22"/>
          <w:szCs w:val="22"/>
          <w:lang w:val="es-ES"/>
        </w:rPr>
      </w:pPr>
    </w:p>
    <w:p w:rsidR="006A2135" w:rsidRDefault="006A2135" w:rsidP="001970A1">
      <w:pPr>
        <w:widowControl w:val="0"/>
        <w:autoSpaceDE w:val="0"/>
        <w:autoSpaceDN w:val="0"/>
        <w:adjustRightInd w:val="0"/>
        <w:spacing w:line="360" w:lineRule="auto"/>
        <w:jc w:val="center"/>
        <w:rPr>
          <w:rFonts w:ascii="Arial" w:hAnsi="Arial" w:cs="Arial"/>
          <w:b/>
          <w:bCs/>
          <w:color w:val="1A1A1A"/>
          <w:sz w:val="22"/>
          <w:szCs w:val="22"/>
          <w:lang w:val="es-ES"/>
        </w:rPr>
      </w:pPr>
    </w:p>
    <w:p w:rsidR="006A2135" w:rsidRDefault="006A2135" w:rsidP="001970A1">
      <w:pPr>
        <w:widowControl w:val="0"/>
        <w:autoSpaceDE w:val="0"/>
        <w:autoSpaceDN w:val="0"/>
        <w:adjustRightInd w:val="0"/>
        <w:spacing w:line="360" w:lineRule="auto"/>
        <w:jc w:val="center"/>
        <w:rPr>
          <w:rFonts w:ascii="Arial" w:hAnsi="Arial" w:cs="Arial"/>
          <w:b/>
          <w:bCs/>
          <w:color w:val="1A1A1A"/>
          <w:sz w:val="22"/>
          <w:szCs w:val="22"/>
          <w:lang w:val="es-ES"/>
        </w:rPr>
      </w:pPr>
    </w:p>
    <w:p w:rsidR="006A2135" w:rsidRDefault="006A2135" w:rsidP="001970A1">
      <w:pPr>
        <w:widowControl w:val="0"/>
        <w:autoSpaceDE w:val="0"/>
        <w:autoSpaceDN w:val="0"/>
        <w:adjustRightInd w:val="0"/>
        <w:spacing w:line="360" w:lineRule="auto"/>
        <w:jc w:val="center"/>
        <w:rPr>
          <w:rFonts w:ascii="Arial" w:hAnsi="Arial" w:cs="Arial"/>
          <w:b/>
          <w:bCs/>
          <w:color w:val="1A1A1A"/>
          <w:sz w:val="22"/>
          <w:szCs w:val="22"/>
          <w:lang w:val="es-ES"/>
        </w:rPr>
      </w:pPr>
    </w:p>
    <w:p w:rsidR="006A2135" w:rsidRDefault="006A2135" w:rsidP="006A2135">
      <w:pPr>
        <w:widowControl w:val="0"/>
        <w:autoSpaceDE w:val="0"/>
        <w:autoSpaceDN w:val="0"/>
        <w:adjustRightInd w:val="0"/>
        <w:spacing w:line="360" w:lineRule="auto"/>
        <w:jc w:val="right"/>
        <w:rPr>
          <w:rFonts w:ascii="Arial" w:hAnsi="Arial" w:cs="Arial"/>
          <w:b/>
          <w:bCs/>
          <w:color w:val="1A1A1A"/>
          <w:sz w:val="22"/>
          <w:szCs w:val="22"/>
          <w:lang w:val="es-ES"/>
        </w:rPr>
      </w:pPr>
      <w:r>
        <w:rPr>
          <w:rFonts w:ascii="Arial" w:hAnsi="Arial" w:cs="Arial"/>
          <w:b/>
          <w:bCs/>
          <w:color w:val="1A1A1A"/>
          <w:sz w:val="22"/>
          <w:szCs w:val="22"/>
          <w:lang w:val="es-ES"/>
        </w:rPr>
        <w:t>ABRIL 15, 2015</w:t>
      </w:r>
    </w:p>
    <w:p w:rsidR="006A2135" w:rsidRDefault="006A2135" w:rsidP="001970A1">
      <w:pPr>
        <w:widowControl w:val="0"/>
        <w:autoSpaceDE w:val="0"/>
        <w:autoSpaceDN w:val="0"/>
        <w:adjustRightInd w:val="0"/>
        <w:spacing w:line="360" w:lineRule="auto"/>
        <w:jc w:val="center"/>
        <w:rPr>
          <w:rFonts w:ascii="Arial" w:hAnsi="Arial" w:cs="Arial"/>
          <w:b/>
          <w:bCs/>
          <w:color w:val="1A1A1A"/>
          <w:sz w:val="22"/>
          <w:szCs w:val="22"/>
          <w:lang w:val="es-ES"/>
        </w:rPr>
      </w:pPr>
    </w:p>
    <w:p w:rsidR="00B2506D" w:rsidRDefault="00B2506D" w:rsidP="001970A1">
      <w:pPr>
        <w:widowControl w:val="0"/>
        <w:autoSpaceDE w:val="0"/>
        <w:autoSpaceDN w:val="0"/>
        <w:adjustRightInd w:val="0"/>
        <w:spacing w:line="360" w:lineRule="auto"/>
        <w:jc w:val="center"/>
        <w:rPr>
          <w:rFonts w:ascii="Arial" w:hAnsi="Arial" w:cs="Arial"/>
          <w:b/>
          <w:bCs/>
          <w:color w:val="1A1A1A"/>
          <w:sz w:val="22"/>
          <w:szCs w:val="22"/>
          <w:lang w:val="es-ES"/>
        </w:rPr>
      </w:pPr>
      <w:r w:rsidRPr="00A93D38">
        <w:rPr>
          <w:rFonts w:ascii="Arial" w:hAnsi="Arial" w:cs="Arial"/>
          <w:b/>
          <w:bCs/>
          <w:color w:val="1A1A1A"/>
          <w:sz w:val="22"/>
          <w:szCs w:val="22"/>
          <w:lang w:val="es-ES"/>
        </w:rPr>
        <w:lastRenderedPageBreak/>
        <w:t>PRINCIPALES TEÓRICOS DE LA PLANEACIÓN ESTRATÉGICA.</w:t>
      </w:r>
    </w:p>
    <w:p w:rsidR="00A93D38" w:rsidRDefault="00A93D38" w:rsidP="00A93D38">
      <w:pPr>
        <w:widowControl w:val="0"/>
        <w:autoSpaceDE w:val="0"/>
        <w:autoSpaceDN w:val="0"/>
        <w:adjustRightInd w:val="0"/>
        <w:spacing w:line="360" w:lineRule="auto"/>
        <w:jc w:val="both"/>
        <w:rPr>
          <w:rFonts w:ascii="Arial" w:hAnsi="Arial" w:cs="Arial"/>
          <w:b/>
          <w:bCs/>
          <w:color w:val="1A1A1A"/>
          <w:sz w:val="22"/>
          <w:szCs w:val="22"/>
          <w:lang w:val="es-ES"/>
        </w:rPr>
      </w:pPr>
    </w:p>
    <w:p w:rsidR="00A93D38" w:rsidRDefault="00A93D38" w:rsidP="005856B2">
      <w:pPr>
        <w:widowControl w:val="0"/>
        <w:autoSpaceDE w:val="0"/>
        <w:autoSpaceDN w:val="0"/>
        <w:adjustRightInd w:val="0"/>
        <w:spacing w:line="360" w:lineRule="auto"/>
        <w:jc w:val="center"/>
        <w:rPr>
          <w:rFonts w:ascii="Arial" w:hAnsi="Arial" w:cs="Arial"/>
          <w:b/>
          <w:bCs/>
          <w:color w:val="1A1A1A"/>
          <w:sz w:val="22"/>
          <w:szCs w:val="22"/>
          <w:lang w:val="es-ES"/>
        </w:rPr>
      </w:pPr>
      <w:r>
        <w:rPr>
          <w:rFonts w:ascii="Arial" w:hAnsi="Arial" w:cs="Arial"/>
          <w:b/>
          <w:bCs/>
          <w:color w:val="1A1A1A"/>
          <w:sz w:val="22"/>
          <w:szCs w:val="22"/>
          <w:lang w:val="es-ES"/>
        </w:rPr>
        <w:t>Objetivos Generales</w:t>
      </w:r>
    </w:p>
    <w:p w:rsidR="005856B2" w:rsidRDefault="005856B2" w:rsidP="00A93D38">
      <w:pPr>
        <w:widowControl w:val="0"/>
        <w:autoSpaceDE w:val="0"/>
        <w:autoSpaceDN w:val="0"/>
        <w:adjustRightInd w:val="0"/>
        <w:spacing w:line="360" w:lineRule="auto"/>
        <w:jc w:val="both"/>
        <w:rPr>
          <w:rFonts w:ascii="Arial" w:hAnsi="Arial" w:cs="Arial"/>
          <w:b/>
          <w:bCs/>
          <w:color w:val="1A1A1A"/>
          <w:sz w:val="22"/>
          <w:szCs w:val="22"/>
          <w:lang w:val="es-ES"/>
        </w:rPr>
      </w:pPr>
    </w:p>
    <w:p w:rsidR="00855034" w:rsidRPr="001970A1" w:rsidRDefault="00855034" w:rsidP="001970A1">
      <w:pPr>
        <w:pStyle w:val="Prrafodelista"/>
        <w:widowControl w:val="0"/>
        <w:numPr>
          <w:ilvl w:val="0"/>
          <w:numId w:val="3"/>
        </w:numPr>
        <w:autoSpaceDE w:val="0"/>
        <w:autoSpaceDN w:val="0"/>
        <w:adjustRightInd w:val="0"/>
        <w:spacing w:line="360" w:lineRule="auto"/>
        <w:jc w:val="both"/>
        <w:rPr>
          <w:rFonts w:ascii="Arial" w:hAnsi="Arial" w:cs="Arial"/>
          <w:b/>
          <w:bCs/>
          <w:color w:val="1A1A1A"/>
          <w:sz w:val="22"/>
          <w:szCs w:val="22"/>
          <w:lang w:val="es-ES"/>
        </w:rPr>
      </w:pPr>
      <w:r w:rsidRPr="001970A1">
        <w:rPr>
          <w:rFonts w:ascii="Arial" w:hAnsi="Arial" w:cs="Arial"/>
          <w:b/>
          <w:bCs/>
          <w:color w:val="1A1A1A"/>
          <w:sz w:val="22"/>
          <w:szCs w:val="22"/>
          <w:lang w:val="es-ES"/>
        </w:rPr>
        <w:t xml:space="preserve">La presente investigación tiene como principal objetivo el de dar a conocer las principales aportaciones de los diversos teóricos en la planeación estratégica. </w:t>
      </w:r>
    </w:p>
    <w:p w:rsidR="00855034" w:rsidRPr="001970A1" w:rsidRDefault="00855034" w:rsidP="001970A1">
      <w:pPr>
        <w:pStyle w:val="Prrafodelista"/>
        <w:widowControl w:val="0"/>
        <w:numPr>
          <w:ilvl w:val="0"/>
          <w:numId w:val="3"/>
        </w:numPr>
        <w:autoSpaceDE w:val="0"/>
        <w:autoSpaceDN w:val="0"/>
        <w:adjustRightInd w:val="0"/>
        <w:spacing w:line="360" w:lineRule="auto"/>
        <w:jc w:val="both"/>
        <w:rPr>
          <w:rFonts w:ascii="Arial" w:hAnsi="Arial" w:cs="Arial"/>
          <w:b/>
          <w:bCs/>
          <w:color w:val="1A1A1A"/>
          <w:sz w:val="22"/>
          <w:szCs w:val="22"/>
          <w:lang w:val="es-ES"/>
        </w:rPr>
      </w:pPr>
      <w:r w:rsidRPr="001970A1">
        <w:rPr>
          <w:rFonts w:ascii="Arial" w:hAnsi="Arial" w:cs="Arial"/>
          <w:b/>
          <w:bCs/>
          <w:color w:val="1A1A1A"/>
          <w:sz w:val="22"/>
          <w:szCs w:val="22"/>
          <w:lang w:val="es-ES"/>
        </w:rPr>
        <w:t>Generar un</w:t>
      </w:r>
      <w:r w:rsidR="005856B2" w:rsidRPr="001970A1">
        <w:rPr>
          <w:rFonts w:ascii="Arial" w:hAnsi="Arial" w:cs="Arial"/>
          <w:b/>
          <w:bCs/>
          <w:color w:val="1A1A1A"/>
          <w:sz w:val="22"/>
          <w:szCs w:val="22"/>
          <w:lang w:val="es-ES"/>
        </w:rPr>
        <w:t xml:space="preserve">a hipótesis sobre la importancia de la planeación estratégica. </w:t>
      </w:r>
    </w:p>
    <w:p w:rsidR="005856B2" w:rsidRDefault="005856B2" w:rsidP="00A93D38">
      <w:pPr>
        <w:widowControl w:val="0"/>
        <w:autoSpaceDE w:val="0"/>
        <w:autoSpaceDN w:val="0"/>
        <w:adjustRightInd w:val="0"/>
        <w:spacing w:line="360" w:lineRule="auto"/>
        <w:jc w:val="both"/>
        <w:rPr>
          <w:rFonts w:ascii="Arial" w:hAnsi="Arial" w:cs="Arial"/>
          <w:b/>
          <w:bCs/>
          <w:color w:val="1A1A1A"/>
          <w:sz w:val="22"/>
          <w:szCs w:val="22"/>
          <w:lang w:val="es-ES"/>
        </w:rPr>
      </w:pPr>
    </w:p>
    <w:p w:rsidR="005856B2" w:rsidRDefault="005856B2" w:rsidP="001970A1">
      <w:pPr>
        <w:widowControl w:val="0"/>
        <w:autoSpaceDE w:val="0"/>
        <w:autoSpaceDN w:val="0"/>
        <w:adjustRightInd w:val="0"/>
        <w:spacing w:line="360" w:lineRule="auto"/>
        <w:jc w:val="both"/>
        <w:rPr>
          <w:rFonts w:ascii="Arial" w:hAnsi="Arial" w:cs="Arial"/>
          <w:b/>
          <w:bCs/>
          <w:color w:val="1A1A1A"/>
          <w:sz w:val="22"/>
          <w:szCs w:val="22"/>
          <w:lang w:val="es-ES"/>
        </w:rPr>
      </w:pPr>
      <w:r>
        <w:rPr>
          <w:rFonts w:ascii="Arial" w:hAnsi="Arial" w:cs="Arial"/>
          <w:b/>
          <w:bCs/>
          <w:color w:val="1A1A1A"/>
          <w:sz w:val="22"/>
          <w:szCs w:val="22"/>
          <w:lang w:val="es-ES"/>
        </w:rPr>
        <w:t xml:space="preserve">A continuación de mencionan aportaciones de diferentes autores sobre la planeación estratégica. </w:t>
      </w:r>
      <w:r w:rsidR="00AA73FC">
        <w:rPr>
          <w:rFonts w:ascii="Arial" w:hAnsi="Arial" w:cs="Arial"/>
          <w:b/>
          <w:bCs/>
          <w:color w:val="1A1A1A"/>
          <w:sz w:val="22"/>
          <w:szCs w:val="22"/>
          <w:lang w:val="es-ES"/>
        </w:rPr>
        <w:t>Se busca presentar diversas teorías para facilitar la comprensión del tema</w:t>
      </w:r>
      <w:bookmarkStart w:id="0" w:name="_GoBack"/>
      <w:bookmarkEnd w:id="0"/>
      <w:r w:rsidR="00371672">
        <w:rPr>
          <w:rFonts w:ascii="Arial" w:hAnsi="Arial" w:cs="Arial"/>
          <w:b/>
          <w:bCs/>
          <w:color w:val="1A1A1A"/>
          <w:sz w:val="22"/>
          <w:szCs w:val="22"/>
          <w:lang w:val="es-ES"/>
        </w:rPr>
        <w:t xml:space="preserve">. </w:t>
      </w:r>
    </w:p>
    <w:p w:rsidR="00371672" w:rsidRDefault="001970A1" w:rsidP="001970A1">
      <w:pPr>
        <w:widowControl w:val="0"/>
        <w:autoSpaceDE w:val="0"/>
        <w:autoSpaceDN w:val="0"/>
        <w:adjustRightInd w:val="0"/>
        <w:spacing w:line="360" w:lineRule="auto"/>
        <w:jc w:val="both"/>
        <w:rPr>
          <w:rFonts w:ascii="Arial" w:hAnsi="Arial" w:cs="Arial"/>
          <w:b/>
          <w:bCs/>
          <w:color w:val="1A1A1A"/>
          <w:sz w:val="22"/>
          <w:szCs w:val="22"/>
          <w:lang w:val="es-ES"/>
        </w:rPr>
      </w:pPr>
      <w:r>
        <w:rPr>
          <w:rFonts w:ascii="Arial" w:hAnsi="Arial" w:cs="Arial"/>
          <w:b/>
          <w:bCs/>
          <w:color w:val="1A1A1A"/>
          <w:sz w:val="22"/>
          <w:szCs w:val="22"/>
          <w:lang w:val="es-ES"/>
        </w:rPr>
        <w:t xml:space="preserve">Aunque el hecho de planear no significa que se llegará a la meta, nos permite al menos estar muy cerca de la misma y planear nuevamente a partir de ese momento. Por lo anterior, se presentan a continuación los diferentes estilos de planeación estratégica. </w:t>
      </w:r>
    </w:p>
    <w:p w:rsidR="00FD60F6" w:rsidRDefault="00FD60F6" w:rsidP="001970A1">
      <w:pPr>
        <w:widowControl w:val="0"/>
        <w:autoSpaceDE w:val="0"/>
        <w:autoSpaceDN w:val="0"/>
        <w:adjustRightInd w:val="0"/>
        <w:spacing w:line="360" w:lineRule="auto"/>
        <w:jc w:val="both"/>
        <w:rPr>
          <w:rFonts w:ascii="Arial" w:hAnsi="Arial" w:cs="Arial"/>
          <w:b/>
          <w:bCs/>
          <w:color w:val="1A1A1A"/>
          <w:sz w:val="22"/>
          <w:szCs w:val="22"/>
          <w:lang w:val="es-ES"/>
        </w:rPr>
      </w:pPr>
    </w:p>
    <w:p w:rsidR="00FD60F6" w:rsidRDefault="00FD60F6" w:rsidP="001970A1">
      <w:pPr>
        <w:widowControl w:val="0"/>
        <w:autoSpaceDE w:val="0"/>
        <w:autoSpaceDN w:val="0"/>
        <w:adjustRightInd w:val="0"/>
        <w:spacing w:line="360" w:lineRule="auto"/>
        <w:jc w:val="both"/>
        <w:rPr>
          <w:rFonts w:ascii="Arial" w:hAnsi="Arial" w:cs="Arial"/>
          <w:b/>
          <w:bCs/>
          <w:color w:val="1A1A1A"/>
          <w:sz w:val="22"/>
          <w:szCs w:val="22"/>
          <w:lang w:val="es-ES"/>
        </w:rPr>
      </w:pPr>
      <w:r>
        <w:rPr>
          <w:rFonts w:ascii="Arial" w:hAnsi="Arial" w:cs="Arial"/>
          <w:b/>
          <w:bCs/>
          <w:color w:val="1A1A1A"/>
          <w:sz w:val="22"/>
          <w:szCs w:val="22"/>
          <w:lang w:val="es-ES"/>
        </w:rPr>
        <w:t xml:space="preserve">En la mayoría de las definiciones la planeación estratégica surge al momento de determinar o enumerar las metas de la administración y se traza una línea para llegar a dicha meta. </w:t>
      </w:r>
    </w:p>
    <w:p w:rsidR="001970A1" w:rsidRDefault="001970A1" w:rsidP="001970A1">
      <w:pPr>
        <w:widowControl w:val="0"/>
        <w:autoSpaceDE w:val="0"/>
        <w:autoSpaceDN w:val="0"/>
        <w:adjustRightInd w:val="0"/>
        <w:spacing w:line="360" w:lineRule="auto"/>
        <w:jc w:val="both"/>
        <w:rPr>
          <w:rFonts w:ascii="Arial" w:hAnsi="Arial" w:cs="Arial"/>
          <w:b/>
          <w:bCs/>
          <w:color w:val="1A1A1A"/>
          <w:sz w:val="22"/>
          <w:szCs w:val="22"/>
          <w:lang w:val="es-ES"/>
        </w:rPr>
      </w:pPr>
    </w:p>
    <w:p w:rsidR="00CE197D" w:rsidRDefault="00FD60F6" w:rsidP="001970A1">
      <w:pPr>
        <w:widowControl w:val="0"/>
        <w:autoSpaceDE w:val="0"/>
        <w:autoSpaceDN w:val="0"/>
        <w:adjustRightInd w:val="0"/>
        <w:spacing w:line="360" w:lineRule="auto"/>
        <w:jc w:val="both"/>
        <w:rPr>
          <w:rFonts w:ascii="Arial" w:hAnsi="Arial" w:cs="Arial"/>
          <w:b/>
          <w:bCs/>
          <w:color w:val="1A1A1A"/>
          <w:sz w:val="22"/>
          <w:szCs w:val="22"/>
          <w:lang w:val="es-ES"/>
        </w:rPr>
      </w:pPr>
      <w:r>
        <w:rPr>
          <w:rFonts w:ascii="Arial" w:hAnsi="Arial" w:cs="Arial"/>
          <w:b/>
          <w:bCs/>
          <w:color w:val="1A1A1A"/>
          <w:sz w:val="22"/>
          <w:szCs w:val="22"/>
          <w:lang w:val="es-ES"/>
        </w:rPr>
        <w:t>L</w:t>
      </w:r>
      <w:r w:rsidR="00CE197D">
        <w:rPr>
          <w:rFonts w:ascii="Arial" w:hAnsi="Arial" w:cs="Arial"/>
          <w:b/>
          <w:bCs/>
          <w:color w:val="1A1A1A"/>
          <w:sz w:val="22"/>
          <w:szCs w:val="22"/>
          <w:lang w:val="es-ES"/>
        </w:rPr>
        <w:t xml:space="preserve">a doctrina clásica. </w:t>
      </w:r>
    </w:p>
    <w:p w:rsidR="00FD60F6" w:rsidRDefault="00CE197D" w:rsidP="001970A1">
      <w:pPr>
        <w:widowControl w:val="0"/>
        <w:autoSpaceDE w:val="0"/>
        <w:autoSpaceDN w:val="0"/>
        <w:adjustRightInd w:val="0"/>
        <w:spacing w:line="360" w:lineRule="auto"/>
        <w:jc w:val="both"/>
        <w:rPr>
          <w:rFonts w:ascii="Arial" w:hAnsi="Arial" w:cs="Arial"/>
          <w:b/>
          <w:bCs/>
          <w:color w:val="1A1A1A"/>
          <w:sz w:val="22"/>
          <w:szCs w:val="22"/>
          <w:lang w:val="es-ES"/>
        </w:rPr>
      </w:pPr>
      <w:r>
        <w:rPr>
          <w:rFonts w:ascii="Arial" w:hAnsi="Arial" w:cs="Arial"/>
          <w:b/>
          <w:bCs/>
          <w:color w:val="1A1A1A"/>
          <w:sz w:val="22"/>
          <w:szCs w:val="22"/>
          <w:lang w:val="es-ES"/>
        </w:rPr>
        <w:t xml:space="preserve">Charles </w:t>
      </w:r>
      <w:proofErr w:type="spellStart"/>
      <w:r>
        <w:rPr>
          <w:rFonts w:ascii="Arial" w:hAnsi="Arial" w:cs="Arial"/>
          <w:b/>
          <w:bCs/>
          <w:color w:val="1A1A1A"/>
          <w:sz w:val="22"/>
          <w:szCs w:val="22"/>
          <w:lang w:val="es-ES"/>
        </w:rPr>
        <w:t>Babbage</w:t>
      </w:r>
      <w:proofErr w:type="spellEnd"/>
      <w:r>
        <w:rPr>
          <w:rFonts w:ascii="Arial" w:hAnsi="Arial" w:cs="Arial"/>
          <w:b/>
          <w:bCs/>
          <w:color w:val="1A1A1A"/>
          <w:sz w:val="22"/>
          <w:szCs w:val="22"/>
          <w:lang w:val="es-ES"/>
        </w:rPr>
        <w:t xml:space="preserve"> fue el primero en mencionar la especialización del trabajo será más fácil y eficiente que reclutar a los maestros artesanos. La división del trabajo busca que una persona realice una actividad rápida y eficiente</w:t>
      </w:r>
      <w:r w:rsidR="009038B6">
        <w:rPr>
          <w:rFonts w:ascii="Arial" w:hAnsi="Arial" w:cs="Arial"/>
          <w:b/>
          <w:bCs/>
          <w:color w:val="1A1A1A"/>
          <w:sz w:val="22"/>
          <w:szCs w:val="22"/>
          <w:lang w:val="es-ES"/>
        </w:rPr>
        <w:t xml:space="preserve">, mientras que otras personas realizan tareas diferentes para integrar el mismo producto. Así mismo, </w:t>
      </w:r>
      <w:proofErr w:type="spellStart"/>
      <w:r w:rsidR="009038B6">
        <w:rPr>
          <w:rFonts w:ascii="Arial" w:hAnsi="Arial" w:cs="Arial"/>
          <w:b/>
          <w:bCs/>
          <w:color w:val="1A1A1A"/>
          <w:sz w:val="22"/>
          <w:szCs w:val="22"/>
          <w:lang w:val="es-ES"/>
        </w:rPr>
        <w:t>Luther</w:t>
      </w:r>
      <w:proofErr w:type="spellEnd"/>
      <w:r w:rsidR="009038B6">
        <w:rPr>
          <w:rFonts w:ascii="Arial" w:hAnsi="Arial" w:cs="Arial"/>
          <w:b/>
          <w:bCs/>
          <w:color w:val="1A1A1A"/>
          <w:sz w:val="22"/>
          <w:szCs w:val="22"/>
          <w:lang w:val="es-ES"/>
        </w:rPr>
        <w:t xml:space="preserve"> </w:t>
      </w:r>
      <w:proofErr w:type="spellStart"/>
      <w:r w:rsidR="009038B6">
        <w:rPr>
          <w:rFonts w:ascii="Arial" w:hAnsi="Arial" w:cs="Arial"/>
          <w:b/>
          <w:bCs/>
          <w:color w:val="1A1A1A"/>
          <w:sz w:val="22"/>
          <w:szCs w:val="22"/>
          <w:lang w:val="es-ES"/>
        </w:rPr>
        <w:t>Gulik</w:t>
      </w:r>
      <w:proofErr w:type="spellEnd"/>
      <w:r w:rsidR="009038B6">
        <w:rPr>
          <w:rFonts w:ascii="Arial" w:hAnsi="Arial" w:cs="Arial"/>
          <w:b/>
          <w:bCs/>
          <w:color w:val="1A1A1A"/>
          <w:sz w:val="22"/>
          <w:szCs w:val="22"/>
          <w:lang w:val="es-ES"/>
        </w:rPr>
        <w:t xml:space="preserve"> (1937) señala que nuestra habilidad para subdividir el trabajo tiene limitaciones; además de aquellas de índole humana, evidentes, cuando se realiza la disección de un proyecto que el trabajo de unir las partes; así, para que no se pierdan los beneficios correspondientes a la especialización, debe haber una ordenada sincronización de las tarea individuales, con la consumación del proyecto. </w:t>
      </w:r>
    </w:p>
    <w:p w:rsidR="009038B6" w:rsidRDefault="009038B6" w:rsidP="001970A1">
      <w:pPr>
        <w:widowControl w:val="0"/>
        <w:autoSpaceDE w:val="0"/>
        <w:autoSpaceDN w:val="0"/>
        <w:adjustRightInd w:val="0"/>
        <w:spacing w:line="360" w:lineRule="auto"/>
        <w:jc w:val="both"/>
        <w:rPr>
          <w:rFonts w:ascii="Arial" w:hAnsi="Arial" w:cs="Arial"/>
          <w:b/>
          <w:bCs/>
          <w:color w:val="1A1A1A"/>
          <w:sz w:val="22"/>
          <w:szCs w:val="22"/>
          <w:lang w:val="es-ES"/>
        </w:rPr>
      </w:pPr>
    </w:p>
    <w:p w:rsidR="00F00507" w:rsidRDefault="00D16C2A" w:rsidP="001970A1">
      <w:pPr>
        <w:widowControl w:val="0"/>
        <w:autoSpaceDE w:val="0"/>
        <w:autoSpaceDN w:val="0"/>
        <w:adjustRightInd w:val="0"/>
        <w:spacing w:line="360" w:lineRule="auto"/>
        <w:jc w:val="both"/>
        <w:rPr>
          <w:rFonts w:ascii="Arial" w:hAnsi="Arial" w:cs="Arial"/>
          <w:b/>
          <w:bCs/>
          <w:color w:val="1A1A1A"/>
          <w:sz w:val="22"/>
          <w:szCs w:val="22"/>
          <w:lang w:val="es-ES"/>
        </w:rPr>
      </w:pPr>
      <w:r>
        <w:rPr>
          <w:rFonts w:ascii="Arial" w:hAnsi="Arial" w:cs="Arial"/>
          <w:b/>
          <w:bCs/>
          <w:color w:val="1A1A1A"/>
          <w:sz w:val="22"/>
          <w:szCs w:val="22"/>
          <w:lang w:val="es-ES"/>
        </w:rPr>
        <w:t xml:space="preserve">Por otra parte, </w:t>
      </w:r>
      <w:r w:rsidR="009038B6">
        <w:rPr>
          <w:rFonts w:ascii="Arial" w:hAnsi="Arial" w:cs="Arial"/>
          <w:b/>
          <w:bCs/>
          <w:color w:val="1A1A1A"/>
          <w:sz w:val="22"/>
          <w:szCs w:val="22"/>
          <w:lang w:val="es-ES"/>
        </w:rPr>
        <w:t>Frederick Taylor (1911)</w:t>
      </w:r>
      <w:r>
        <w:rPr>
          <w:rFonts w:ascii="Arial" w:hAnsi="Arial" w:cs="Arial"/>
          <w:b/>
          <w:bCs/>
          <w:color w:val="1A1A1A"/>
          <w:sz w:val="22"/>
          <w:szCs w:val="22"/>
          <w:lang w:val="es-ES"/>
        </w:rPr>
        <w:t xml:space="preserve"> señala que para tener esperanzas de obtener la iniciativa de los trabajadores, el gerente debe darles algún incentivo especial que supere a lo que ofrezcan otras empresas para el mismo empleo. Estos incentivos pueden darse de varios modos diferentes como, por ejemplo, la esperanza de un ascenso rápido, un salario más elevado, ya sea en la forma de tasas generosas por pieza producida o bonificaciones de algún tipo para los trabajadores rápidos y bien hechos; menos horas de trabajo, un mejor ambiente y mejores condiciones de trabajo de las que se ofrecen ordinariamente, etc.</w:t>
      </w:r>
      <w:r w:rsidR="00F00507">
        <w:rPr>
          <w:rFonts w:ascii="Arial" w:hAnsi="Arial" w:cs="Arial"/>
          <w:b/>
          <w:bCs/>
          <w:color w:val="1A1A1A"/>
          <w:sz w:val="22"/>
          <w:szCs w:val="22"/>
          <w:lang w:val="es-ES"/>
        </w:rPr>
        <w:t xml:space="preserve"> De acuerdo al tipo de ministración la responsabilidad varía entre el trabajador y el gerente. Así mismo el hecho mismo de la división de trabajo y delimitar responsabilidades nos trae a otro tema importante como lo es la coordinación y control. Como lo señalan algunos autores, la coordinación busca asegurar que la separación de trabajos </w:t>
      </w:r>
      <w:proofErr w:type="gramStart"/>
      <w:r w:rsidR="00F00507">
        <w:rPr>
          <w:rFonts w:ascii="Arial" w:hAnsi="Arial" w:cs="Arial"/>
          <w:b/>
          <w:bCs/>
          <w:color w:val="1A1A1A"/>
          <w:sz w:val="22"/>
          <w:szCs w:val="22"/>
          <w:lang w:val="es-ES"/>
        </w:rPr>
        <w:t>lleguen</w:t>
      </w:r>
      <w:proofErr w:type="gramEnd"/>
      <w:r w:rsidR="00F00507">
        <w:rPr>
          <w:rFonts w:ascii="Arial" w:hAnsi="Arial" w:cs="Arial"/>
          <w:b/>
          <w:bCs/>
          <w:color w:val="1A1A1A"/>
          <w:sz w:val="22"/>
          <w:szCs w:val="22"/>
          <w:lang w:val="es-ES"/>
        </w:rPr>
        <w:t xml:space="preserve"> a un buen fin, es decir, una unidad de esfuerzos para alcanzar un objetivo común. </w:t>
      </w:r>
    </w:p>
    <w:p w:rsidR="00F00507" w:rsidRDefault="00F00507" w:rsidP="001970A1">
      <w:pPr>
        <w:widowControl w:val="0"/>
        <w:autoSpaceDE w:val="0"/>
        <w:autoSpaceDN w:val="0"/>
        <w:adjustRightInd w:val="0"/>
        <w:spacing w:line="360" w:lineRule="auto"/>
        <w:jc w:val="both"/>
        <w:rPr>
          <w:rFonts w:ascii="Arial" w:hAnsi="Arial" w:cs="Arial"/>
          <w:b/>
          <w:bCs/>
          <w:color w:val="1A1A1A"/>
          <w:sz w:val="22"/>
          <w:szCs w:val="22"/>
          <w:lang w:val="es-ES"/>
        </w:rPr>
      </w:pPr>
    </w:p>
    <w:p w:rsidR="00F00507" w:rsidRDefault="00EC4E36" w:rsidP="001970A1">
      <w:pPr>
        <w:widowControl w:val="0"/>
        <w:autoSpaceDE w:val="0"/>
        <w:autoSpaceDN w:val="0"/>
        <w:adjustRightInd w:val="0"/>
        <w:spacing w:line="360" w:lineRule="auto"/>
        <w:jc w:val="both"/>
        <w:rPr>
          <w:rFonts w:ascii="Arial" w:hAnsi="Arial" w:cs="Arial"/>
          <w:b/>
          <w:bCs/>
          <w:color w:val="1A1A1A"/>
          <w:sz w:val="22"/>
          <w:szCs w:val="22"/>
          <w:lang w:val="es-ES"/>
        </w:rPr>
      </w:pPr>
      <w:proofErr w:type="spellStart"/>
      <w:r>
        <w:rPr>
          <w:rFonts w:ascii="Arial" w:hAnsi="Arial" w:cs="Arial"/>
          <w:b/>
          <w:bCs/>
          <w:color w:val="1A1A1A"/>
          <w:sz w:val="22"/>
          <w:szCs w:val="22"/>
          <w:lang w:val="es-ES"/>
        </w:rPr>
        <w:t>Mooney</w:t>
      </w:r>
      <w:proofErr w:type="spellEnd"/>
      <w:r>
        <w:rPr>
          <w:rFonts w:ascii="Arial" w:hAnsi="Arial" w:cs="Arial"/>
          <w:b/>
          <w:bCs/>
          <w:color w:val="1A1A1A"/>
          <w:sz w:val="22"/>
          <w:szCs w:val="22"/>
          <w:lang w:val="es-ES"/>
        </w:rPr>
        <w:t xml:space="preserve"> y </w:t>
      </w:r>
      <w:proofErr w:type="spellStart"/>
      <w:r>
        <w:rPr>
          <w:rFonts w:ascii="Arial" w:hAnsi="Arial" w:cs="Arial"/>
          <w:b/>
          <w:bCs/>
          <w:color w:val="1A1A1A"/>
          <w:sz w:val="22"/>
          <w:szCs w:val="22"/>
          <w:lang w:val="es-ES"/>
        </w:rPr>
        <w:t>Reiley</w:t>
      </w:r>
      <w:proofErr w:type="spellEnd"/>
      <w:r>
        <w:rPr>
          <w:rFonts w:ascii="Arial" w:hAnsi="Arial" w:cs="Arial"/>
          <w:b/>
          <w:bCs/>
          <w:color w:val="1A1A1A"/>
          <w:sz w:val="22"/>
          <w:szCs w:val="22"/>
          <w:lang w:val="es-ES"/>
        </w:rPr>
        <w:t xml:space="preserve"> (1941) fomentaron éstos el concepto de que las organizaciones no pueden funcionar en ausencia de autoridad; </w:t>
      </w:r>
      <w:proofErr w:type="spellStart"/>
      <w:r>
        <w:rPr>
          <w:rFonts w:ascii="Arial" w:hAnsi="Arial" w:cs="Arial"/>
          <w:b/>
          <w:bCs/>
          <w:color w:val="1A1A1A"/>
          <w:sz w:val="22"/>
          <w:szCs w:val="22"/>
          <w:lang w:val="es-ES"/>
        </w:rPr>
        <w:t>osea</w:t>
      </w:r>
      <w:proofErr w:type="spellEnd"/>
      <w:r>
        <w:rPr>
          <w:rFonts w:ascii="Arial" w:hAnsi="Arial" w:cs="Arial"/>
          <w:b/>
          <w:bCs/>
          <w:color w:val="1A1A1A"/>
          <w:sz w:val="22"/>
          <w:szCs w:val="22"/>
          <w:lang w:val="es-ES"/>
        </w:rPr>
        <w:t xml:space="preserve"> el derecho a exigir la actividad de otros. Además, enfatizaron la idea de que la tarea de organizar esfuerzos de grupos puede guiarse por medio de principios. </w:t>
      </w:r>
      <w:r w:rsidR="00882825">
        <w:rPr>
          <w:rFonts w:ascii="Arial" w:hAnsi="Arial" w:cs="Arial"/>
          <w:b/>
          <w:bCs/>
          <w:color w:val="1A1A1A"/>
          <w:sz w:val="22"/>
          <w:szCs w:val="22"/>
          <w:lang w:val="es-ES"/>
        </w:rPr>
        <w:t xml:space="preserve"> Por otra parte, se enunciaron los principios de la continuidad, la coordinación, la autoridad, distinción y correlación de las funciones que dependen fundamentalmente de la Estructura de la Organización. </w:t>
      </w:r>
    </w:p>
    <w:p w:rsidR="00882825" w:rsidRDefault="00882825" w:rsidP="001970A1">
      <w:pPr>
        <w:widowControl w:val="0"/>
        <w:autoSpaceDE w:val="0"/>
        <w:autoSpaceDN w:val="0"/>
        <w:adjustRightInd w:val="0"/>
        <w:spacing w:line="360" w:lineRule="auto"/>
        <w:jc w:val="both"/>
        <w:rPr>
          <w:rFonts w:ascii="Arial" w:hAnsi="Arial" w:cs="Arial"/>
          <w:b/>
          <w:bCs/>
          <w:color w:val="1A1A1A"/>
          <w:sz w:val="22"/>
          <w:szCs w:val="22"/>
          <w:lang w:val="es-ES"/>
        </w:rPr>
      </w:pPr>
    </w:p>
    <w:p w:rsidR="00882825" w:rsidRDefault="00882825" w:rsidP="001970A1">
      <w:pPr>
        <w:widowControl w:val="0"/>
        <w:autoSpaceDE w:val="0"/>
        <w:autoSpaceDN w:val="0"/>
        <w:adjustRightInd w:val="0"/>
        <w:spacing w:line="360" w:lineRule="auto"/>
        <w:jc w:val="both"/>
        <w:rPr>
          <w:rFonts w:ascii="Arial" w:hAnsi="Arial" w:cs="Arial"/>
          <w:b/>
          <w:bCs/>
          <w:color w:val="1A1A1A"/>
          <w:sz w:val="22"/>
          <w:szCs w:val="22"/>
          <w:lang w:val="es-ES"/>
        </w:rPr>
      </w:pPr>
      <w:r>
        <w:rPr>
          <w:rFonts w:ascii="Arial" w:hAnsi="Arial" w:cs="Arial"/>
          <w:b/>
          <w:bCs/>
          <w:color w:val="1A1A1A"/>
          <w:sz w:val="22"/>
          <w:szCs w:val="22"/>
          <w:lang w:val="es-ES"/>
        </w:rPr>
        <w:t xml:space="preserve">Por otra parte, </w:t>
      </w:r>
      <w:proofErr w:type="spellStart"/>
      <w:r>
        <w:rPr>
          <w:rFonts w:ascii="Arial" w:hAnsi="Arial" w:cs="Arial"/>
          <w:b/>
          <w:bCs/>
          <w:color w:val="1A1A1A"/>
          <w:sz w:val="22"/>
          <w:szCs w:val="22"/>
          <w:lang w:val="es-ES"/>
        </w:rPr>
        <w:t>Jucius</w:t>
      </w:r>
      <w:proofErr w:type="spellEnd"/>
      <w:r>
        <w:rPr>
          <w:rFonts w:ascii="Arial" w:hAnsi="Arial" w:cs="Arial"/>
          <w:b/>
          <w:bCs/>
          <w:color w:val="1A1A1A"/>
          <w:sz w:val="22"/>
          <w:szCs w:val="22"/>
          <w:lang w:val="es-ES"/>
        </w:rPr>
        <w:t xml:space="preserve"> y </w:t>
      </w:r>
      <w:proofErr w:type="spellStart"/>
      <w:r>
        <w:rPr>
          <w:rFonts w:ascii="Arial" w:hAnsi="Arial" w:cs="Arial"/>
          <w:b/>
          <w:bCs/>
          <w:color w:val="1A1A1A"/>
          <w:sz w:val="22"/>
          <w:szCs w:val="22"/>
          <w:lang w:val="es-ES"/>
        </w:rPr>
        <w:t>Schlender</w:t>
      </w:r>
      <w:proofErr w:type="spellEnd"/>
      <w:r>
        <w:rPr>
          <w:rFonts w:ascii="Arial" w:hAnsi="Arial" w:cs="Arial"/>
          <w:b/>
          <w:bCs/>
          <w:color w:val="1A1A1A"/>
          <w:sz w:val="22"/>
          <w:szCs w:val="22"/>
          <w:lang w:val="es-ES"/>
        </w:rPr>
        <w:t xml:space="preserve"> (1965) parten del principio de la división del trabajo, en el que cada miembro de la organización se ve animado con la naturaleza de la especialización, a concentrarse en su tarea primaria. Cada uno de esos puestos se </w:t>
      </w:r>
      <w:proofErr w:type="gramStart"/>
      <w:r>
        <w:rPr>
          <w:rFonts w:ascii="Arial" w:hAnsi="Arial" w:cs="Arial"/>
          <w:b/>
          <w:bCs/>
          <w:color w:val="1A1A1A"/>
          <w:sz w:val="22"/>
          <w:szCs w:val="22"/>
          <w:lang w:val="es-ES"/>
        </w:rPr>
        <w:t>sincronizan</w:t>
      </w:r>
      <w:proofErr w:type="gramEnd"/>
      <w:r>
        <w:rPr>
          <w:rFonts w:ascii="Arial" w:hAnsi="Arial" w:cs="Arial"/>
          <w:b/>
          <w:bCs/>
          <w:color w:val="1A1A1A"/>
          <w:sz w:val="22"/>
          <w:szCs w:val="22"/>
          <w:lang w:val="es-ES"/>
        </w:rPr>
        <w:t xml:space="preserve"> con todos los demás de la empresa, se produce una coordinación. Se debe generar un plan para la conclusión sistemática del trabajo de cada puesto especializado, de modo que el total de la actividad realice el objetivo único. Este plan para la disposición sistemática del trabajo constituye la estructura de la organización.</w:t>
      </w:r>
    </w:p>
    <w:p w:rsidR="00BE0C08" w:rsidRDefault="00BE0C08" w:rsidP="001970A1">
      <w:pPr>
        <w:widowControl w:val="0"/>
        <w:autoSpaceDE w:val="0"/>
        <w:autoSpaceDN w:val="0"/>
        <w:adjustRightInd w:val="0"/>
        <w:spacing w:line="360" w:lineRule="auto"/>
        <w:jc w:val="both"/>
        <w:rPr>
          <w:rFonts w:ascii="Arial" w:hAnsi="Arial" w:cs="Arial"/>
          <w:b/>
          <w:bCs/>
          <w:color w:val="1A1A1A"/>
          <w:sz w:val="22"/>
          <w:szCs w:val="22"/>
          <w:lang w:val="es-ES"/>
        </w:rPr>
      </w:pPr>
    </w:p>
    <w:p w:rsidR="00BE0C08" w:rsidRDefault="00BE0C08" w:rsidP="001970A1">
      <w:pPr>
        <w:widowControl w:val="0"/>
        <w:autoSpaceDE w:val="0"/>
        <w:autoSpaceDN w:val="0"/>
        <w:adjustRightInd w:val="0"/>
        <w:spacing w:line="360" w:lineRule="auto"/>
        <w:jc w:val="both"/>
        <w:rPr>
          <w:rFonts w:ascii="Arial" w:hAnsi="Arial" w:cs="Arial"/>
          <w:b/>
          <w:bCs/>
          <w:color w:val="1A1A1A"/>
          <w:sz w:val="22"/>
          <w:szCs w:val="22"/>
          <w:lang w:val="es-ES"/>
        </w:rPr>
      </w:pPr>
      <w:r>
        <w:rPr>
          <w:rFonts w:ascii="Arial" w:hAnsi="Arial" w:cs="Arial"/>
          <w:b/>
          <w:bCs/>
          <w:color w:val="1A1A1A"/>
          <w:sz w:val="22"/>
          <w:szCs w:val="22"/>
          <w:lang w:val="es-ES"/>
        </w:rPr>
        <w:t xml:space="preserve">Existen leyes básicas para una correcta organización.  Una de las más relevantes son las que menciona </w:t>
      </w:r>
      <w:proofErr w:type="spellStart"/>
      <w:r>
        <w:rPr>
          <w:rFonts w:ascii="Arial" w:hAnsi="Arial" w:cs="Arial"/>
          <w:b/>
          <w:bCs/>
          <w:color w:val="1A1A1A"/>
          <w:sz w:val="22"/>
          <w:szCs w:val="22"/>
          <w:lang w:val="es-ES"/>
        </w:rPr>
        <w:t>Lyndall</w:t>
      </w:r>
      <w:proofErr w:type="spellEnd"/>
      <w:r>
        <w:rPr>
          <w:rFonts w:ascii="Arial" w:hAnsi="Arial" w:cs="Arial"/>
          <w:b/>
          <w:bCs/>
          <w:color w:val="1A1A1A"/>
          <w:sz w:val="22"/>
          <w:szCs w:val="22"/>
          <w:lang w:val="es-ES"/>
        </w:rPr>
        <w:t xml:space="preserve"> </w:t>
      </w:r>
      <w:proofErr w:type="spellStart"/>
      <w:r>
        <w:rPr>
          <w:rFonts w:ascii="Arial" w:hAnsi="Arial" w:cs="Arial"/>
          <w:b/>
          <w:bCs/>
          <w:color w:val="1A1A1A"/>
          <w:sz w:val="22"/>
          <w:szCs w:val="22"/>
          <w:lang w:val="es-ES"/>
        </w:rPr>
        <w:t>Urwich</w:t>
      </w:r>
      <w:proofErr w:type="spellEnd"/>
      <w:r>
        <w:rPr>
          <w:rFonts w:ascii="Arial" w:hAnsi="Arial" w:cs="Arial"/>
          <w:b/>
          <w:bCs/>
          <w:color w:val="1A1A1A"/>
          <w:sz w:val="22"/>
          <w:szCs w:val="22"/>
          <w:lang w:val="es-ES"/>
        </w:rPr>
        <w:t xml:space="preserve"> al definir la autoridad como el derecho formal para exigir la actividad de otros. Otro principio importante se menciona como el “principio de unidad de mando”, así como, plasmar por escrito tanto la responsabilidad como la autoridad de la unidad de mando. </w:t>
      </w:r>
    </w:p>
    <w:p w:rsidR="00BE0C08" w:rsidRDefault="00BE0C08" w:rsidP="001970A1">
      <w:pPr>
        <w:widowControl w:val="0"/>
        <w:autoSpaceDE w:val="0"/>
        <w:autoSpaceDN w:val="0"/>
        <w:adjustRightInd w:val="0"/>
        <w:spacing w:line="360" w:lineRule="auto"/>
        <w:jc w:val="both"/>
        <w:rPr>
          <w:rFonts w:ascii="Arial" w:hAnsi="Arial" w:cs="Arial"/>
          <w:b/>
          <w:bCs/>
          <w:color w:val="1A1A1A"/>
          <w:sz w:val="22"/>
          <w:szCs w:val="22"/>
          <w:lang w:val="es-ES"/>
        </w:rPr>
      </w:pPr>
    </w:p>
    <w:p w:rsidR="0073399E" w:rsidRDefault="00BE0C08" w:rsidP="001970A1">
      <w:pPr>
        <w:widowControl w:val="0"/>
        <w:autoSpaceDE w:val="0"/>
        <w:autoSpaceDN w:val="0"/>
        <w:adjustRightInd w:val="0"/>
        <w:spacing w:line="360" w:lineRule="auto"/>
        <w:jc w:val="both"/>
        <w:rPr>
          <w:rFonts w:ascii="Arial" w:hAnsi="Arial" w:cs="Arial"/>
          <w:b/>
          <w:bCs/>
          <w:color w:val="1A1A1A"/>
          <w:sz w:val="22"/>
          <w:szCs w:val="22"/>
          <w:lang w:val="es-ES"/>
        </w:rPr>
      </w:pPr>
      <w:r>
        <w:rPr>
          <w:rFonts w:ascii="Arial" w:hAnsi="Arial" w:cs="Arial"/>
          <w:b/>
          <w:bCs/>
          <w:color w:val="1A1A1A"/>
          <w:sz w:val="22"/>
          <w:szCs w:val="22"/>
          <w:lang w:val="es-ES"/>
        </w:rPr>
        <w:t xml:space="preserve">Por otra parte, en la teoría de Max Weber </w:t>
      </w:r>
      <w:r w:rsidR="0073399E">
        <w:rPr>
          <w:rFonts w:ascii="Arial" w:hAnsi="Arial" w:cs="Arial"/>
          <w:b/>
          <w:bCs/>
          <w:color w:val="1A1A1A"/>
          <w:sz w:val="22"/>
          <w:szCs w:val="22"/>
          <w:lang w:val="es-ES"/>
        </w:rPr>
        <w:t xml:space="preserve">cuando aborda las características de la burocracia se mencionan los principios de zonas de jurisdicción fijas y oficiales, que se ordenan generalmente por medio de reglas, </w:t>
      </w:r>
      <w:proofErr w:type="spellStart"/>
      <w:r w:rsidR="0073399E">
        <w:rPr>
          <w:rFonts w:ascii="Arial" w:hAnsi="Arial" w:cs="Arial"/>
          <w:b/>
          <w:bCs/>
          <w:color w:val="1A1A1A"/>
          <w:sz w:val="22"/>
          <w:szCs w:val="22"/>
          <w:lang w:val="es-ES"/>
        </w:rPr>
        <w:t>osea</w:t>
      </w:r>
      <w:proofErr w:type="spellEnd"/>
      <w:r w:rsidR="0073399E">
        <w:rPr>
          <w:rFonts w:ascii="Arial" w:hAnsi="Arial" w:cs="Arial"/>
          <w:b/>
          <w:bCs/>
          <w:color w:val="1A1A1A"/>
          <w:sz w:val="22"/>
          <w:szCs w:val="22"/>
          <w:lang w:val="es-ES"/>
        </w:rPr>
        <w:t xml:space="preserve">, leyes o regulaciones administrativas. Así mismo, las actividades desempeñadas en la burocracia se distribuyen de modo fijo, mientras que la autoridad necesaria para dar las órdenes para realizar dichas actividades se desarrolla de manera estable. Por último, se toman disposiciones metódicas para el cumplimiento de esos deberes. La principal ventaja de la burocratización es que ofrece la posibilidad de aplicar el principio de especialización de las funciones administrativas, de acuerdo con consideraciones objetivas. Los desempeños individuales se asignan a funcionarios que tienen un que han sido capacitados para ello y que, por una práctica constante, se especializan. </w:t>
      </w:r>
    </w:p>
    <w:p w:rsidR="0073399E" w:rsidRDefault="0073399E" w:rsidP="001970A1">
      <w:pPr>
        <w:widowControl w:val="0"/>
        <w:autoSpaceDE w:val="0"/>
        <w:autoSpaceDN w:val="0"/>
        <w:adjustRightInd w:val="0"/>
        <w:spacing w:line="360" w:lineRule="auto"/>
        <w:jc w:val="both"/>
        <w:rPr>
          <w:rFonts w:ascii="Arial" w:hAnsi="Arial" w:cs="Arial"/>
          <w:b/>
          <w:bCs/>
          <w:color w:val="1A1A1A"/>
          <w:sz w:val="22"/>
          <w:szCs w:val="22"/>
          <w:lang w:val="es-ES"/>
        </w:rPr>
      </w:pPr>
    </w:p>
    <w:p w:rsidR="000F278E" w:rsidRDefault="000F278E" w:rsidP="001970A1">
      <w:pPr>
        <w:widowControl w:val="0"/>
        <w:autoSpaceDE w:val="0"/>
        <w:autoSpaceDN w:val="0"/>
        <w:adjustRightInd w:val="0"/>
        <w:spacing w:line="360" w:lineRule="auto"/>
        <w:jc w:val="both"/>
        <w:rPr>
          <w:rFonts w:ascii="Arial" w:hAnsi="Arial" w:cs="Arial"/>
          <w:b/>
          <w:bCs/>
          <w:color w:val="1A1A1A"/>
          <w:sz w:val="22"/>
          <w:szCs w:val="22"/>
          <w:lang w:val="es-ES"/>
        </w:rPr>
      </w:pPr>
      <w:proofErr w:type="spellStart"/>
      <w:r>
        <w:rPr>
          <w:rFonts w:ascii="Arial" w:hAnsi="Arial" w:cs="Arial"/>
          <w:b/>
          <w:bCs/>
          <w:color w:val="1A1A1A"/>
          <w:sz w:val="22"/>
          <w:szCs w:val="22"/>
          <w:lang w:val="es-ES"/>
        </w:rPr>
        <w:t>Mooney</w:t>
      </w:r>
      <w:proofErr w:type="spellEnd"/>
      <w:r>
        <w:rPr>
          <w:rFonts w:ascii="Arial" w:hAnsi="Arial" w:cs="Arial"/>
          <w:b/>
          <w:bCs/>
          <w:color w:val="1A1A1A"/>
          <w:sz w:val="22"/>
          <w:szCs w:val="22"/>
          <w:lang w:val="es-ES"/>
        </w:rPr>
        <w:t xml:space="preserve"> y </w:t>
      </w:r>
      <w:proofErr w:type="spellStart"/>
      <w:r>
        <w:rPr>
          <w:rFonts w:ascii="Arial" w:hAnsi="Arial" w:cs="Arial"/>
          <w:b/>
          <w:bCs/>
          <w:color w:val="1A1A1A"/>
          <w:sz w:val="22"/>
          <w:szCs w:val="22"/>
          <w:lang w:val="es-ES"/>
        </w:rPr>
        <w:t>Reiley</w:t>
      </w:r>
      <w:proofErr w:type="spellEnd"/>
      <w:r>
        <w:rPr>
          <w:rFonts w:ascii="Arial" w:hAnsi="Arial" w:cs="Arial"/>
          <w:b/>
          <w:bCs/>
          <w:color w:val="1A1A1A"/>
          <w:sz w:val="22"/>
          <w:szCs w:val="22"/>
          <w:lang w:val="es-ES"/>
        </w:rPr>
        <w:t xml:space="preserve"> (1939) indican que la escala es una serie de peldaños, que en la organización significa la graduación de los deberes. Así también la Dirección es la forma que asume la autoridad cuando entra a formar parte del proceso escalar que no solo existe en la fuente, sino que, además se proyecta sobre la cadena escalar. Max weber señala que cuando la autoridad legal-racional implica un personal administrativo or</w:t>
      </w:r>
      <w:r w:rsidR="00557D2E">
        <w:rPr>
          <w:rFonts w:ascii="Arial" w:hAnsi="Arial" w:cs="Arial"/>
          <w:b/>
          <w:bCs/>
          <w:color w:val="1A1A1A"/>
          <w:sz w:val="22"/>
          <w:szCs w:val="22"/>
          <w:lang w:val="es-ES"/>
        </w:rPr>
        <w:t xml:space="preserve">ganizado toma la forma de una estructura “burocrática”. En ese caso cada miembro del personal ocupa un cargo con una delimitación específica de poderes y la distribución del trabajo. </w:t>
      </w:r>
    </w:p>
    <w:p w:rsidR="000F278E" w:rsidRDefault="000F278E" w:rsidP="001970A1">
      <w:pPr>
        <w:widowControl w:val="0"/>
        <w:autoSpaceDE w:val="0"/>
        <w:autoSpaceDN w:val="0"/>
        <w:adjustRightInd w:val="0"/>
        <w:spacing w:line="360" w:lineRule="auto"/>
        <w:jc w:val="both"/>
        <w:rPr>
          <w:rFonts w:ascii="Arial" w:hAnsi="Arial" w:cs="Arial"/>
          <w:b/>
          <w:bCs/>
          <w:color w:val="1A1A1A"/>
          <w:sz w:val="22"/>
          <w:szCs w:val="22"/>
          <w:lang w:val="es-ES"/>
        </w:rPr>
      </w:pPr>
    </w:p>
    <w:p w:rsidR="00BC109C" w:rsidRDefault="00BC109C" w:rsidP="001970A1">
      <w:pPr>
        <w:widowControl w:val="0"/>
        <w:autoSpaceDE w:val="0"/>
        <w:autoSpaceDN w:val="0"/>
        <w:adjustRightInd w:val="0"/>
        <w:spacing w:line="360" w:lineRule="auto"/>
        <w:jc w:val="both"/>
        <w:rPr>
          <w:rFonts w:ascii="Arial" w:hAnsi="Arial" w:cs="Arial"/>
          <w:b/>
          <w:bCs/>
          <w:color w:val="1A1A1A"/>
          <w:sz w:val="22"/>
          <w:szCs w:val="22"/>
          <w:lang w:val="es-ES"/>
        </w:rPr>
      </w:pPr>
      <w:r>
        <w:rPr>
          <w:rFonts w:ascii="Arial" w:hAnsi="Arial" w:cs="Arial"/>
          <w:b/>
          <w:bCs/>
          <w:color w:val="1A1A1A"/>
          <w:sz w:val="22"/>
          <w:szCs w:val="22"/>
          <w:lang w:val="es-ES"/>
        </w:rPr>
        <w:t xml:space="preserve">Otros autores señalan como punto de partida la prospectiva en la planeación. Esta teoría consiste en atraer y concentrar la atención sobre el futuro imaginándolo a partir del futuro y no del presente. Otros puntos de vista parten del presente para determinar el futuro como serían la predicción, la previsión y la proyección. </w:t>
      </w:r>
    </w:p>
    <w:p w:rsidR="00BC109C" w:rsidRDefault="00BC109C" w:rsidP="001970A1">
      <w:pPr>
        <w:widowControl w:val="0"/>
        <w:autoSpaceDE w:val="0"/>
        <w:autoSpaceDN w:val="0"/>
        <w:adjustRightInd w:val="0"/>
        <w:spacing w:line="360" w:lineRule="auto"/>
        <w:jc w:val="both"/>
        <w:rPr>
          <w:rFonts w:ascii="Arial" w:hAnsi="Arial" w:cs="Arial"/>
          <w:b/>
          <w:bCs/>
          <w:color w:val="1A1A1A"/>
          <w:sz w:val="22"/>
          <w:szCs w:val="22"/>
          <w:lang w:val="es-ES"/>
        </w:rPr>
      </w:pPr>
    </w:p>
    <w:p w:rsidR="00557D2E" w:rsidRDefault="00557D2E" w:rsidP="001970A1">
      <w:pPr>
        <w:widowControl w:val="0"/>
        <w:autoSpaceDE w:val="0"/>
        <w:autoSpaceDN w:val="0"/>
        <w:adjustRightInd w:val="0"/>
        <w:spacing w:line="360" w:lineRule="auto"/>
        <w:jc w:val="both"/>
        <w:rPr>
          <w:rFonts w:ascii="Arial" w:hAnsi="Arial" w:cs="Arial"/>
          <w:b/>
          <w:bCs/>
          <w:color w:val="1A1A1A"/>
          <w:sz w:val="22"/>
          <w:szCs w:val="22"/>
          <w:lang w:val="es-ES"/>
        </w:rPr>
      </w:pPr>
      <w:r>
        <w:rPr>
          <w:rFonts w:ascii="Arial" w:hAnsi="Arial" w:cs="Arial"/>
          <w:b/>
          <w:bCs/>
          <w:color w:val="1A1A1A"/>
          <w:sz w:val="22"/>
          <w:szCs w:val="22"/>
          <w:lang w:val="es-ES"/>
        </w:rPr>
        <w:t>Como conclusión, la planeación estratégica ya sea formal o inform</w:t>
      </w:r>
      <w:r w:rsidR="00BC109C">
        <w:rPr>
          <w:rFonts w:ascii="Arial" w:hAnsi="Arial" w:cs="Arial"/>
          <w:b/>
          <w:bCs/>
          <w:color w:val="1A1A1A"/>
          <w:sz w:val="22"/>
          <w:szCs w:val="22"/>
          <w:lang w:val="es-ES"/>
        </w:rPr>
        <w:t xml:space="preserve">al en la administración pública, es de vital importancia para la toma de decisiones como para la determinación de metas alcanzables y cuantificables. Existen diversos y factores para tomar en cuenta y siempre deben de ser vistos desde la perspectiva organizacional dejando a un lado al sujeto. Por último, aunque la planeación estratégica no proporciona el éxito absoluto, juega un papel importante para un mejor desarrollo institucional al mismo tiempo que contempla diferentes eventualidades que se presentan durante su ejecución, lo que disminuye el riesgo en la ejecución de las actividades. </w:t>
      </w:r>
    </w:p>
    <w:p w:rsidR="000F278E" w:rsidRDefault="000F278E" w:rsidP="001970A1">
      <w:pPr>
        <w:widowControl w:val="0"/>
        <w:autoSpaceDE w:val="0"/>
        <w:autoSpaceDN w:val="0"/>
        <w:adjustRightInd w:val="0"/>
        <w:spacing w:line="360" w:lineRule="auto"/>
        <w:jc w:val="both"/>
        <w:rPr>
          <w:rFonts w:ascii="Arial" w:hAnsi="Arial" w:cs="Arial"/>
          <w:b/>
          <w:bCs/>
          <w:color w:val="1A1A1A"/>
          <w:sz w:val="22"/>
          <w:szCs w:val="22"/>
          <w:lang w:val="es-ES"/>
        </w:rPr>
      </w:pPr>
    </w:p>
    <w:p w:rsidR="00B676BD" w:rsidRDefault="00B676BD" w:rsidP="00A93D38">
      <w:pPr>
        <w:spacing w:line="360" w:lineRule="auto"/>
        <w:jc w:val="both"/>
      </w:pPr>
    </w:p>
    <w:sectPr w:rsidR="00B676BD" w:rsidSect="00A93D38">
      <w:pgSz w:w="12240" w:h="15840"/>
      <w:pgMar w:top="1417" w:right="1418" w:bottom="1417" w:left="1418"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273DA5"/>
    <w:multiLevelType w:val="hybridMultilevel"/>
    <w:tmpl w:val="F46EC758"/>
    <w:lvl w:ilvl="0" w:tplc="70D03C70">
      <w:numFmt w:val="bullet"/>
      <w:lvlText w:val="-"/>
      <w:lvlJc w:val="left"/>
      <w:pPr>
        <w:ind w:left="1020" w:hanging="360"/>
      </w:pPr>
      <w:rPr>
        <w:rFonts w:ascii="Arial" w:eastAsiaTheme="minorEastAsia" w:hAnsi="Arial" w:cs="Arial" w:hint="default"/>
      </w:rPr>
    </w:lvl>
    <w:lvl w:ilvl="1" w:tplc="0C0A0003" w:tentative="1">
      <w:start w:val="1"/>
      <w:numFmt w:val="bullet"/>
      <w:lvlText w:val="o"/>
      <w:lvlJc w:val="left"/>
      <w:pPr>
        <w:ind w:left="1740" w:hanging="360"/>
      </w:pPr>
      <w:rPr>
        <w:rFonts w:ascii="Courier New" w:hAnsi="Courier New" w:hint="default"/>
      </w:rPr>
    </w:lvl>
    <w:lvl w:ilvl="2" w:tplc="0C0A0005" w:tentative="1">
      <w:start w:val="1"/>
      <w:numFmt w:val="bullet"/>
      <w:lvlText w:val=""/>
      <w:lvlJc w:val="left"/>
      <w:pPr>
        <w:ind w:left="2460" w:hanging="360"/>
      </w:pPr>
      <w:rPr>
        <w:rFonts w:ascii="Wingdings" w:hAnsi="Wingdings" w:hint="default"/>
      </w:rPr>
    </w:lvl>
    <w:lvl w:ilvl="3" w:tplc="0C0A0001" w:tentative="1">
      <w:start w:val="1"/>
      <w:numFmt w:val="bullet"/>
      <w:lvlText w:val=""/>
      <w:lvlJc w:val="left"/>
      <w:pPr>
        <w:ind w:left="3180" w:hanging="360"/>
      </w:pPr>
      <w:rPr>
        <w:rFonts w:ascii="Symbol" w:hAnsi="Symbol" w:hint="default"/>
      </w:rPr>
    </w:lvl>
    <w:lvl w:ilvl="4" w:tplc="0C0A0003" w:tentative="1">
      <w:start w:val="1"/>
      <w:numFmt w:val="bullet"/>
      <w:lvlText w:val="o"/>
      <w:lvlJc w:val="left"/>
      <w:pPr>
        <w:ind w:left="3900" w:hanging="360"/>
      </w:pPr>
      <w:rPr>
        <w:rFonts w:ascii="Courier New" w:hAnsi="Courier New" w:hint="default"/>
      </w:rPr>
    </w:lvl>
    <w:lvl w:ilvl="5" w:tplc="0C0A0005" w:tentative="1">
      <w:start w:val="1"/>
      <w:numFmt w:val="bullet"/>
      <w:lvlText w:val=""/>
      <w:lvlJc w:val="left"/>
      <w:pPr>
        <w:ind w:left="4620" w:hanging="360"/>
      </w:pPr>
      <w:rPr>
        <w:rFonts w:ascii="Wingdings" w:hAnsi="Wingdings" w:hint="default"/>
      </w:rPr>
    </w:lvl>
    <w:lvl w:ilvl="6" w:tplc="0C0A0001" w:tentative="1">
      <w:start w:val="1"/>
      <w:numFmt w:val="bullet"/>
      <w:lvlText w:val=""/>
      <w:lvlJc w:val="left"/>
      <w:pPr>
        <w:ind w:left="5340" w:hanging="360"/>
      </w:pPr>
      <w:rPr>
        <w:rFonts w:ascii="Symbol" w:hAnsi="Symbol" w:hint="default"/>
      </w:rPr>
    </w:lvl>
    <w:lvl w:ilvl="7" w:tplc="0C0A0003" w:tentative="1">
      <w:start w:val="1"/>
      <w:numFmt w:val="bullet"/>
      <w:lvlText w:val="o"/>
      <w:lvlJc w:val="left"/>
      <w:pPr>
        <w:ind w:left="6060" w:hanging="360"/>
      </w:pPr>
      <w:rPr>
        <w:rFonts w:ascii="Courier New" w:hAnsi="Courier New" w:hint="default"/>
      </w:rPr>
    </w:lvl>
    <w:lvl w:ilvl="8" w:tplc="0C0A0005" w:tentative="1">
      <w:start w:val="1"/>
      <w:numFmt w:val="bullet"/>
      <w:lvlText w:val=""/>
      <w:lvlJc w:val="left"/>
      <w:pPr>
        <w:ind w:left="6780" w:hanging="360"/>
      </w:pPr>
      <w:rPr>
        <w:rFonts w:ascii="Wingdings" w:hAnsi="Wingdings" w:hint="default"/>
      </w:rPr>
    </w:lvl>
  </w:abstractNum>
  <w:abstractNum w:abstractNumId="1">
    <w:nsid w:val="5CB428F6"/>
    <w:multiLevelType w:val="hybridMultilevel"/>
    <w:tmpl w:val="4B3001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C4B5160"/>
    <w:multiLevelType w:val="hybridMultilevel"/>
    <w:tmpl w:val="10C4954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savePreviewPicture/>
  <w:compat>
    <w:useFELayout/>
  </w:compat>
  <w:rsids>
    <w:rsidRoot w:val="00B2506D"/>
    <w:rsid w:val="000F278E"/>
    <w:rsid w:val="001970A1"/>
    <w:rsid w:val="00371672"/>
    <w:rsid w:val="00557D2E"/>
    <w:rsid w:val="005856B2"/>
    <w:rsid w:val="005C6E0B"/>
    <w:rsid w:val="006A2135"/>
    <w:rsid w:val="006D4114"/>
    <w:rsid w:val="0073399E"/>
    <w:rsid w:val="00855034"/>
    <w:rsid w:val="00882825"/>
    <w:rsid w:val="008B0A72"/>
    <w:rsid w:val="009038B6"/>
    <w:rsid w:val="00A93D38"/>
    <w:rsid w:val="00AA73FC"/>
    <w:rsid w:val="00AE68BD"/>
    <w:rsid w:val="00B2506D"/>
    <w:rsid w:val="00B676BD"/>
    <w:rsid w:val="00BC109C"/>
    <w:rsid w:val="00BE0C08"/>
    <w:rsid w:val="00CE197D"/>
    <w:rsid w:val="00D16C2A"/>
    <w:rsid w:val="00EC4E36"/>
    <w:rsid w:val="00F00507"/>
    <w:rsid w:val="00FD60F6"/>
  </w:rsids>
  <m:mathPr>
    <m:mathFont m:val="Cambria Math"/>
    <m:brkBin m:val="before"/>
    <m:brkBinSub m:val="--"/>
    <m:smallFrac m:val="off"/>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6E0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E68B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E68BD"/>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210</TotalTime>
  <Pages>4</Pages>
  <Words>1048</Words>
  <Characters>5768</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dc:creator>
  <cp:keywords/>
  <dc:description/>
  <cp:lastModifiedBy>Valued Acer Customer</cp:lastModifiedBy>
  <cp:revision>4</cp:revision>
  <cp:lastPrinted>2015-04-15T19:32:00Z</cp:lastPrinted>
  <dcterms:created xsi:type="dcterms:W3CDTF">2015-04-15T16:51:00Z</dcterms:created>
  <dcterms:modified xsi:type="dcterms:W3CDTF">2015-04-16T04:38:00Z</dcterms:modified>
</cp:coreProperties>
</file>