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BE7447" w:rsidRDefault="00BE7447" w:rsidP="00BE7447">
      <w:pPr>
        <w:jc w:val="center"/>
        <w:rPr>
          <w:b/>
        </w:rPr>
      </w:pPr>
    </w:p>
    <w:p w:rsidR="00785753" w:rsidRDefault="00C94B89" w:rsidP="00BE7447">
      <w:pPr>
        <w:jc w:val="center"/>
      </w:pPr>
      <w:r w:rsidRPr="00BE7447">
        <w:rPr>
          <w:b/>
        </w:rPr>
        <w:t>Nombre:</w:t>
      </w:r>
      <w:r>
        <w:t xml:space="preserve"> Diego Alberto Mancilla Ramírez</w:t>
      </w:r>
    </w:p>
    <w:p w:rsidR="00BE7447" w:rsidRDefault="00BE7447"/>
    <w:p w:rsidR="00BE7447" w:rsidRPr="00BE7447" w:rsidRDefault="00BE7447" w:rsidP="00BE7447">
      <w:pPr>
        <w:jc w:val="center"/>
        <w:rPr>
          <w:b/>
        </w:rPr>
      </w:pPr>
      <w:r w:rsidRPr="00BE7447">
        <w:rPr>
          <w:b/>
        </w:rPr>
        <w:t>Tecnologías de la Información y la Comunicación</w:t>
      </w:r>
    </w:p>
    <w:p w:rsidR="00BE7447" w:rsidRDefault="00BE7447" w:rsidP="00BE7447">
      <w:pPr>
        <w:jc w:val="center"/>
      </w:pPr>
    </w:p>
    <w:p w:rsidR="00C94B89" w:rsidRPr="00BE7447" w:rsidRDefault="00C94B89" w:rsidP="00BE7447">
      <w:pPr>
        <w:jc w:val="center"/>
        <w:rPr>
          <w:b/>
        </w:rPr>
      </w:pPr>
      <w:r w:rsidRPr="00BE7447">
        <w:rPr>
          <w:b/>
        </w:rPr>
        <w:t>Actividad:</w:t>
      </w:r>
    </w:p>
    <w:p w:rsidR="00C94B89" w:rsidRDefault="00C94B89" w:rsidP="00BE7447">
      <w:pPr>
        <w:jc w:val="center"/>
      </w:pPr>
      <w:r>
        <w:t>Elaboración de un esquema descriptivo</w:t>
      </w:r>
      <w:r w:rsidR="00BE7447">
        <w:t xml:space="preserve"> de los Sistemas de Información del Consejo de Ciencia y  Tecnología del Estado de Chiapas.</w:t>
      </w:r>
    </w:p>
    <w:p w:rsidR="00BE7447" w:rsidRDefault="00BE7447" w:rsidP="00BE7447">
      <w:pPr>
        <w:jc w:val="center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</w:p>
    <w:p w:rsidR="00BE7447" w:rsidRDefault="00BE7447" w:rsidP="00BE7447">
      <w:pPr>
        <w:jc w:val="right"/>
      </w:pPr>
      <w:r>
        <w:t>Tuxtla Gutiérrez, Chiapas;</w:t>
      </w:r>
    </w:p>
    <w:p w:rsidR="00BE7447" w:rsidRDefault="00BE7447" w:rsidP="00BE7447">
      <w:pPr>
        <w:jc w:val="right"/>
      </w:pPr>
      <w:r>
        <w:t xml:space="preserve">19 de Enero de 2016. </w:t>
      </w:r>
    </w:p>
    <w:p w:rsidR="00C94B89" w:rsidRDefault="00C94B89"/>
    <w:p w:rsidR="00BE7447" w:rsidRDefault="00BE7447"/>
    <w:p w:rsidR="00BE7447" w:rsidRDefault="00BE7447"/>
    <w:p w:rsidR="00BE7447" w:rsidRDefault="00BE7447" w:rsidP="0095764E">
      <w:pPr>
        <w:spacing w:after="0" w:line="240" w:lineRule="auto"/>
      </w:pPr>
    </w:p>
    <w:p w:rsidR="00BE7447" w:rsidRDefault="00BE7447" w:rsidP="00951331">
      <w:pPr>
        <w:spacing w:after="0" w:line="240" w:lineRule="auto"/>
        <w:jc w:val="both"/>
      </w:pPr>
      <w:r>
        <w:t xml:space="preserve">Para comenzar el análisis de los Sistemas de Información del Consejo de Ciencia y Tecnología del Estado de </w:t>
      </w:r>
      <w:r w:rsidR="0095764E">
        <w:t xml:space="preserve">Chiapas, considero necesario empezar desde las áreas operativas. </w:t>
      </w:r>
    </w:p>
    <w:p w:rsidR="003459F9" w:rsidRDefault="003459F9" w:rsidP="00951331">
      <w:pPr>
        <w:spacing w:after="0" w:line="240" w:lineRule="auto"/>
        <w:jc w:val="both"/>
      </w:pPr>
    </w:p>
    <w:p w:rsidR="003459F9" w:rsidRDefault="0095764E" w:rsidP="00951331">
      <w:pPr>
        <w:spacing w:after="0" w:line="240" w:lineRule="auto"/>
        <w:jc w:val="both"/>
      </w:pPr>
      <w:r>
        <w:t xml:space="preserve">Existen las siguientes </w:t>
      </w:r>
      <w:r w:rsidR="00F1071F">
        <w:t>unidades</w:t>
      </w:r>
      <w:r>
        <w:t xml:space="preserve"> operativas dentro del Consejo de Ciencia y Tecnología del Estado de Chiapas</w:t>
      </w:r>
      <w:r w:rsidR="00F1071F">
        <w:t xml:space="preserve">: </w:t>
      </w:r>
    </w:p>
    <w:p w:rsidR="00F1071F" w:rsidRDefault="00F1071F" w:rsidP="00951331">
      <w:pPr>
        <w:spacing w:after="0" w:line="240" w:lineRule="auto"/>
        <w:jc w:val="both"/>
      </w:pPr>
    </w:p>
    <w:p w:rsidR="003459F9" w:rsidRDefault="00F1071F" w:rsidP="009513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Unidad de Planeación </w:t>
      </w:r>
    </w:p>
    <w:p w:rsidR="00F1071F" w:rsidRDefault="00F1071F" w:rsidP="009513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Unidad de Apoyo Administrativo </w:t>
      </w:r>
    </w:p>
    <w:p w:rsidR="00F1071F" w:rsidRDefault="00F1071F" w:rsidP="009513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Unidad de Informática </w:t>
      </w:r>
    </w:p>
    <w:p w:rsidR="00F1071F" w:rsidRDefault="00F1071F" w:rsidP="009513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Unidad de Apoyo Jurídico </w:t>
      </w:r>
    </w:p>
    <w:p w:rsidR="00F1071F" w:rsidRDefault="00F1071F" w:rsidP="00951331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 xml:space="preserve">Área de Vinculación y Gestión Tecnológica </w:t>
      </w:r>
    </w:p>
    <w:p w:rsidR="003459F9" w:rsidRDefault="003459F9" w:rsidP="00951331">
      <w:pPr>
        <w:spacing w:after="0" w:line="240" w:lineRule="auto"/>
        <w:jc w:val="both"/>
      </w:pPr>
    </w:p>
    <w:p w:rsidR="003459F9" w:rsidRDefault="00F1071F" w:rsidP="00951331">
      <w:pPr>
        <w:spacing w:after="0" w:line="240" w:lineRule="auto"/>
        <w:jc w:val="both"/>
      </w:pPr>
      <w:r>
        <w:t xml:space="preserve">Estas integran </w:t>
      </w:r>
      <w:r w:rsidR="003459F9">
        <w:t xml:space="preserve">el nivel administrativo </w:t>
      </w:r>
      <w:r>
        <w:t>conformado</w:t>
      </w:r>
      <w:r w:rsidR="003459F9">
        <w:t xml:space="preserve"> por usuarios directo</w:t>
      </w:r>
      <w:r w:rsidR="00831AD1">
        <w:t>s</w:t>
      </w:r>
      <w:r w:rsidR="003459F9">
        <w:t xml:space="preserve"> e indi</w:t>
      </w:r>
      <w:r w:rsidR="00A272D2">
        <w:t>rectos</w:t>
      </w:r>
      <w:r>
        <w:t xml:space="preserve">;  </w:t>
      </w:r>
      <w:r w:rsidR="00A272D2">
        <w:t xml:space="preserve">tal y como la tabla que se describe a continuación: </w:t>
      </w:r>
    </w:p>
    <w:p w:rsidR="00A272D2" w:rsidRDefault="00A272D2" w:rsidP="003459F9">
      <w:pPr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2881"/>
        <w:gridCol w:w="2330"/>
        <w:gridCol w:w="3433"/>
      </w:tblGrid>
      <w:tr w:rsidR="00A272D2" w:rsidTr="00F1071F">
        <w:tc>
          <w:tcPr>
            <w:tcW w:w="2881" w:type="dxa"/>
          </w:tcPr>
          <w:p w:rsidR="00A272D2" w:rsidRDefault="00A272D2" w:rsidP="003459F9">
            <w:r>
              <w:t>Nivel Administrativo</w:t>
            </w:r>
          </w:p>
        </w:tc>
        <w:tc>
          <w:tcPr>
            <w:tcW w:w="2330" w:type="dxa"/>
          </w:tcPr>
          <w:p w:rsidR="00A272D2" w:rsidRDefault="00A272D2" w:rsidP="003459F9">
            <w:r>
              <w:t xml:space="preserve">Sistema de información </w:t>
            </w:r>
          </w:p>
        </w:tc>
        <w:tc>
          <w:tcPr>
            <w:tcW w:w="3433" w:type="dxa"/>
          </w:tcPr>
          <w:p w:rsidR="00A272D2" w:rsidRDefault="00A272D2" w:rsidP="003459F9">
            <w:r>
              <w:t>Funciones del SI</w:t>
            </w:r>
          </w:p>
        </w:tc>
      </w:tr>
      <w:tr w:rsidR="00A272D2" w:rsidTr="00F1071F">
        <w:tc>
          <w:tcPr>
            <w:tcW w:w="2881" w:type="dxa"/>
          </w:tcPr>
          <w:p w:rsidR="00A272D2" w:rsidRDefault="00A272D2" w:rsidP="003459F9">
            <w:r>
              <w:t>Usuarios Finales directos e indirectos</w:t>
            </w:r>
          </w:p>
        </w:tc>
        <w:tc>
          <w:tcPr>
            <w:tcW w:w="2330" w:type="dxa"/>
          </w:tcPr>
          <w:p w:rsidR="00A272D2" w:rsidRDefault="00A272D2" w:rsidP="003459F9">
            <w:r>
              <w:t xml:space="preserve">Sistema de Procesamiento de Transacciones </w:t>
            </w:r>
          </w:p>
        </w:tc>
        <w:tc>
          <w:tcPr>
            <w:tcW w:w="3433" w:type="dxa"/>
          </w:tcPr>
          <w:p w:rsidR="00F1071F" w:rsidRDefault="00831AD1" w:rsidP="003459F9">
            <w:r>
              <w:t xml:space="preserve">Facturación o emisión de recibos institucionales. </w:t>
            </w:r>
          </w:p>
          <w:p w:rsidR="00831AD1" w:rsidRDefault="00831AD1" w:rsidP="003459F9">
            <w:r>
              <w:t xml:space="preserve">Generación de pagos a empleados. </w:t>
            </w:r>
          </w:p>
          <w:p w:rsidR="00831AD1" w:rsidRDefault="00831AD1" w:rsidP="003459F9">
            <w:r>
              <w:t xml:space="preserve">Calculo de Sueldos. </w:t>
            </w:r>
          </w:p>
          <w:p w:rsidR="00831AD1" w:rsidRDefault="00831AD1" w:rsidP="003459F9">
            <w:r>
              <w:t>Pagos a proveedores</w:t>
            </w:r>
          </w:p>
          <w:p w:rsidR="00831AD1" w:rsidRDefault="00831AD1" w:rsidP="003459F9">
            <w:r>
              <w:t>Emisión de convenios de asignación de recursos en línea</w:t>
            </w:r>
          </w:p>
          <w:p w:rsidR="00831AD1" w:rsidRDefault="005B7842" w:rsidP="003459F9">
            <w:r>
              <w:t xml:space="preserve">Elaborar los manuales de la Institución. </w:t>
            </w:r>
          </w:p>
          <w:p w:rsidR="005B7842" w:rsidRDefault="005B7842" w:rsidP="003459F9">
            <w:r>
              <w:t xml:space="preserve">Generación de fondos </w:t>
            </w:r>
            <w:proofErr w:type="spellStart"/>
            <w:r>
              <w:t>revolventes</w:t>
            </w:r>
            <w:proofErr w:type="spellEnd"/>
            <w:r>
              <w:t xml:space="preserve">. </w:t>
            </w:r>
          </w:p>
          <w:p w:rsidR="005B7842" w:rsidRDefault="005B7842" w:rsidP="003459F9">
            <w:r>
              <w:t>Actualización de la página web y redes sociales de la Institución.</w:t>
            </w:r>
          </w:p>
          <w:p w:rsidR="005B7842" w:rsidRDefault="005B7842" w:rsidP="003459F9">
            <w:r>
              <w:t xml:space="preserve">Gestionar la vinculación con otras instituciones </w:t>
            </w:r>
          </w:p>
          <w:p w:rsidR="00F1071F" w:rsidRDefault="00F1071F" w:rsidP="003459F9"/>
          <w:p w:rsidR="00F1071F" w:rsidRDefault="00F1071F" w:rsidP="003459F9"/>
        </w:tc>
      </w:tr>
    </w:tbl>
    <w:p w:rsidR="00A272D2" w:rsidRDefault="00A272D2" w:rsidP="003459F9">
      <w:pPr>
        <w:spacing w:after="0" w:line="240" w:lineRule="auto"/>
      </w:pPr>
    </w:p>
    <w:p w:rsidR="0095764E" w:rsidRDefault="0095764E" w:rsidP="0095764E">
      <w:pPr>
        <w:spacing w:after="0" w:line="240" w:lineRule="auto"/>
      </w:pPr>
    </w:p>
    <w:p w:rsidR="00B647D7" w:rsidRDefault="00951331" w:rsidP="00951331">
      <w:pPr>
        <w:spacing w:after="0" w:line="240" w:lineRule="auto"/>
        <w:jc w:val="both"/>
      </w:pPr>
      <w:r>
        <w:t xml:space="preserve">Existen en el Consejo de Ciencia y Tecnología del Estado de Chiapas otro segmento que se encuentra dentro del nivel administrativo denominado Administradores. Este segmento se encuentra dentro del Sistema de Información denominado Sistema de Información Administrativa. </w:t>
      </w:r>
      <w:r w:rsidR="00B647D7">
        <w:t xml:space="preserve">Los titulares de las siguientes direcciones son los encargados de analizar los reportes emitidos. </w:t>
      </w:r>
    </w:p>
    <w:p w:rsidR="00B647D7" w:rsidRDefault="00B647D7" w:rsidP="00951331">
      <w:pPr>
        <w:spacing w:after="0" w:line="240" w:lineRule="auto"/>
        <w:jc w:val="both"/>
      </w:pPr>
    </w:p>
    <w:p w:rsidR="00B647D7" w:rsidRDefault="00B647D7" w:rsidP="00B647D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Dirección General </w:t>
      </w:r>
    </w:p>
    <w:p w:rsidR="00B647D7" w:rsidRDefault="00B647D7" w:rsidP="00B647D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Dirección de Fortalecimiento Científico y Tecnológico </w:t>
      </w:r>
    </w:p>
    <w:p w:rsidR="00B647D7" w:rsidRDefault="00B647D7" w:rsidP="00B647D7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Dirección del Museo y Planetario de Ciencia y Tecnología </w:t>
      </w:r>
    </w:p>
    <w:p w:rsidR="00EE636F" w:rsidRDefault="00B647D7" w:rsidP="00EE636F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Dirección de Difusión y Divulgación </w:t>
      </w:r>
    </w:p>
    <w:p w:rsidR="00EE636F" w:rsidRDefault="00EE636F" w:rsidP="00EE636F">
      <w:pPr>
        <w:pStyle w:val="Prrafodelista"/>
        <w:spacing w:after="0" w:line="240" w:lineRule="auto"/>
        <w:jc w:val="both"/>
      </w:pPr>
    </w:p>
    <w:p w:rsidR="00EE636F" w:rsidRDefault="00EE636F" w:rsidP="00EE636F">
      <w:pPr>
        <w:pStyle w:val="Prrafodelista"/>
        <w:spacing w:after="0" w:line="240" w:lineRule="auto"/>
        <w:jc w:val="both"/>
      </w:pPr>
      <w:r>
        <w:t xml:space="preserve">Estas integran el nivel administrativo conformado por administradores;  tal y como la tabla que se describe a continuación: </w:t>
      </w:r>
    </w:p>
    <w:p w:rsidR="00EE636F" w:rsidRDefault="00EE636F" w:rsidP="00EE636F">
      <w:pPr>
        <w:pStyle w:val="Prrafodelista"/>
        <w:spacing w:after="0" w:line="240" w:lineRule="auto"/>
      </w:pPr>
    </w:p>
    <w:p w:rsidR="005B7842" w:rsidRDefault="005B7842" w:rsidP="00EE636F">
      <w:pPr>
        <w:pStyle w:val="Prrafodelista"/>
        <w:spacing w:after="0" w:line="240" w:lineRule="auto"/>
      </w:pPr>
    </w:p>
    <w:p w:rsidR="005B7842" w:rsidRDefault="005B7842" w:rsidP="00EE636F">
      <w:pPr>
        <w:pStyle w:val="Prrafodelista"/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2881"/>
        <w:gridCol w:w="2330"/>
        <w:gridCol w:w="3433"/>
      </w:tblGrid>
      <w:tr w:rsidR="00EE636F" w:rsidTr="00477608">
        <w:tc>
          <w:tcPr>
            <w:tcW w:w="2881" w:type="dxa"/>
          </w:tcPr>
          <w:p w:rsidR="00EE636F" w:rsidRDefault="00EE636F" w:rsidP="00477608">
            <w:r>
              <w:lastRenderedPageBreak/>
              <w:t>Nivel Administrativo</w:t>
            </w:r>
          </w:p>
        </w:tc>
        <w:tc>
          <w:tcPr>
            <w:tcW w:w="2330" w:type="dxa"/>
          </w:tcPr>
          <w:p w:rsidR="00EE636F" w:rsidRDefault="00EE636F" w:rsidP="00477608">
            <w:r>
              <w:t xml:space="preserve">Sistema de información </w:t>
            </w:r>
          </w:p>
        </w:tc>
        <w:tc>
          <w:tcPr>
            <w:tcW w:w="3433" w:type="dxa"/>
          </w:tcPr>
          <w:p w:rsidR="00EE636F" w:rsidRDefault="00EE636F" w:rsidP="00477608">
            <w:r>
              <w:t>Funciones del SI</w:t>
            </w:r>
          </w:p>
        </w:tc>
      </w:tr>
      <w:tr w:rsidR="00EE636F" w:rsidTr="00477608">
        <w:tc>
          <w:tcPr>
            <w:tcW w:w="2881" w:type="dxa"/>
          </w:tcPr>
          <w:p w:rsidR="00EE636F" w:rsidRDefault="00EE636F" w:rsidP="00477608">
            <w:r>
              <w:t>Administradores</w:t>
            </w:r>
          </w:p>
        </w:tc>
        <w:tc>
          <w:tcPr>
            <w:tcW w:w="2330" w:type="dxa"/>
          </w:tcPr>
          <w:p w:rsidR="00EE636F" w:rsidRDefault="00EE636F" w:rsidP="00EE636F">
            <w:r>
              <w:t xml:space="preserve">Sistema de Información Administrativa  </w:t>
            </w:r>
          </w:p>
        </w:tc>
        <w:tc>
          <w:tcPr>
            <w:tcW w:w="3433" w:type="dxa"/>
          </w:tcPr>
          <w:p w:rsidR="00EE636F" w:rsidRDefault="00A463B3" w:rsidP="00477608">
            <w:r>
              <w:t>Generación de Estados Financieros</w:t>
            </w:r>
            <w:r w:rsidR="005B7842">
              <w:t>.</w:t>
            </w:r>
          </w:p>
          <w:p w:rsidR="005B7842" w:rsidRDefault="005B7842" w:rsidP="00477608">
            <w:r>
              <w:t xml:space="preserve">Aprobación de convocatorias. </w:t>
            </w:r>
          </w:p>
          <w:p w:rsidR="005B7842" w:rsidRDefault="005B7842" w:rsidP="00477608">
            <w:r>
              <w:t>Vigilar la funcionalidad de la entidad a través de indicadores</w:t>
            </w:r>
          </w:p>
          <w:p w:rsidR="005B7842" w:rsidRDefault="005B7842" w:rsidP="00477608">
            <w:r>
              <w:t xml:space="preserve">Definición de indicadores </w:t>
            </w:r>
          </w:p>
          <w:p w:rsidR="005B7842" w:rsidRDefault="005B7842" w:rsidP="00477608">
            <w:r>
              <w:t xml:space="preserve">Evaluar la gestión de la institución </w:t>
            </w:r>
          </w:p>
          <w:p w:rsidR="00EE636F" w:rsidRDefault="00EE636F" w:rsidP="00477608"/>
        </w:tc>
      </w:tr>
    </w:tbl>
    <w:p w:rsidR="00EE636F" w:rsidRDefault="00EE636F" w:rsidP="00EE636F">
      <w:pPr>
        <w:spacing w:after="0" w:line="240" w:lineRule="auto"/>
        <w:jc w:val="both"/>
      </w:pPr>
    </w:p>
    <w:p w:rsidR="00EE636F" w:rsidRDefault="00EE636F" w:rsidP="00EE636F">
      <w:pPr>
        <w:spacing w:after="0" w:line="240" w:lineRule="auto"/>
        <w:jc w:val="both"/>
      </w:pPr>
      <w:r>
        <w:t xml:space="preserve">Por último, tenemos el sistema para el soporte de decisiones que se integra como se describe a continuación: </w:t>
      </w:r>
    </w:p>
    <w:p w:rsidR="00EE636F" w:rsidRDefault="00EE636F" w:rsidP="00EE636F">
      <w:pPr>
        <w:spacing w:after="0" w:line="240" w:lineRule="auto"/>
        <w:jc w:val="both"/>
      </w:pPr>
    </w:p>
    <w:p w:rsidR="00EE636F" w:rsidRDefault="00EE636F" w:rsidP="00EE636F">
      <w:pPr>
        <w:pStyle w:val="Prrafodelista"/>
        <w:numPr>
          <w:ilvl w:val="0"/>
          <w:numId w:val="3"/>
        </w:numPr>
        <w:spacing w:after="0" w:line="240" w:lineRule="auto"/>
        <w:jc w:val="both"/>
      </w:pPr>
      <w:r>
        <w:t xml:space="preserve">Junta Directiva </w:t>
      </w:r>
    </w:p>
    <w:p w:rsidR="00EE636F" w:rsidRDefault="00EE636F" w:rsidP="00EE636F">
      <w:pPr>
        <w:spacing w:after="0" w:line="240" w:lineRule="auto"/>
        <w:jc w:val="both"/>
      </w:pPr>
    </w:p>
    <w:p w:rsidR="00EE636F" w:rsidRDefault="00EE636F" w:rsidP="00EE636F">
      <w:pPr>
        <w:pStyle w:val="Prrafodelista"/>
        <w:spacing w:after="0" w:line="240" w:lineRule="auto"/>
        <w:jc w:val="both"/>
      </w:pPr>
      <w:r>
        <w:t>Estas integran el nivel directivo conformado por la junta directiva del Consejo de Ciencia y Tecnología del Estado de Chiapas</w:t>
      </w:r>
      <w:r w:rsidR="00A25E41">
        <w:t xml:space="preserve">. La junta directiva toma las decisiones que </w:t>
      </w:r>
      <w:r>
        <w:t xml:space="preserve">  tal y como la tabla que se describe a continuación: </w:t>
      </w:r>
    </w:p>
    <w:p w:rsidR="00EE636F" w:rsidRDefault="00EE636F" w:rsidP="00EE636F">
      <w:pPr>
        <w:pStyle w:val="Prrafodelista"/>
        <w:spacing w:after="0" w:line="240" w:lineRule="auto"/>
      </w:pPr>
    </w:p>
    <w:tbl>
      <w:tblPr>
        <w:tblStyle w:val="Tablaconcuadrcula"/>
        <w:tblW w:w="0" w:type="auto"/>
        <w:tblLook w:val="04A0"/>
      </w:tblPr>
      <w:tblGrid>
        <w:gridCol w:w="2881"/>
        <w:gridCol w:w="2330"/>
        <w:gridCol w:w="3433"/>
      </w:tblGrid>
      <w:tr w:rsidR="00EE636F" w:rsidTr="00477608">
        <w:tc>
          <w:tcPr>
            <w:tcW w:w="2881" w:type="dxa"/>
          </w:tcPr>
          <w:p w:rsidR="00EE636F" w:rsidRDefault="00EE636F" w:rsidP="00477608">
            <w:r>
              <w:t>Nivel Administrativo</w:t>
            </w:r>
          </w:p>
        </w:tc>
        <w:tc>
          <w:tcPr>
            <w:tcW w:w="2330" w:type="dxa"/>
          </w:tcPr>
          <w:p w:rsidR="00EE636F" w:rsidRDefault="00EE636F" w:rsidP="00477608">
            <w:r>
              <w:t xml:space="preserve">Sistema de información </w:t>
            </w:r>
          </w:p>
        </w:tc>
        <w:tc>
          <w:tcPr>
            <w:tcW w:w="3433" w:type="dxa"/>
          </w:tcPr>
          <w:p w:rsidR="00EE636F" w:rsidRDefault="00EE636F" w:rsidP="00477608">
            <w:r>
              <w:t>Funciones del SI</w:t>
            </w:r>
          </w:p>
        </w:tc>
      </w:tr>
      <w:tr w:rsidR="00EE636F" w:rsidTr="00A463B3">
        <w:trPr>
          <w:trHeight w:val="3356"/>
        </w:trPr>
        <w:tc>
          <w:tcPr>
            <w:tcW w:w="2881" w:type="dxa"/>
          </w:tcPr>
          <w:p w:rsidR="00EE636F" w:rsidRDefault="00A25E41" w:rsidP="00477608">
            <w:r>
              <w:t>Directivos</w:t>
            </w:r>
          </w:p>
        </w:tc>
        <w:tc>
          <w:tcPr>
            <w:tcW w:w="2330" w:type="dxa"/>
          </w:tcPr>
          <w:p w:rsidR="00EE636F" w:rsidRDefault="00EE636F" w:rsidP="00A25E41">
            <w:r>
              <w:t xml:space="preserve">Sistema </w:t>
            </w:r>
            <w:r w:rsidR="00A25E41">
              <w:t xml:space="preserve">para el Soporte de la Toma de decisiones. </w:t>
            </w:r>
            <w:r>
              <w:t xml:space="preserve">  </w:t>
            </w:r>
          </w:p>
        </w:tc>
        <w:tc>
          <w:tcPr>
            <w:tcW w:w="3433" w:type="dxa"/>
          </w:tcPr>
          <w:p w:rsidR="00A25E41" w:rsidRDefault="00A25E41" w:rsidP="00477608">
            <w:r>
              <w:t xml:space="preserve">Aprobar el ejercicio y presupuesto de los ingresos propios. </w:t>
            </w:r>
          </w:p>
          <w:p w:rsidR="00A25E41" w:rsidRDefault="00A25E41" w:rsidP="00477608">
            <w:r>
              <w:t>Aprobació</w:t>
            </w:r>
            <w:r w:rsidR="00A463B3">
              <w:t>n del Reglamento.</w:t>
            </w:r>
          </w:p>
          <w:p w:rsidR="00A25E41" w:rsidRDefault="00A25E41" w:rsidP="00477608">
            <w:r>
              <w:t xml:space="preserve">Aprobación del Manual de Procedimientos </w:t>
            </w:r>
          </w:p>
          <w:p w:rsidR="00A25E41" w:rsidRDefault="00A25E41" w:rsidP="00477608">
            <w:r>
              <w:t xml:space="preserve">Aprobación del Manual de Organización. </w:t>
            </w:r>
          </w:p>
          <w:p w:rsidR="00EE636F" w:rsidRDefault="00A25E41" w:rsidP="00477608">
            <w:r>
              <w:t xml:space="preserve">Determinación </w:t>
            </w:r>
            <w:r w:rsidR="00A463B3">
              <w:t xml:space="preserve">del </w:t>
            </w:r>
            <w:r>
              <w:t>número de boletos</w:t>
            </w:r>
            <w:r w:rsidR="00A463B3">
              <w:t xml:space="preserve"> de cortesía del planetario y museo de Ciencia y Tecnología. </w:t>
            </w:r>
          </w:p>
          <w:p w:rsidR="00A463B3" w:rsidRDefault="00A463B3" w:rsidP="00477608">
            <w:r>
              <w:t xml:space="preserve">Aprobación del número de beneficiarios en las convocatorias. </w:t>
            </w:r>
          </w:p>
          <w:p w:rsidR="005B7842" w:rsidRDefault="005B7842" w:rsidP="00477608">
            <w:r>
              <w:t>Definición de las demandas a atender en las convocatorias</w:t>
            </w:r>
          </w:p>
        </w:tc>
      </w:tr>
    </w:tbl>
    <w:p w:rsidR="00EE636F" w:rsidRDefault="00EE636F" w:rsidP="00EE636F">
      <w:pPr>
        <w:spacing w:after="0" w:line="240" w:lineRule="auto"/>
        <w:jc w:val="both"/>
      </w:pPr>
    </w:p>
    <w:p w:rsidR="00EE636F" w:rsidRDefault="00EE636F" w:rsidP="00EE636F">
      <w:pPr>
        <w:spacing w:after="0" w:line="240" w:lineRule="auto"/>
        <w:jc w:val="both"/>
      </w:pPr>
    </w:p>
    <w:sectPr w:rsidR="00EE636F" w:rsidSect="007857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C2930"/>
    <w:multiLevelType w:val="hybridMultilevel"/>
    <w:tmpl w:val="7E0CF5C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470C6"/>
    <w:multiLevelType w:val="hybridMultilevel"/>
    <w:tmpl w:val="5C465A6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AC5731"/>
    <w:multiLevelType w:val="hybridMultilevel"/>
    <w:tmpl w:val="69E6F96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4B89"/>
    <w:rsid w:val="00024A14"/>
    <w:rsid w:val="000909A5"/>
    <w:rsid w:val="00094E84"/>
    <w:rsid w:val="001C01BE"/>
    <w:rsid w:val="001F0C17"/>
    <w:rsid w:val="0033608A"/>
    <w:rsid w:val="003459F9"/>
    <w:rsid w:val="00374D03"/>
    <w:rsid w:val="004A3080"/>
    <w:rsid w:val="004B221A"/>
    <w:rsid w:val="00514D4D"/>
    <w:rsid w:val="005435F3"/>
    <w:rsid w:val="00572426"/>
    <w:rsid w:val="00591FAF"/>
    <w:rsid w:val="005B7842"/>
    <w:rsid w:val="00627E18"/>
    <w:rsid w:val="00653C8C"/>
    <w:rsid w:val="00690F26"/>
    <w:rsid w:val="00711E4C"/>
    <w:rsid w:val="00785753"/>
    <w:rsid w:val="00790D12"/>
    <w:rsid w:val="0082315D"/>
    <w:rsid w:val="00831AD1"/>
    <w:rsid w:val="008B0687"/>
    <w:rsid w:val="009472C6"/>
    <w:rsid w:val="00951331"/>
    <w:rsid w:val="0095764E"/>
    <w:rsid w:val="00963CE2"/>
    <w:rsid w:val="009679FD"/>
    <w:rsid w:val="00A25E41"/>
    <w:rsid w:val="00A272D2"/>
    <w:rsid w:val="00A463B3"/>
    <w:rsid w:val="00AB06CC"/>
    <w:rsid w:val="00AC1B4F"/>
    <w:rsid w:val="00AD4D59"/>
    <w:rsid w:val="00B448DE"/>
    <w:rsid w:val="00B647D7"/>
    <w:rsid w:val="00BD2B2C"/>
    <w:rsid w:val="00BE7447"/>
    <w:rsid w:val="00C87FAE"/>
    <w:rsid w:val="00C94B89"/>
    <w:rsid w:val="00CE521D"/>
    <w:rsid w:val="00EE636F"/>
    <w:rsid w:val="00F1071F"/>
    <w:rsid w:val="00F75A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59F9"/>
    <w:pPr>
      <w:ind w:left="720"/>
      <w:contextualSpacing/>
    </w:pPr>
  </w:style>
  <w:style w:type="table" w:styleId="Tablaconcuadrcula">
    <w:name w:val="Table Grid"/>
    <w:basedOn w:val="Tablanormal"/>
    <w:uiPriority w:val="59"/>
    <w:rsid w:val="00A272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500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1</cp:revision>
  <dcterms:created xsi:type="dcterms:W3CDTF">2016-01-19T23:48:00Z</dcterms:created>
  <dcterms:modified xsi:type="dcterms:W3CDTF">2016-01-20T02:04:00Z</dcterms:modified>
</cp:coreProperties>
</file>