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423" w:rsidRDefault="00336C0A" w:rsidP="00336C0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Evaluación social de proyectos</w:t>
      </w:r>
    </w:p>
    <w:p w:rsidR="00E677AD" w:rsidRPr="00E677AD" w:rsidRDefault="00E677AD" w:rsidP="00336C0A">
      <w:pPr>
        <w:autoSpaceDE w:val="0"/>
        <w:autoSpaceDN w:val="0"/>
        <w:adjustRightInd w:val="0"/>
        <w:spacing w:after="0" w:line="240" w:lineRule="auto"/>
        <w:rPr>
          <w:rFonts w:ascii="Arial" w:hAnsi="Arial" w:cs="Arial"/>
          <w:bCs/>
          <w:sz w:val="24"/>
          <w:szCs w:val="24"/>
        </w:rPr>
      </w:pPr>
      <w:r w:rsidRPr="00E677AD">
        <w:rPr>
          <w:rFonts w:ascii="Arial" w:hAnsi="Arial" w:cs="Arial"/>
          <w:bCs/>
          <w:sz w:val="24"/>
          <w:szCs w:val="24"/>
        </w:rPr>
        <w:t>Cap. IV</w:t>
      </w:r>
    </w:p>
    <w:p w:rsidR="00E677AD" w:rsidRPr="00E677AD" w:rsidRDefault="00E677AD" w:rsidP="00E677AD">
      <w:pPr>
        <w:autoSpaceDE w:val="0"/>
        <w:autoSpaceDN w:val="0"/>
        <w:adjustRightInd w:val="0"/>
        <w:spacing w:after="0" w:line="240" w:lineRule="auto"/>
        <w:rPr>
          <w:rFonts w:ascii="Arial" w:hAnsi="Arial" w:cs="Arial"/>
          <w:bCs/>
          <w:sz w:val="24"/>
          <w:szCs w:val="24"/>
        </w:rPr>
      </w:pPr>
      <w:r w:rsidRPr="00E677AD">
        <w:rPr>
          <w:rFonts w:ascii="Arial" w:hAnsi="Arial" w:cs="Arial"/>
          <w:bCs/>
          <w:sz w:val="24"/>
          <w:szCs w:val="24"/>
        </w:rPr>
        <w:t xml:space="preserve">Edgar Ortegón, Juan Francisco Pacheco, Horacio </w:t>
      </w:r>
      <w:proofErr w:type="spellStart"/>
      <w:r w:rsidRPr="00E677AD">
        <w:rPr>
          <w:rFonts w:ascii="Arial" w:hAnsi="Arial" w:cs="Arial"/>
          <w:bCs/>
          <w:sz w:val="24"/>
          <w:szCs w:val="24"/>
        </w:rPr>
        <w:t>Roura</w:t>
      </w:r>
      <w:proofErr w:type="spellEnd"/>
    </w:p>
    <w:p w:rsidR="00793423" w:rsidRDefault="00793423" w:rsidP="00336C0A">
      <w:pPr>
        <w:tabs>
          <w:tab w:val="left" w:pos="1620"/>
        </w:tabs>
        <w:spacing w:before="100" w:beforeAutospacing="1" w:after="100" w:afterAutospacing="1" w:line="240" w:lineRule="auto"/>
        <w:jc w:val="both"/>
        <w:rPr>
          <w:rFonts w:ascii="Arial" w:hAnsi="Arial" w:cs="Arial"/>
          <w:sz w:val="24"/>
          <w:szCs w:val="24"/>
        </w:rPr>
      </w:pPr>
      <w:r w:rsidRPr="00336C0A">
        <w:rPr>
          <w:rFonts w:ascii="Arial" w:hAnsi="Arial" w:cs="Arial"/>
          <w:b/>
          <w:bCs/>
          <w:sz w:val="24"/>
          <w:szCs w:val="24"/>
        </w:rPr>
        <w:t>Evaluación social y evaluación privada</w:t>
      </w:r>
    </w:p>
    <w:p w:rsidR="00793423" w:rsidRDefault="006F2ED3" w:rsidP="006F2ED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La evaluación social de proyectos es l</w:t>
      </w:r>
      <w:r w:rsidR="00336C0A" w:rsidRPr="00D24072">
        <w:rPr>
          <w:rFonts w:ascii="Arial" w:hAnsi="Arial" w:cs="Arial"/>
          <w:sz w:val="24"/>
          <w:szCs w:val="24"/>
        </w:rPr>
        <w:t>a disciplina que intenta medir</w:t>
      </w:r>
      <w:r w:rsidR="00D24072" w:rsidRPr="00D24072">
        <w:rPr>
          <w:rFonts w:ascii="Arial" w:hAnsi="Arial" w:cs="Arial"/>
          <w:sz w:val="24"/>
          <w:szCs w:val="24"/>
        </w:rPr>
        <w:t xml:space="preserve"> y evaluar el conjunto total de </w:t>
      </w:r>
      <w:r>
        <w:rPr>
          <w:rFonts w:ascii="Arial" w:hAnsi="Arial" w:cs="Arial"/>
          <w:sz w:val="24"/>
          <w:szCs w:val="24"/>
        </w:rPr>
        <w:t xml:space="preserve">efectos y consiste en analizas el proyecto con un enfoque que abarca la totalidad de la sociedad, sin involucrarse en los intereses por así decirlo de terceros, sean estos individuos o grupos, a diferencia de la evaluación privada que si evalúa el impacto enfocándose a determinado sector o grupo, sin importarle si impacta positiva o negativamente a otros sean individuos o grupos. El análisis que la evaluación social efectúa, al cuantificarlas si estos </w:t>
      </w:r>
      <w:r w:rsidR="005A363A">
        <w:rPr>
          <w:rFonts w:ascii="Arial" w:hAnsi="Arial" w:cs="Arial"/>
          <w:sz w:val="24"/>
          <w:szCs w:val="24"/>
        </w:rPr>
        <w:t xml:space="preserve">impactos netos </w:t>
      </w:r>
      <w:r>
        <w:rPr>
          <w:rFonts w:ascii="Arial" w:hAnsi="Arial" w:cs="Arial"/>
          <w:sz w:val="24"/>
          <w:szCs w:val="24"/>
        </w:rPr>
        <w:t xml:space="preserve">son </w:t>
      </w:r>
      <w:r w:rsidR="005A363A">
        <w:rPr>
          <w:rFonts w:ascii="Arial" w:hAnsi="Arial" w:cs="Arial"/>
          <w:sz w:val="24"/>
          <w:szCs w:val="24"/>
        </w:rPr>
        <w:t>positivos o negativos;</w:t>
      </w:r>
      <w:r>
        <w:rPr>
          <w:rFonts w:ascii="Arial" w:hAnsi="Arial" w:cs="Arial"/>
          <w:sz w:val="24"/>
          <w:szCs w:val="24"/>
        </w:rPr>
        <w:t xml:space="preserve"> si estas son positivas </w:t>
      </w:r>
      <w:r w:rsidR="005A363A">
        <w:rPr>
          <w:rFonts w:ascii="Arial" w:hAnsi="Arial" w:cs="Arial"/>
          <w:sz w:val="24"/>
          <w:szCs w:val="24"/>
        </w:rPr>
        <w:t xml:space="preserve">para la sociedad </w:t>
      </w:r>
      <w:r>
        <w:rPr>
          <w:rFonts w:ascii="Arial" w:hAnsi="Arial" w:cs="Arial"/>
          <w:sz w:val="24"/>
          <w:szCs w:val="24"/>
        </w:rPr>
        <w:t>se dice que el proyecto es conveniente</w:t>
      </w:r>
      <w:r w:rsidR="005A363A">
        <w:rPr>
          <w:rFonts w:ascii="Arial" w:hAnsi="Arial" w:cs="Arial"/>
          <w:sz w:val="24"/>
          <w:szCs w:val="24"/>
        </w:rPr>
        <w:t>.</w:t>
      </w:r>
    </w:p>
    <w:p w:rsidR="00076971" w:rsidRPr="00076971" w:rsidRDefault="00076971" w:rsidP="006F2ED3">
      <w:pPr>
        <w:autoSpaceDE w:val="0"/>
        <w:autoSpaceDN w:val="0"/>
        <w:adjustRightInd w:val="0"/>
        <w:spacing w:after="0" w:line="360" w:lineRule="auto"/>
        <w:jc w:val="both"/>
        <w:rPr>
          <w:rFonts w:ascii="Arial" w:hAnsi="Arial" w:cs="Arial"/>
          <w:b/>
          <w:sz w:val="24"/>
          <w:szCs w:val="24"/>
        </w:rPr>
      </w:pPr>
      <w:r w:rsidRPr="00076971">
        <w:rPr>
          <w:rFonts w:ascii="Arial" w:hAnsi="Arial" w:cs="Arial"/>
          <w:b/>
          <w:sz w:val="24"/>
          <w:szCs w:val="24"/>
        </w:rPr>
        <w:t xml:space="preserve">2.- </w:t>
      </w:r>
      <w:r w:rsidR="00B81993" w:rsidRPr="00076971">
        <w:rPr>
          <w:rFonts w:ascii="Arial" w:hAnsi="Arial" w:cs="Arial"/>
          <w:b/>
          <w:sz w:val="24"/>
          <w:szCs w:val="24"/>
        </w:rPr>
        <w:t>algun</w:t>
      </w:r>
      <w:r w:rsidR="00B81993">
        <w:rPr>
          <w:rFonts w:ascii="Arial" w:hAnsi="Arial" w:cs="Arial"/>
          <w:b/>
          <w:sz w:val="24"/>
          <w:szCs w:val="24"/>
        </w:rPr>
        <w:t>as herramientas de la evaluació</w:t>
      </w:r>
      <w:r w:rsidR="00B81993" w:rsidRPr="00076971">
        <w:rPr>
          <w:rFonts w:ascii="Arial" w:hAnsi="Arial" w:cs="Arial"/>
          <w:b/>
          <w:sz w:val="24"/>
          <w:szCs w:val="24"/>
        </w:rPr>
        <w:t>n socia</w:t>
      </w:r>
      <w:r w:rsidR="00B81993">
        <w:rPr>
          <w:rFonts w:ascii="Arial" w:hAnsi="Arial" w:cs="Arial"/>
          <w:b/>
          <w:sz w:val="24"/>
          <w:szCs w:val="24"/>
        </w:rPr>
        <w:t>l</w:t>
      </w:r>
      <w:r w:rsidRPr="00076971">
        <w:rPr>
          <w:rFonts w:ascii="Arial" w:hAnsi="Arial" w:cs="Arial"/>
          <w:b/>
          <w:sz w:val="24"/>
          <w:szCs w:val="24"/>
        </w:rPr>
        <w:t xml:space="preserve"> </w:t>
      </w:r>
    </w:p>
    <w:p w:rsidR="005A363A" w:rsidRPr="00076971" w:rsidRDefault="005A363A" w:rsidP="00076971">
      <w:pPr>
        <w:autoSpaceDE w:val="0"/>
        <w:autoSpaceDN w:val="0"/>
        <w:adjustRightInd w:val="0"/>
        <w:spacing w:after="0" w:line="360" w:lineRule="auto"/>
        <w:jc w:val="both"/>
        <w:rPr>
          <w:rFonts w:ascii="Arial" w:hAnsi="Arial" w:cs="Arial"/>
          <w:b/>
          <w:sz w:val="24"/>
          <w:szCs w:val="24"/>
        </w:rPr>
      </w:pPr>
      <w:r w:rsidRPr="00076971">
        <w:rPr>
          <w:rFonts w:ascii="Arial" w:hAnsi="Arial" w:cs="Arial"/>
          <w:b/>
          <w:sz w:val="24"/>
          <w:szCs w:val="24"/>
        </w:rPr>
        <w:t>Los proyectos</w:t>
      </w:r>
      <w:r w:rsidR="00076971" w:rsidRPr="00076971">
        <w:rPr>
          <w:rFonts w:ascii="Arial" w:hAnsi="Arial" w:cs="Arial"/>
          <w:b/>
          <w:sz w:val="24"/>
          <w:szCs w:val="24"/>
        </w:rPr>
        <w:t xml:space="preserve">: </w:t>
      </w:r>
      <w:r w:rsidRPr="00076971">
        <w:rPr>
          <w:rFonts w:ascii="Arial" w:hAnsi="Arial" w:cs="Arial"/>
          <w:sz w:val="24"/>
          <w:szCs w:val="24"/>
        </w:rPr>
        <w:t xml:space="preserve">Desde el punto de vista del objetivo de los proyectos se clasifican en: Proyectos Productivos, de Infraestructura Económica, Proyectos Sociales, Proyectos Programa, y Estudios de Base. </w:t>
      </w:r>
    </w:p>
    <w:p w:rsidR="005A363A" w:rsidRPr="00076971" w:rsidRDefault="005A363A" w:rsidP="00076971">
      <w:pPr>
        <w:autoSpaceDE w:val="0"/>
        <w:autoSpaceDN w:val="0"/>
        <w:adjustRightInd w:val="0"/>
        <w:spacing w:after="0" w:line="360" w:lineRule="auto"/>
        <w:jc w:val="both"/>
        <w:rPr>
          <w:rFonts w:ascii="Arial" w:hAnsi="Arial" w:cs="Arial"/>
          <w:sz w:val="24"/>
          <w:szCs w:val="24"/>
        </w:rPr>
      </w:pPr>
      <w:r w:rsidRPr="00076971">
        <w:rPr>
          <w:rFonts w:ascii="Arial" w:hAnsi="Arial" w:cs="Arial"/>
          <w:sz w:val="24"/>
          <w:szCs w:val="24"/>
        </w:rPr>
        <w:t>De acuerdo a su impulsor los proyectos pueden ser: Privados, Del Tercer Sector, Proyectos Públicos y Proyectos de Cooperació</w:t>
      </w:r>
      <w:r w:rsidR="00076971">
        <w:rPr>
          <w:rFonts w:ascii="Arial" w:hAnsi="Arial" w:cs="Arial"/>
          <w:sz w:val="24"/>
          <w:szCs w:val="24"/>
        </w:rPr>
        <w:t xml:space="preserve">n Internacional. </w:t>
      </w:r>
    </w:p>
    <w:p w:rsidR="005A363A" w:rsidRPr="00076971" w:rsidRDefault="005A363A" w:rsidP="00076971">
      <w:pPr>
        <w:autoSpaceDE w:val="0"/>
        <w:autoSpaceDN w:val="0"/>
        <w:adjustRightInd w:val="0"/>
        <w:spacing w:after="0" w:line="360" w:lineRule="auto"/>
        <w:jc w:val="both"/>
        <w:rPr>
          <w:rFonts w:ascii="Arial" w:hAnsi="Arial" w:cs="Arial"/>
          <w:sz w:val="24"/>
          <w:szCs w:val="24"/>
        </w:rPr>
      </w:pPr>
      <w:r w:rsidRPr="00076971">
        <w:rPr>
          <w:rFonts w:ascii="Arial" w:hAnsi="Arial" w:cs="Arial"/>
          <w:b/>
          <w:sz w:val="24"/>
          <w:szCs w:val="24"/>
        </w:rPr>
        <w:t>Evaluación</w:t>
      </w:r>
      <w:r w:rsidRPr="00076971">
        <w:rPr>
          <w:rFonts w:ascii="Arial" w:hAnsi="Arial" w:cs="Arial"/>
          <w:sz w:val="24"/>
          <w:szCs w:val="24"/>
        </w:rPr>
        <w:t xml:space="preserve">: la evaluación consiste en dar un juicio acerca de los resultados del proyecto, </w:t>
      </w:r>
      <w:r w:rsidR="007A2CC4" w:rsidRPr="00076971">
        <w:rPr>
          <w:rFonts w:ascii="Arial" w:hAnsi="Arial" w:cs="Arial"/>
          <w:sz w:val="24"/>
          <w:szCs w:val="24"/>
        </w:rPr>
        <w:t xml:space="preserve">respecto a lo que se deseaba o el objetivo que se pretendía alcanzar con su elaboración. </w:t>
      </w:r>
    </w:p>
    <w:p w:rsidR="007A2CC4" w:rsidRPr="00076971" w:rsidRDefault="007A2CC4" w:rsidP="00076971">
      <w:pPr>
        <w:autoSpaceDE w:val="0"/>
        <w:autoSpaceDN w:val="0"/>
        <w:adjustRightInd w:val="0"/>
        <w:spacing w:after="0" w:line="360" w:lineRule="auto"/>
        <w:jc w:val="both"/>
        <w:rPr>
          <w:rFonts w:ascii="Arial" w:hAnsi="Arial" w:cs="Arial"/>
          <w:sz w:val="24"/>
          <w:szCs w:val="24"/>
        </w:rPr>
      </w:pPr>
    </w:p>
    <w:p w:rsidR="007A2CC4" w:rsidRPr="00076971" w:rsidRDefault="00076971" w:rsidP="007A2CC4">
      <w:pPr>
        <w:autoSpaceDE w:val="0"/>
        <w:autoSpaceDN w:val="0"/>
        <w:adjustRightInd w:val="0"/>
        <w:spacing w:after="0" w:line="240" w:lineRule="auto"/>
        <w:jc w:val="both"/>
        <w:rPr>
          <w:rFonts w:ascii="Arial" w:hAnsi="Arial" w:cs="Arial"/>
          <w:b/>
          <w:sz w:val="24"/>
          <w:szCs w:val="24"/>
        </w:rPr>
      </w:pPr>
      <w:r w:rsidRPr="00076971">
        <w:rPr>
          <w:rFonts w:ascii="Arial" w:hAnsi="Arial" w:cs="Arial"/>
          <w:b/>
          <w:sz w:val="24"/>
          <w:szCs w:val="24"/>
        </w:rPr>
        <w:t xml:space="preserve">3.- </w:t>
      </w:r>
      <w:r w:rsidR="00B81993">
        <w:rPr>
          <w:rFonts w:ascii="Arial" w:hAnsi="Arial" w:cs="Arial"/>
          <w:b/>
          <w:sz w:val="24"/>
          <w:szCs w:val="24"/>
        </w:rPr>
        <w:t>la economía de la evaluació</w:t>
      </w:r>
      <w:r w:rsidR="00B81993" w:rsidRPr="00076971">
        <w:rPr>
          <w:rFonts w:ascii="Arial" w:hAnsi="Arial" w:cs="Arial"/>
          <w:b/>
          <w:sz w:val="24"/>
          <w:szCs w:val="24"/>
        </w:rPr>
        <w:t>n social</w:t>
      </w:r>
    </w:p>
    <w:p w:rsidR="007A2CC4" w:rsidRPr="005A363A" w:rsidRDefault="007A2CC4" w:rsidP="007A2CC4">
      <w:pPr>
        <w:autoSpaceDE w:val="0"/>
        <w:autoSpaceDN w:val="0"/>
        <w:adjustRightInd w:val="0"/>
        <w:spacing w:after="0" w:line="240" w:lineRule="auto"/>
        <w:jc w:val="both"/>
        <w:rPr>
          <w:rFonts w:ascii="Arial" w:hAnsi="Arial" w:cs="Arial"/>
          <w:sz w:val="24"/>
          <w:szCs w:val="24"/>
        </w:rPr>
      </w:pPr>
    </w:p>
    <w:p w:rsidR="00D24072" w:rsidRDefault="00076971" w:rsidP="0007697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Toda economía es valorada debido a que generalmente los recursos siempre son escasos, por lo tanto, se debe cuidar tanto su destino como quien los ha de manejar, y dado que son escasos necesariamente son valiosos, tienen un precio y por el que de tal manera la gente estaría dispuesta a pagar. </w:t>
      </w:r>
    </w:p>
    <w:p w:rsidR="004C335F" w:rsidRDefault="004C335F" w:rsidP="0007697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decisión social, o sea para llevar a cabo una evaluación es necesario tener un parámetro con el cual medir, si está siendo de provecho o no un proyecto, por </w:t>
      </w:r>
      <w:r>
        <w:rPr>
          <w:rFonts w:ascii="Arial" w:hAnsi="Arial" w:cs="Arial"/>
          <w:sz w:val="24"/>
          <w:szCs w:val="24"/>
        </w:rPr>
        <w:lastRenderedPageBreak/>
        <w:t xml:space="preserve">ejemplo en la evaluación privada, si está generando recursos para la empresa o para sus creadores, y por el contrario, en la evaluación social, esto no está del todo clarificado, es más complejo ya que es obvio que debe maximizar la riqueza social, lo cual es fácil definirla. Se tendría que “asociar” a la riqueza generada por el proyecto, su distribución. </w:t>
      </w:r>
    </w:p>
    <w:p w:rsidR="004C335F" w:rsidRPr="007670D0" w:rsidRDefault="007670D0" w:rsidP="00076971">
      <w:pPr>
        <w:autoSpaceDE w:val="0"/>
        <w:autoSpaceDN w:val="0"/>
        <w:adjustRightInd w:val="0"/>
        <w:spacing w:after="0" w:line="360" w:lineRule="auto"/>
        <w:jc w:val="both"/>
        <w:rPr>
          <w:rFonts w:ascii="Arial" w:hAnsi="Arial" w:cs="Arial"/>
          <w:sz w:val="24"/>
          <w:szCs w:val="24"/>
        </w:rPr>
      </w:pPr>
      <w:r w:rsidRPr="007670D0">
        <w:rPr>
          <w:rFonts w:ascii="Arial" w:hAnsi="Arial" w:cs="Arial"/>
          <w:b/>
          <w:bCs/>
          <w:sz w:val="24"/>
          <w:szCs w:val="24"/>
        </w:rPr>
        <w:t>4. De la evaluación privada a la evaluación social</w:t>
      </w:r>
    </w:p>
    <w:p w:rsidR="00D24072" w:rsidRDefault="007670D0" w:rsidP="007670D0">
      <w:pPr>
        <w:autoSpaceDE w:val="0"/>
        <w:autoSpaceDN w:val="0"/>
        <w:adjustRightInd w:val="0"/>
        <w:spacing w:after="0" w:line="360" w:lineRule="auto"/>
        <w:jc w:val="both"/>
        <w:rPr>
          <w:rFonts w:ascii="Arial" w:hAnsi="Arial" w:cs="Arial"/>
          <w:b/>
          <w:bCs/>
          <w:sz w:val="18"/>
          <w:szCs w:val="18"/>
        </w:rPr>
      </w:pPr>
      <w:r>
        <w:rPr>
          <w:rFonts w:ascii="Arial" w:hAnsi="Arial" w:cs="Arial"/>
          <w:b/>
          <w:bCs/>
          <w:sz w:val="18"/>
          <w:szCs w:val="18"/>
        </w:rPr>
        <w:t>DIFERENCIAS ENTRE EVALUACIÓN PRIVADA Y EVALUACIÓN SOCIAL</w:t>
      </w:r>
    </w:p>
    <w:tbl>
      <w:tblPr>
        <w:tblStyle w:val="Tablaconcuadrcula"/>
        <w:tblW w:w="0" w:type="auto"/>
        <w:tblLook w:val="04A0" w:firstRow="1" w:lastRow="0" w:firstColumn="1" w:lastColumn="0" w:noHBand="0" w:noVBand="1"/>
      </w:tblPr>
      <w:tblGrid>
        <w:gridCol w:w="4318"/>
        <w:gridCol w:w="4319"/>
      </w:tblGrid>
      <w:tr w:rsidR="007670D0" w:rsidTr="007670D0">
        <w:tc>
          <w:tcPr>
            <w:tcW w:w="4318" w:type="dxa"/>
          </w:tcPr>
          <w:p w:rsidR="007670D0" w:rsidRPr="007670D0" w:rsidRDefault="007670D0" w:rsidP="007670D0">
            <w:pPr>
              <w:autoSpaceDE w:val="0"/>
              <w:autoSpaceDN w:val="0"/>
              <w:adjustRightInd w:val="0"/>
              <w:jc w:val="center"/>
              <w:rPr>
                <w:rFonts w:ascii="Arial" w:hAnsi="Arial" w:cs="Arial"/>
              </w:rPr>
            </w:pPr>
            <w:r w:rsidRPr="007670D0">
              <w:rPr>
                <w:rFonts w:ascii="Arial" w:hAnsi="Arial" w:cs="Arial"/>
              </w:rPr>
              <w:t xml:space="preserve">Evaluación Social </w:t>
            </w:r>
          </w:p>
        </w:tc>
        <w:tc>
          <w:tcPr>
            <w:tcW w:w="4319" w:type="dxa"/>
          </w:tcPr>
          <w:p w:rsidR="007670D0" w:rsidRPr="007670D0" w:rsidRDefault="007670D0" w:rsidP="007670D0">
            <w:pPr>
              <w:autoSpaceDE w:val="0"/>
              <w:autoSpaceDN w:val="0"/>
              <w:adjustRightInd w:val="0"/>
              <w:jc w:val="center"/>
              <w:rPr>
                <w:rFonts w:ascii="Arial" w:hAnsi="Arial" w:cs="Arial"/>
              </w:rPr>
            </w:pPr>
            <w:r w:rsidRPr="007670D0">
              <w:rPr>
                <w:rFonts w:ascii="Arial" w:hAnsi="Arial" w:cs="Arial"/>
              </w:rPr>
              <w:t>Evaluación privada</w:t>
            </w:r>
          </w:p>
        </w:tc>
      </w:tr>
      <w:tr w:rsidR="007670D0" w:rsidTr="007670D0">
        <w:tc>
          <w:tcPr>
            <w:tcW w:w="4318" w:type="dxa"/>
          </w:tcPr>
          <w:p w:rsidR="007670D0" w:rsidRPr="007670D0" w:rsidRDefault="007670D0" w:rsidP="007670D0">
            <w:pPr>
              <w:autoSpaceDE w:val="0"/>
              <w:autoSpaceDN w:val="0"/>
              <w:adjustRightInd w:val="0"/>
              <w:rPr>
                <w:rFonts w:ascii="Arial" w:hAnsi="Arial" w:cs="Arial"/>
                <w:sz w:val="20"/>
                <w:szCs w:val="20"/>
              </w:rPr>
            </w:pPr>
            <w:r w:rsidRPr="007670D0">
              <w:rPr>
                <w:rFonts w:ascii="Arial" w:hAnsi="Arial" w:cs="Arial"/>
                <w:sz w:val="20"/>
                <w:szCs w:val="20"/>
              </w:rPr>
              <w:t>Efectos incrementales, a partir de definir una situación con y otra situación sin proyecto.</w:t>
            </w:r>
          </w:p>
          <w:p w:rsidR="007670D0" w:rsidRPr="007670D0" w:rsidRDefault="007670D0" w:rsidP="007670D0">
            <w:pPr>
              <w:autoSpaceDE w:val="0"/>
              <w:autoSpaceDN w:val="0"/>
              <w:adjustRightInd w:val="0"/>
              <w:rPr>
                <w:rFonts w:ascii="Arial" w:hAnsi="Arial" w:cs="Arial"/>
                <w:sz w:val="20"/>
                <w:szCs w:val="20"/>
              </w:rPr>
            </w:pPr>
            <w:r w:rsidRPr="007670D0">
              <w:rPr>
                <w:rFonts w:ascii="Arial" w:hAnsi="Arial" w:cs="Arial"/>
                <w:sz w:val="20"/>
                <w:szCs w:val="20"/>
              </w:rPr>
              <w:t>Tipos de efectos:</w:t>
            </w:r>
          </w:p>
          <w:p w:rsidR="007670D0" w:rsidRPr="007670D0" w:rsidRDefault="007670D0" w:rsidP="007670D0">
            <w:pPr>
              <w:autoSpaceDE w:val="0"/>
              <w:autoSpaceDN w:val="0"/>
              <w:adjustRightInd w:val="0"/>
              <w:rPr>
                <w:rFonts w:ascii="Arial" w:hAnsi="Arial" w:cs="Arial"/>
                <w:sz w:val="20"/>
                <w:szCs w:val="20"/>
              </w:rPr>
            </w:pPr>
            <w:r w:rsidRPr="007670D0">
              <w:rPr>
                <w:rFonts w:ascii="Arial" w:hAnsi="Arial" w:cs="Arial"/>
                <w:sz w:val="20"/>
                <w:szCs w:val="20"/>
              </w:rPr>
              <w:t>• Directos,  Indirectos, Secundarios,  Externalidades, Redistributivos, Intangibles</w:t>
            </w:r>
          </w:p>
        </w:tc>
        <w:tc>
          <w:tcPr>
            <w:tcW w:w="4319" w:type="dxa"/>
          </w:tcPr>
          <w:p w:rsidR="007670D0" w:rsidRPr="007670D0" w:rsidRDefault="007670D0" w:rsidP="007670D0">
            <w:pPr>
              <w:autoSpaceDE w:val="0"/>
              <w:autoSpaceDN w:val="0"/>
              <w:adjustRightInd w:val="0"/>
              <w:rPr>
                <w:rFonts w:ascii="Arial" w:hAnsi="Arial" w:cs="Arial"/>
                <w:sz w:val="20"/>
                <w:szCs w:val="20"/>
              </w:rPr>
            </w:pPr>
            <w:r w:rsidRPr="007670D0">
              <w:rPr>
                <w:rFonts w:ascii="Arial" w:hAnsi="Arial" w:cs="Arial"/>
                <w:sz w:val="20"/>
                <w:szCs w:val="20"/>
              </w:rPr>
              <w:t>Efectos incrementales, a partir de definir una situación con y otra situación sin proyecto.</w:t>
            </w:r>
          </w:p>
          <w:p w:rsidR="007670D0" w:rsidRPr="007670D0" w:rsidRDefault="007670D0" w:rsidP="007670D0">
            <w:pPr>
              <w:autoSpaceDE w:val="0"/>
              <w:autoSpaceDN w:val="0"/>
              <w:adjustRightInd w:val="0"/>
              <w:rPr>
                <w:rFonts w:ascii="Arial" w:hAnsi="Arial" w:cs="Arial"/>
                <w:sz w:val="20"/>
                <w:szCs w:val="20"/>
              </w:rPr>
            </w:pPr>
            <w:r w:rsidRPr="007670D0">
              <w:rPr>
                <w:rFonts w:ascii="Arial" w:hAnsi="Arial" w:cs="Arial"/>
                <w:sz w:val="20"/>
                <w:szCs w:val="20"/>
              </w:rPr>
              <w:t>Tipos de efectos:</w:t>
            </w:r>
          </w:p>
          <w:p w:rsidR="007670D0" w:rsidRPr="007670D0" w:rsidRDefault="007670D0" w:rsidP="007670D0">
            <w:pPr>
              <w:autoSpaceDE w:val="0"/>
              <w:autoSpaceDN w:val="0"/>
              <w:adjustRightInd w:val="0"/>
              <w:rPr>
                <w:rFonts w:ascii="Arial" w:hAnsi="Arial" w:cs="Arial"/>
                <w:sz w:val="20"/>
                <w:szCs w:val="20"/>
              </w:rPr>
            </w:pPr>
            <w:r w:rsidRPr="007670D0">
              <w:rPr>
                <w:rFonts w:ascii="Arial" w:hAnsi="Arial" w:cs="Arial"/>
                <w:sz w:val="20"/>
                <w:szCs w:val="20"/>
              </w:rPr>
              <w:t xml:space="preserve">• </w:t>
            </w:r>
            <w:r>
              <w:rPr>
                <w:rFonts w:ascii="Arial" w:hAnsi="Arial" w:cs="Arial"/>
                <w:sz w:val="20"/>
                <w:szCs w:val="20"/>
              </w:rPr>
              <w:t xml:space="preserve">Directos, </w:t>
            </w:r>
            <w:r w:rsidRPr="007670D0">
              <w:rPr>
                <w:rFonts w:ascii="Arial" w:hAnsi="Arial" w:cs="Arial"/>
                <w:sz w:val="20"/>
                <w:szCs w:val="20"/>
              </w:rPr>
              <w:t>Indirectos</w:t>
            </w:r>
          </w:p>
        </w:tc>
      </w:tr>
      <w:tr w:rsidR="007670D0" w:rsidTr="007670D0">
        <w:tc>
          <w:tcPr>
            <w:tcW w:w="4318" w:type="dxa"/>
          </w:tcPr>
          <w:p w:rsidR="007670D0" w:rsidRPr="00FA2DF4" w:rsidRDefault="00FA2DF4" w:rsidP="000A31C2">
            <w:pPr>
              <w:autoSpaceDE w:val="0"/>
              <w:autoSpaceDN w:val="0"/>
              <w:adjustRightInd w:val="0"/>
              <w:rPr>
                <w:rFonts w:ascii="Arial" w:hAnsi="Arial" w:cs="Arial"/>
                <w:sz w:val="20"/>
                <w:szCs w:val="20"/>
              </w:rPr>
            </w:pPr>
            <w:r w:rsidRPr="00FA2DF4">
              <w:rPr>
                <w:rFonts w:ascii="Arial" w:hAnsi="Arial" w:cs="Arial"/>
                <w:sz w:val="20"/>
                <w:szCs w:val="20"/>
              </w:rPr>
              <w:t>Utilizando las unidades de medida e</w:t>
            </w:r>
            <w:r w:rsidR="000A31C2">
              <w:rPr>
                <w:rFonts w:ascii="Arial" w:hAnsi="Arial" w:cs="Arial"/>
                <w:sz w:val="20"/>
                <w:szCs w:val="20"/>
              </w:rPr>
              <w:t>specíficas de cada efecto, (</w:t>
            </w:r>
            <w:r w:rsidRPr="00FA2DF4">
              <w:rPr>
                <w:rFonts w:ascii="Arial" w:hAnsi="Arial" w:cs="Arial"/>
                <w:sz w:val="20"/>
                <w:szCs w:val="20"/>
              </w:rPr>
              <w:t>horas hombre para la mano de obra; toneladas para los bienes producidos; etc.)</w:t>
            </w:r>
          </w:p>
        </w:tc>
        <w:tc>
          <w:tcPr>
            <w:tcW w:w="4319" w:type="dxa"/>
          </w:tcPr>
          <w:p w:rsidR="007670D0" w:rsidRPr="00FA2DF4" w:rsidRDefault="00FA2DF4" w:rsidP="00FA2DF4">
            <w:pPr>
              <w:autoSpaceDE w:val="0"/>
              <w:autoSpaceDN w:val="0"/>
              <w:adjustRightInd w:val="0"/>
              <w:rPr>
                <w:rFonts w:ascii="Arial" w:hAnsi="Arial" w:cs="Arial"/>
                <w:sz w:val="20"/>
                <w:szCs w:val="20"/>
              </w:rPr>
            </w:pPr>
            <w:r w:rsidRPr="00FA2DF4">
              <w:rPr>
                <w:rFonts w:ascii="Arial" w:hAnsi="Arial" w:cs="Arial"/>
                <w:sz w:val="20"/>
                <w:szCs w:val="20"/>
              </w:rPr>
              <w:t>Utilizando las un</w:t>
            </w:r>
            <w:r>
              <w:rPr>
                <w:rFonts w:ascii="Arial" w:hAnsi="Arial" w:cs="Arial"/>
                <w:sz w:val="20"/>
                <w:szCs w:val="20"/>
              </w:rPr>
              <w:t xml:space="preserve">idades de medida específicas de cada efecto, </w:t>
            </w:r>
            <w:r w:rsidR="000A31C2">
              <w:rPr>
                <w:rFonts w:ascii="Arial" w:hAnsi="Arial" w:cs="Arial"/>
                <w:sz w:val="20"/>
                <w:szCs w:val="20"/>
              </w:rPr>
              <w:t>(</w:t>
            </w:r>
            <w:r w:rsidRPr="00FA2DF4">
              <w:rPr>
                <w:rFonts w:ascii="Arial" w:hAnsi="Arial" w:cs="Arial"/>
                <w:sz w:val="20"/>
                <w:szCs w:val="20"/>
              </w:rPr>
              <w:t xml:space="preserve">horas hombre </w:t>
            </w:r>
            <w:r>
              <w:rPr>
                <w:rFonts w:ascii="Arial" w:hAnsi="Arial" w:cs="Arial"/>
                <w:sz w:val="20"/>
                <w:szCs w:val="20"/>
              </w:rPr>
              <w:t xml:space="preserve">para la mano de obra; toneladas </w:t>
            </w:r>
            <w:r w:rsidRPr="00FA2DF4">
              <w:rPr>
                <w:rFonts w:ascii="Arial" w:hAnsi="Arial" w:cs="Arial"/>
                <w:sz w:val="20"/>
                <w:szCs w:val="20"/>
              </w:rPr>
              <w:t>para los bienes producidos; etc.)</w:t>
            </w:r>
          </w:p>
        </w:tc>
      </w:tr>
      <w:tr w:rsidR="007670D0" w:rsidTr="007670D0">
        <w:tc>
          <w:tcPr>
            <w:tcW w:w="4318" w:type="dxa"/>
          </w:tcPr>
          <w:p w:rsidR="007670D0" w:rsidRPr="00FA2DF4" w:rsidRDefault="00FA2DF4" w:rsidP="00D24072">
            <w:pPr>
              <w:autoSpaceDE w:val="0"/>
              <w:autoSpaceDN w:val="0"/>
              <w:adjustRightInd w:val="0"/>
              <w:rPr>
                <w:rFonts w:ascii="Arial" w:hAnsi="Arial" w:cs="Arial"/>
                <w:sz w:val="20"/>
                <w:szCs w:val="20"/>
              </w:rPr>
            </w:pPr>
            <w:r w:rsidRPr="00FA2DF4">
              <w:rPr>
                <w:rFonts w:ascii="Arial" w:hAnsi="Arial" w:cs="Arial"/>
                <w:sz w:val="20"/>
                <w:szCs w:val="20"/>
              </w:rPr>
              <w:t>Utilizando precios sociales</w:t>
            </w:r>
          </w:p>
        </w:tc>
        <w:tc>
          <w:tcPr>
            <w:tcW w:w="4319" w:type="dxa"/>
          </w:tcPr>
          <w:p w:rsidR="007670D0" w:rsidRPr="00FA2DF4" w:rsidRDefault="00FA2DF4" w:rsidP="00D24072">
            <w:pPr>
              <w:autoSpaceDE w:val="0"/>
              <w:autoSpaceDN w:val="0"/>
              <w:adjustRightInd w:val="0"/>
              <w:rPr>
                <w:rFonts w:ascii="Arial" w:hAnsi="Arial" w:cs="Arial"/>
                <w:sz w:val="20"/>
                <w:szCs w:val="20"/>
              </w:rPr>
            </w:pPr>
            <w:r w:rsidRPr="00FA2DF4">
              <w:rPr>
                <w:rFonts w:ascii="Arial" w:hAnsi="Arial" w:cs="Arial"/>
                <w:sz w:val="20"/>
                <w:szCs w:val="20"/>
              </w:rPr>
              <w:t>Utilizando precios del mercado</w:t>
            </w:r>
          </w:p>
        </w:tc>
      </w:tr>
      <w:tr w:rsidR="007670D0" w:rsidTr="007670D0">
        <w:tc>
          <w:tcPr>
            <w:tcW w:w="4318" w:type="dxa"/>
          </w:tcPr>
          <w:p w:rsidR="007670D0" w:rsidRPr="007670D0" w:rsidRDefault="007670D0" w:rsidP="00D24072">
            <w:pPr>
              <w:autoSpaceDE w:val="0"/>
              <w:autoSpaceDN w:val="0"/>
              <w:adjustRightInd w:val="0"/>
              <w:rPr>
                <w:rFonts w:ascii="Arial" w:hAnsi="Arial" w:cs="Arial"/>
              </w:rPr>
            </w:pPr>
          </w:p>
        </w:tc>
        <w:tc>
          <w:tcPr>
            <w:tcW w:w="4319" w:type="dxa"/>
          </w:tcPr>
          <w:p w:rsidR="007670D0" w:rsidRPr="007670D0" w:rsidRDefault="007670D0" w:rsidP="00D24072">
            <w:pPr>
              <w:autoSpaceDE w:val="0"/>
              <w:autoSpaceDN w:val="0"/>
              <w:adjustRightInd w:val="0"/>
              <w:rPr>
                <w:rFonts w:ascii="Arial" w:hAnsi="Arial" w:cs="Arial"/>
              </w:rPr>
            </w:pPr>
          </w:p>
        </w:tc>
      </w:tr>
    </w:tbl>
    <w:p w:rsidR="00D24072" w:rsidRDefault="00D24072" w:rsidP="00D24072">
      <w:pPr>
        <w:autoSpaceDE w:val="0"/>
        <w:autoSpaceDN w:val="0"/>
        <w:adjustRightInd w:val="0"/>
        <w:spacing w:after="0" w:line="240" w:lineRule="auto"/>
        <w:rPr>
          <w:rFonts w:ascii="Times New Roman" w:hAnsi="Times New Roman" w:cs="Times New Roman"/>
        </w:rPr>
      </w:pPr>
    </w:p>
    <w:p w:rsidR="00D24072" w:rsidRDefault="00FA2DF4" w:rsidP="00D24072">
      <w:pPr>
        <w:autoSpaceDE w:val="0"/>
        <w:autoSpaceDN w:val="0"/>
        <w:adjustRightInd w:val="0"/>
        <w:spacing w:after="0" w:line="240" w:lineRule="auto"/>
        <w:rPr>
          <w:rFonts w:ascii="Arial" w:hAnsi="Arial" w:cs="Arial"/>
          <w:b/>
          <w:bCs/>
          <w:sz w:val="24"/>
          <w:szCs w:val="24"/>
        </w:rPr>
      </w:pPr>
      <w:r w:rsidRPr="00FA2DF4">
        <w:rPr>
          <w:rFonts w:ascii="Arial" w:hAnsi="Arial" w:cs="Arial"/>
          <w:b/>
          <w:bCs/>
          <w:sz w:val="24"/>
          <w:szCs w:val="24"/>
        </w:rPr>
        <w:t>5. Estimación de los precios sociales</w:t>
      </w:r>
    </w:p>
    <w:p w:rsidR="00FA2DF4" w:rsidRDefault="00FA2DF4" w:rsidP="00D24072">
      <w:pPr>
        <w:autoSpaceDE w:val="0"/>
        <w:autoSpaceDN w:val="0"/>
        <w:adjustRightInd w:val="0"/>
        <w:spacing w:after="0" w:line="240" w:lineRule="auto"/>
        <w:rPr>
          <w:rFonts w:ascii="Arial" w:hAnsi="Arial" w:cs="Arial"/>
          <w:b/>
          <w:bCs/>
          <w:sz w:val="24"/>
          <w:szCs w:val="24"/>
        </w:rPr>
      </w:pPr>
    </w:p>
    <w:p w:rsidR="00FA2DF4" w:rsidRPr="00FA2DF4" w:rsidRDefault="00FA2DF4" w:rsidP="00FA2DF4">
      <w:pPr>
        <w:autoSpaceDE w:val="0"/>
        <w:autoSpaceDN w:val="0"/>
        <w:adjustRightInd w:val="0"/>
        <w:spacing w:after="0" w:line="360" w:lineRule="auto"/>
        <w:jc w:val="both"/>
        <w:rPr>
          <w:rFonts w:ascii="Arial" w:hAnsi="Arial" w:cs="Arial"/>
          <w:sz w:val="24"/>
          <w:szCs w:val="24"/>
        </w:rPr>
      </w:pPr>
      <w:r w:rsidRPr="00FA2DF4">
        <w:rPr>
          <w:rFonts w:ascii="Arial" w:hAnsi="Arial" w:cs="Arial"/>
          <w:sz w:val="24"/>
          <w:szCs w:val="24"/>
        </w:rPr>
        <w:t>La estimación de los precios sociales puede hacerse de varias formas. Una de las más</w:t>
      </w:r>
      <w:r>
        <w:rPr>
          <w:rFonts w:ascii="Arial" w:hAnsi="Arial" w:cs="Arial"/>
          <w:sz w:val="24"/>
          <w:szCs w:val="24"/>
        </w:rPr>
        <w:t xml:space="preserve"> e</w:t>
      </w:r>
      <w:r w:rsidRPr="00FA2DF4">
        <w:rPr>
          <w:rFonts w:ascii="Arial" w:hAnsi="Arial" w:cs="Arial"/>
          <w:sz w:val="24"/>
          <w:szCs w:val="24"/>
        </w:rPr>
        <w:t>xtendidas y conceptualmente sólida es la conocida como “Metodología de las</w:t>
      </w:r>
      <w:r>
        <w:rPr>
          <w:rFonts w:ascii="Arial" w:hAnsi="Arial" w:cs="Arial"/>
          <w:sz w:val="24"/>
          <w:szCs w:val="24"/>
        </w:rPr>
        <w:t xml:space="preserve"> distorsiones”, “de </w:t>
      </w:r>
      <w:r w:rsidRPr="00FA2DF4">
        <w:rPr>
          <w:rFonts w:ascii="Arial" w:hAnsi="Arial" w:cs="Arial"/>
          <w:sz w:val="24"/>
          <w:szCs w:val="24"/>
        </w:rPr>
        <w:t xml:space="preserve">Chicago”, o “de </w:t>
      </w:r>
      <w:proofErr w:type="spellStart"/>
      <w:r w:rsidRPr="00FA2DF4">
        <w:rPr>
          <w:rFonts w:ascii="Arial" w:hAnsi="Arial" w:cs="Arial"/>
          <w:sz w:val="24"/>
          <w:szCs w:val="24"/>
        </w:rPr>
        <w:t>Haberger</w:t>
      </w:r>
      <w:proofErr w:type="spellEnd"/>
      <w:r w:rsidRPr="00FA2DF4">
        <w:rPr>
          <w:rFonts w:ascii="Arial" w:hAnsi="Arial" w:cs="Arial"/>
          <w:sz w:val="24"/>
          <w:szCs w:val="24"/>
        </w:rPr>
        <w:t>”, en honor del conocido economista que la formalizó</w:t>
      </w:r>
    </w:p>
    <w:p w:rsidR="00FA2DF4" w:rsidRPr="00FA2DF4" w:rsidRDefault="00FA2DF4" w:rsidP="00FA2DF4">
      <w:pPr>
        <w:autoSpaceDE w:val="0"/>
        <w:autoSpaceDN w:val="0"/>
        <w:adjustRightInd w:val="0"/>
        <w:spacing w:after="0" w:line="360" w:lineRule="auto"/>
        <w:jc w:val="both"/>
        <w:rPr>
          <w:rFonts w:ascii="Arial" w:hAnsi="Arial" w:cs="Arial"/>
          <w:sz w:val="24"/>
          <w:szCs w:val="24"/>
        </w:rPr>
      </w:pPr>
      <w:r w:rsidRPr="00FA2DF4">
        <w:rPr>
          <w:rFonts w:ascii="Arial" w:hAnsi="Arial" w:cs="Arial"/>
          <w:sz w:val="24"/>
          <w:szCs w:val="24"/>
        </w:rPr>
        <w:t>En el estudio de un proyecto debemos considerar esas distorsiones como dadas, y corregir</w:t>
      </w:r>
      <w:r>
        <w:rPr>
          <w:rFonts w:ascii="Arial" w:hAnsi="Arial" w:cs="Arial"/>
          <w:sz w:val="24"/>
          <w:szCs w:val="24"/>
        </w:rPr>
        <w:t xml:space="preserve"> </w:t>
      </w:r>
      <w:r w:rsidRPr="00FA2DF4">
        <w:rPr>
          <w:rFonts w:ascii="Arial" w:hAnsi="Arial" w:cs="Arial"/>
          <w:sz w:val="24"/>
          <w:szCs w:val="24"/>
        </w:rPr>
        <w:t>los precios para llegar al “verdadero” valor social de los recursos.</w:t>
      </w:r>
    </w:p>
    <w:p w:rsidR="00FA2DF4" w:rsidRPr="00FA2DF4" w:rsidRDefault="00FA2DF4" w:rsidP="00FA2DF4">
      <w:pPr>
        <w:autoSpaceDE w:val="0"/>
        <w:autoSpaceDN w:val="0"/>
        <w:adjustRightInd w:val="0"/>
        <w:spacing w:after="0" w:line="360" w:lineRule="auto"/>
        <w:jc w:val="both"/>
        <w:rPr>
          <w:rFonts w:ascii="Arial" w:hAnsi="Arial" w:cs="Arial"/>
          <w:sz w:val="24"/>
          <w:szCs w:val="24"/>
        </w:rPr>
      </w:pPr>
      <w:r w:rsidRPr="00FA2DF4">
        <w:rPr>
          <w:rFonts w:ascii="Arial" w:hAnsi="Arial" w:cs="Arial"/>
          <w:sz w:val="24"/>
          <w:szCs w:val="24"/>
        </w:rPr>
        <w:t>Esta metodología se basa e</w:t>
      </w:r>
      <w:r w:rsidR="000A31C2">
        <w:rPr>
          <w:rFonts w:ascii="Arial" w:hAnsi="Arial" w:cs="Arial"/>
          <w:sz w:val="24"/>
          <w:szCs w:val="24"/>
        </w:rPr>
        <w:t>n tres postulados muy simples:</w:t>
      </w:r>
    </w:p>
    <w:p w:rsidR="00FA2DF4" w:rsidRPr="00FA2DF4" w:rsidRDefault="00FA2DF4" w:rsidP="00FA2DF4">
      <w:pPr>
        <w:autoSpaceDE w:val="0"/>
        <w:autoSpaceDN w:val="0"/>
        <w:adjustRightInd w:val="0"/>
        <w:spacing w:after="0" w:line="360" w:lineRule="auto"/>
        <w:jc w:val="both"/>
        <w:rPr>
          <w:rFonts w:ascii="Arial" w:hAnsi="Arial" w:cs="Arial"/>
          <w:sz w:val="24"/>
          <w:szCs w:val="24"/>
        </w:rPr>
      </w:pPr>
      <w:r w:rsidRPr="00FA2DF4">
        <w:rPr>
          <w:rFonts w:ascii="Arial" w:hAnsi="Arial" w:cs="Arial"/>
          <w:sz w:val="24"/>
          <w:szCs w:val="24"/>
        </w:rPr>
        <w:t>Primer postulado: El beneficio de una unidad adiciona</w:t>
      </w:r>
      <w:r>
        <w:rPr>
          <w:rFonts w:ascii="Arial" w:hAnsi="Arial" w:cs="Arial"/>
          <w:sz w:val="24"/>
          <w:szCs w:val="24"/>
        </w:rPr>
        <w:t xml:space="preserve">l de un bien o servicio para un </w:t>
      </w:r>
      <w:r w:rsidRPr="00FA2DF4">
        <w:rPr>
          <w:rFonts w:ascii="Arial" w:hAnsi="Arial" w:cs="Arial"/>
          <w:sz w:val="24"/>
          <w:szCs w:val="24"/>
        </w:rPr>
        <w:t>consumidor se mide por su precio de de</w:t>
      </w:r>
      <w:r w:rsidR="000A31C2">
        <w:rPr>
          <w:rFonts w:ascii="Arial" w:hAnsi="Arial" w:cs="Arial"/>
          <w:sz w:val="24"/>
          <w:szCs w:val="24"/>
        </w:rPr>
        <w:t xml:space="preserve">manda </w:t>
      </w:r>
      <w:r w:rsidRPr="00FA2DF4">
        <w:rPr>
          <w:rFonts w:ascii="Arial" w:hAnsi="Arial" w:cs="Arial"/>
          <w:sz w:val="24"/>
          <w:szCs w:val="24"/>
        </w:rPr>
        <w:t>por el bien en cuestión.</w:t>
      </w:r>
    </w:p>
    <w:p w:rsidR="00FA2DF4" w:rsidRPr="00FA2DF4" w:rsidRDefault="00FA2DF4" w:rsidP="00FA2DF4">
      <w:pPr>
        <w:autoSpaceDE w:val="0"/>
        <w:autoSpaceDN w:val="0"/>
        <w:adjustRightInd w:val="0"/>
        <w:spacing w:after="0" w:line="360" w:lineRule="auto"/>
        <w:jc w:val="both"/>
        <w:rPr>
          <w:rFonts w:ascii="Arial" w:hAnsi="Arial" w:cs="Arial"/>
          <w:sz w:val="24"/>
          <w:szCs w:val="24"/>
        </w:rPr>
      </w:pPr>
      <w:r w:rsidRPr="00FA2DF4">
        <w:rPr>
          <w:rFonts w:ascii="Arial" w:hAnsi="Arial" w:cs="Arial"/>
          <w:sz w:val="24"/>
          <w:szCs w:val="24"/>
        </w:rPr>
        <w:t>Segundo postulado: El costo de una unidad adicional de un bi</w:t>
      </w:r>
      <w:r>
        <w:rPr>
          <w:rFonts w:ascii="Arial" w:hAnsi="Arial" w:cs="Arial"/>
          <w:sz w:val="24"/>
          <w:szCs w:val="24"/>
        </w:rPr>
        <w:t xml:space="preserve">en o servicio para un productor </w:t>
      </w:r>
      <w:r w:rsidRPr="00FA2DF4">
        <w:rPr>
          <w:rFonts w:ascii="Arial" w:hAnsi="Arial" w:cs="Arial"/>
          <w:sz w:val="24"/>
          <w:szCs w:val="24"/>
        </w:rPr>
        <w:t>se mide por su precio de</w:t>
      </w:r>
      <w:r w:rsidR="000A31C2">
        <w:rPr>
          <w:rFonts w:ascii="Arial" w:hAnsi="Arial" w:cs="Arial"/>
          <w:sz w:val="24"/>
          <w:szCs w:val="24"/>
        </w:rPr>
        <w:t xml:space="preserve"> oferta </w:t>
      </w:r>
      <w:bookmarkStart w:id="0" w:name="_GoBack"/>
      <w:bookmarkEnd w:id="0"/>
      <w:r w:rsidRPr="00FA2DF4">
        <w:rPr>
          <w:rFonts w:ascii="Arial" w:hAnsi="Arial" w:cs="Arial"/>
          <w:sz w:val="24"/>
          <w:szCs w:val="24"/>
        </w:rPr>
        <w:t>por el uso de los recursos empleados.</w:t>
      </w:r>
    </w:p>
    <w:p w:rsidR="00D24072" w:rsidRPr="00FA2DF4" w:rsidRDefault="00FA2DF4" w:rsidP="00FA2DF4">
      <w:pPr>
        <w:autoSpaceDE w:val="0"/>
        <w:autoSpaceDN w:val="0"/>
        <w:adjustRightInd w:val="0"/>
        <w:spacing w:after="0" w:line="360" w:lineRule="auto"/>
        <w:jc w:val="both"/>
        <w:rPr>
          <w:rFonts w:ascii="Arial" w:hAnsi="Arial" w:cs="Arial"/>
          <w:sz w:val="24"/>
          <w:szCs w:val="24"/>
        </w:rPr>
      </w:pPr>
      <w:r w:rsidRPr="00FA2DF4">
        <w:rPr>
          <w:rFonts w:ascii="Arial" w:hAnsi="Arial" w:cs="Arial"/>
          <w:sz w:val="24"/>
          <w:szCs w:val="24"/>
        </w:rPr>
        <w:t>Tercer postulado: El beneficio (costo) neto para la sociedad es la diferencia entre los</w:t>
      </w:r>
      <w:r w:rsidR="0028515D">
        <w:rPr>
          <w:rFonts w:ascii="Arial" w:hAnsi="Arial" w:cs="Arial"/>
          <w:sz w:val="24"/>
          <w:szCs w:val="24"/>
        </w:rPr>
        <w:t xml:space="preserve"> </w:t>
      </w:r>
      <w:r w:rsidRPr="00FA2DF4">
        <w:rPr>
          <w:rFonts w:ascii="Arial" w:hAnsi="Arial" w:cs="Arial"/>
          <w:sz w:val="24"/>
          <w:szCs w:val="24"/>
        </w:rPr>
        <w:t xml:space="preserve">beneficios totales y los costos totales, expresados en dinero. Por lo </w:t>
      </w:r>
      <w:r>
        <w:rPr>
          <w:rFonts w:ascii="Arial" w:hAnsi="Arial" w:cs="Arial"/>
          <w:sz w:val="24"/>
          <w:szCs w:val="24"/>
        </w:rPr>
        <w:t xml:space="preserve">tanto, un aumento de beneficios </w:t>
      </w:r>
      <w:r w:rsidRPr="00FA2DF4">
        <w:rPr>
          <w:rFonts w:ascii="Arial" w:hAnsi="Arial" w:cs="Arial"/>
          <w:sz w:val="24"/>
          <w:szCs w:val="24"/>
        </w:rPr>
        <w:t>o costos es valorado de igual forma por ricos y pobres: una u</w:t>
      </w:r>
      <w:r>
        <w:rPr>
          <w:rFonts w:ascii="Arial" w:hAnsi="Arial" w:cs="Arial"/>
          <w:sz w:val="24"/>
          <w:szCs w:val="24"/>
        </w:rPr>
        <w:t xml:space="preserve">nidad monetaria vale una unidad </w:t>
      </w:r>
      <w:r w:rsidRPr="00FA2DF4">
        <w:rPr>
          <w:rFonts w:ascii="Arial" w:hAnsi="Arial" w:cs="Arial"/>
          <w:sz w:val="24"/>
          <w:szCs w:val="24"/>
        </w:rPr>
        <w:t>monetaria, no importa quién la reciba.</w:t>
      </w:r>
    </w:p>
    <w:p w:rsidR="00D24072" w:rsidRDefault="00D24072" w:rsidP="00D24072">
      <w:pPr>
        <w:autoSpaceDE w:val="0"/>
        <w:autoSpaceDN w:val="0"/>
        <w:adjustRightInd w:val="0"/>
        <w:spacing w:after="0" w:line="240" w:lineRule="auto"/>
        <w:rPr>
          <w:rFonts w:ascii="Times New Roman" w:hAnsi="Times New Roman" w:cs="Times New Roman"/>
        </w:rPr>
      </w:pPr>
    </w:p>
    <w:p w:rsidR="00D24072" w:rsidRDefault="00FA2DF4" w:rsidP="00D24072">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6. Estimación de los precios sociales: bienes no transables</w:t>
      </w:r>
    </w:p>
    <w:p w:rsidR="00FA2DF4" w:rsidRDefault="00FA2DF4" w:rsidP="00D24072">
      <w:pPr>
        <w:autoSpaceDE w:val="0"/>
        <w:autoSpaceDN w:val="0"/>
        <w:adjustRightInd w:val="0"/>
        <w:spacing w:after="0" w:line="240" w:lineRule="auto"/>
        <w:rPr>
          <w:rFonts w:ascii="Arial" w:hAnsi="Arial" w:cs="Arial"/>
          <w:b/>
          <w:bCs/>
          <w:sz w:val="28"/>
          <w:szCs w:val="28"/>
        </w:rPr>
      </w:pPr>
    </w:p>
    <w:p w:rsidR="00FA2DF4" w:rsidRDefault="0028515D" w:rsidP="0028515D">
      <w:pPr>
        <w:autoSpaceDE w:val="0"/>
        <w:autoSpaceDN w:val="0"/>
        <w:adjustRightInd w:val="0"/>
        <w:spacing w:after="0" w:line="360" w:lineRule="auto"/>
        <w:jc w:val="both"/>
        <w:rPr>
          <w:rFonts w:ascii="Times New Roman" w:hAnsi="Times New Roman" w:cs="Times New Roman"/>
        </w:rPr>
      </w:pPr>
      <w:r>
        <w:rPr>
          <w:rFonts w:ascii="Arial" w:hAnsi="Arial" w:cs="Arial"/>
          <w:sz w:val="24"/>
          <w:szCs w:val="24"/>
        </w:rPr>
        <w:t>Se entiende por distorsiones, a los efectos que causan las intervenciones generadas por el estado, (autoridad) con el objeto de recaudar impuestos, tarifas, subsidios, aranceles etc., lo cual hace que los precios de la demanda se diferencien a la alza en relación con los precios de la oferta.</w:t>
      </w:r>
    </w:p>
    <w:p w:rsidR="00FA2DF4" w:rsidRDefault="00FA2DF4" w:rsidP="00FA2DF4">
      <w:pPr>
        <w:autoSpaceDE w:val="0"/>
        <w:autoSpaceDN w:val="0"/>
        <w:adjustRightInd w:val="0"/>
        <w:spacing w:after="0" w:line="240" w:lineRule="auto"/>
        <w:rPr>
          <w:rFonts w:ascii="Times New Roman" w:hAnsi="Times New Roman" w:cs="Times New Roman"/>
        </w:rPr>
      </w:pPr>
    </w:p>
    <w:p w:rsidR="00FA2DF4" w:rsidRDefault="00FA2DF4" w:rsidP="00FA2DF4">
      <w:pPr>
        <w:autoSpaceDE w:val="0"/>
        <w:autoSpaceDN w:val="0"/>
        <w:adjustRightInd w:val="0"/>
        <w:spacing w:after="0" w:line="240" w:lineRule="auto"/>
        <w:rPr>
          <w:rFonts w:ascii="Arial" w:hAnsi="Arial" w:cs="Arial"/>
          <w:b/>
          <w:bCs/>
          <w:sz w:val="24"/>
          <w:szCs w:val="24"/>
        </w:rPr>
      </w:pPr>
      <w:r w:rsidRPr="0028515D">
        <w:rPr>
          <w:rFonts w:ascii="Arial" w:hAnsi="Arial" w:cs="Arial"/>
          <w:b/>
          <w:bCs/>
          <w:sz w:val="24"/>
          <w:szCs w:val="24"/>
        </w:rPr>
        <w:t>Valor social de la producción</w:t>
      </w:r>
    </w:p>
    <w:p w:rsidR="0028515D" w:rsidRDefault="0028515D" w:rsidP="00FA2DF4">
      <w:pPr>
        <w:autoSpaceDE w:val="0"/>
        <w:autoSpaceDN w:val="0"/>
        <w:adjustRightInd w:val="0"/>
        <w:spacing w:after="0" w:line="240" w:lineRule="auto"/>
        <w:rPr>
          <w:rFonts w:ascii="Arial" w:hAnsi="Arial" w:cs="Arial"/>
          <w:b/>
          <w:bCs/>
          <w:sz w:val="24"/>
          <w:szCs w:val="24"/>
        </w:rPr>
      </w:pPr>
    </w:p>
    <w:p w:rsidR="0028515D" w:rsidRPr="0028515D" w:rsidRDefault="0028515D" w:rsidP="0028515D">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El valor de la producción, se determina en términos generales por los efectos de la oferta y la demanda, es decir cuando un producto entra al mercado, este se ofrece a determinado precio, provocando una demanda en relación con la competencia existente. Cuando la demanda se hace más fuerte, la oferta disminuye para sostener un precio que se podría llamar de posicionamiento.</w:t>
      </w:r>
    </w:p>
    <w:p w:rsidR="0034645A" w:rsidRPr="00A83C74" w:rsidRDefault="0034645A" w:rsidP="0028515D">
      <w:pPr>
        <w:autoSpaceDE w:val="0"/>
        <w:autoSpaceDN w:val="0"/>
        <w:adjustRightInd w:val="0"/>
        <w:spacing w:after="0" w:line="360" w:lineRule="auto"/>
        <w:jc w:val="both"/>
        <w:rPr>
          <w:rFonts w:ascii="Arial" w:hAnsi="Arial" w:cs="Arial"/>
          <w:b/>
          <w:bCs/>
          <w:sz w:val="24"/>
          <w:szCs w:val="24"/>
        </w:rPr>
      </w:pPr>
      <w:r w:rsidRPr="00A83C74">
        <w:rPr>
          <w:rFonts w:ascii="Arial" w:hAnsi="Arial" w:cs="Arial"/>
          <w:b/>
          <w:bCs/>
          <w:sz w:val="24"/>
          <w:szCs w:val="24"/>
        </w:rPr>
        <w:t>Costo social de los insumos del proyecto</w:t>
      </w:r>
    </w:p>
    <w:p w:rsidR="0034645A" w:rsidRDefault="00A83C74" w:rsidP="00A83C74">
      <w:pPr>
        <w:autoSpaceDE w:val="0"/>
        <w:autoSpaceDN w:val="0"/>
        <w:adjustRightInd w:val="0"/>
        <w:spacing w:after="0" w:line="360" w:lineRule="auto"/>
        <w:jc w:val="both"/>
        <w:rPr>
          <w:rFonts w:ascii="Times New Roman" w:hAnsi="Times New Roman" w:cs="Times New Roman"/>
        </w:rPr>
      </w:pPr>
      <w:r w:rsidRPr="00A83C74">
        <w:rPr>
          <w:rFonts w:ascii="Arial" w:hAnsi="Arial" w:cs="Arial"/>
          <w:sz w:val="24"/>
          <w:szCs w:val="24"/>
        </w:rPr>
        <w:t>Hablando del costo social de los insumos, se entiende que cuando en el mercado un proyecto es un nuevo demandante de insumos, este se tiene que valorar, al ser un demandante más</w:t>
      </w:r>
      <w:r>
        <w:rPr>
          <w:rFonts w:ascii="Arial" w:hAnsi="Arial" w:cs="Arial"/>
          <w:sz w:val="24"/>
          <w:szCs w:val="24"/>
        </w:rPr>
        <w:t>,</w:t>
      </w:r>
      <w:r w:rsidRPr="00A83C74">
        <w:rPr>
          <w:rFonts w:ascii="Arial" w:hAnsi="Arial" w:cs="Arial"/>
          <w:sz w:val="24"/>
          <w:szCs w:val="24"/>
        </w:rPr>
        <w:t xml:space="preserve"> lógicamente aumenta la demanda de ese insumo, </w:t>
      </w:r>
      <w:r>
        <w:rPr>
          <w:rFonts w:ascii="Arial" w:hAnsi="Arial" w:cs="Arial"/>
          <w:sz w:val="24"/>
          <w:szCs w:val="24"/>
        </w:rPr>
        <w:t>en el cual el mercado satisface ese aumento en la demanda de 2 maneras: I) aumentando la cantidad ofrecida y II) disminuyendo las cantidades demandadas por otros. Esto genera otro fenómeno en beneficio del proveedor del insumo: con un nuevo y más alto precio los que necesitan del insumo están dispuestos a ofrecer más, mientras que los antiguos demandantes reducen la cantidad demandada.</w:t>
      </w:r>
      <w:r>
        <w:rPr>
          <w:rFonts w:ascii="Times New Roman" w:hAnsi="Times New Roman" w:cs="Times New Roman"/>
        </w:rPr>
        <w:t xml:space="preserve"> </w:t>
      </w:r>
    </w:p>
    <w:p w:rsidR="0034645A" w:rsidRPr="00DF096F" w:rsidRDefault="0034645A" w:rsidP="00DF096F">
      <w:pPr>
        <w:autoSpaceDE w:val="0"/>
        <w:autoSpaceDN w:val="0"/>
        <w:adjustRightInd w:val="0"/>
        <w:spacing w:after="0" w:line="360" w:lineRule="auto"/>
        <w:jc w:val="both"/>
        <w:rPr>
          <w:rFonts w:ascii="Arial" w:hAnsi="Arial" w:cs="Arial"/>
          <w:b/>
          <w:bCs/>
          <w:sz w:val="24"/>
          <w:szCs w:val="24"/>
        </w:rPr>
      </w:pPr>
      <w:r w:rsidRPr="00DF096F">
        <w:rPr>
          <w:rFonts w:ascii="Arial" w:hAnsi="Arial" w:cs="Arial"/>
          <w:b/>
          <w:bCs/>
          <w:sz w:val="24"/>
          <w:szCs w:val="24"/>
        </w:rPr>
        <w:t>7. Estimación de los precios sociales: bienes transables</w:t>
      </w:r>
    </w:p>
    <w:p w:rsidR="0034645A" w:rsidRPr="00DF096F" w:rsidRDefault="00E10177" w:rsidP="00DF096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Existen en la economía otros tipos de bienes, los cuales se venden de manera local, pero también son exportables, algunos más bien únicamente son exportables ya que no tienen un mercado local</w:t>
      </w:r>
      <w:r w:rsidR="0034645A" w:rsidRPr="00DF096F">
        <w:rPr>
          <w:rFonts w:ascii="Arial" w:hAnsi="Arial" w:cs="Arial"/>
          <w:sz w:val="24"/>
          <w:szCs w:val="24"/>
        </w:rPr>
        <w:t>, y aquellos que se importan desde el resto del mundo</w:t>
      </w:r>
      <w:r>
        <w:rPr>
          <w:rFonts w:ascii="Arial" w:hAnsi="Arial" w:cs="Arial"/>
          <w:sz w:val="24"/>
          <w:szCs w:val="24"/>
        </w:rPr>
        <w:t>.</w:t>
      </w:r>
    </w:p>
    <w:p w:rsidR="0034645A" w:rsidRPr="00DF096F" w:rsidRDefault="0034645A" w:rsidP="00DF096F">
      <w:pPr>
        <w:autoSpaceDE w:val="0"/>
        <w:autoSpaceDN w:val="0"/>
        <w:adjustRightInd w:val="0"/>
        <w:spacing w:after="0" w:line="360" w:lineRule="auto"/>
        <w:jc w:val="both"/>
        <w:rPr>
          <w:rFonts w:ascii="Arial" w:hAnsi="Arial" w:cs="Arial"/>
          <w:sz w:val="24"/>
          <w:szCs w:val="24"/>
        </w:rPr>
      </w:pPr>
      <w:r w:rsidRPr="00DF096F">
        <w:rPr>
          <w:rFonts w:ascii="Arial" w:hAnsi="Arial" w:cs="Arial"/>
          <w:sz w:val="24"/>
          <w:szCs w:val="24"/>
        </w:rPr>
        <w:t xml:space="preserve">Un bien </w:t>
      </w:r>
      <w:r w:rsidRPr="00DF096F">
        <w:rPr>
          <w:rFonts w:ascii="Arial" w:hAnsi="Arial" w:cs="Arial"/>
          <w:i/>
          <w:iCs/>
          <w:sz w:val="24"/>
          <w:szCs w:val="24"/>
        </w:rPr>
        <w:t xml:space="preserve">exportable </w:t>
      </w:r>
      <w:r w:rsidRPr="00DF096F">
        <w:rPr>
          <w:rFonts w:ascii="Arial" w:hAnsi="Arial" w:cs="Arial"/>
          <w:sz w:val="24"/>
          <w:szCs w:val="24"/>
        </w:rPr>
        <w:t>es aquél donde el precio internaciona</w:t>
      </w:r>
      <w:r w:rsidR="00E10177">
        <w:rPr>
          <w:rFonts w:ascii="Arial" w:hAnsi="Arial" w:cs="Arial"/>
          <w:sz w:val="24"/>
          <w:szCs w:val="24"/>
        </w:rPr>
        <w:t>l</w:t>
      </w:r>
      <w:r w:rsidRPr="00DF096F">
        <w:rPr>
          <w:rFonts w:ascii="Arial" w:hAnsi="Arial" w:cs="Arial"/>
          <w:sz w:val="24"/>
          <w:szCs w:val="24"/>
        </w:rPr>
        <w:t>, corregido por tasas, impuestos, subsidios y fletes, es mayor que el precio doméstico</w:t>
      </w:r>
      <w:r w:rsidR="00E10177">
        <w:rPr>
          <w:rFonts w:ascii="Arial" w:hAnsi="Arial" w:cs="Arial"/>
          <w:sz w:val="24"/>
          <w:szCs w:val="24"/>
        </w:rPr>
        <w:t xml:space="preserve"> o local</w:t>
      </w:r>
      <w:r w:rsidRPr="00DF096F">
        <w:rPr>
          <w:rFonts w:ascii="Arial" w:hAnsi="Arial" w:cs="Arial"/>
          <w:sz w:val="24"/>
          <w:szCs w:val="24"/>
        </w:rPr>
        <w:t xml:space="preserve">. En </w:t>
      </w:r>
      <w:r w:rsidRPr="00DF096F">
        <w:rPr>
          <w:rFonts w:ascii="Arial" w:hAnsi="Arial" w:cs="Arial"/>
          <w:sz w:val="24"/>
          <w:szCs w:val="24"/>
        </w:rPr>
        <w:lastRenderedPageBreak/>
        <w:t>consecuencia, la oferta local es mayor que la demanda l</w:t>
      </w:r>
      <w:r w:rsidR="00E10177">
        <w:rPr>
          <w:rFonts w:ascii="Arial" w:hAnsi="Arial" w:cs="Arial"/>
          <w:sz w:val="24"/>
          <w:szCs w:val="24"/>
        </w:rPr>
        <w:t>ocal</w:t>
      </w:r>
      <w:r w:rsidRPr="00DF096F">
        <w:rPr>
          <w:rFonts w:ascii="Arial" w:hAnsi="Arial" w:cs="Arial"/>
          <w:sz w:val="24"/>
          <w:szCs w:val="24"/>
        </w:rPr>
        <w:t>, y la</w:t>
      </w:r>
      <w:r w:rsidR="00DF096F">
        <w:rPr>
          <w:rFonts w:ascii="Arial" w:hAnsi="Arial" w:cs="Arial"/>
          <w:sz w:val="24"/>
          <w:szCs w:val="24"/>
        </w:rPr>
        <w:t xml:space="preserve"> </w:t>
      </w:r>
      <w:r w:rsidRPr="00DF096F">
        <w:rPr>
          <w:rFonts w:ascii="Arial" w:hAnsi="Arial" w:cs="Arial"/>
          <w:sz w:val="24"/>
          <w:szCs w:val="24"/>
        </w:rPr>
        <w:t xml:space="preserve">diferencia se exporta. </w:t>
      </w:r>
    </w:p>
    <w:p w:rsidR="0034645A" w:rsidRPr="00DF096F" w:rsidRDefault="0034645A" w:rsidP="00DF096F">
      <w:pPr>
        <w:autoSpaceDE w:val="0"/>
        <w:autoSpaceDN w:val="0"/>
        <w:adjustRightInd w:val="0"/>
        <w:spacing w:after="0" w:line="360" w:lineRule="auto"/>
        <w:jc w:val="both"/>
        <w:rPr>
          <w:rFonts w:ascii="Arial" w:hAnsi="Arial" w:cs="Arial"/>
          <w:b/>
          <w:bCs/>
          <w:sz w:val="24"/>
          <w:szCs w:val="24"/>
        </w:rPr>
      </w:pPr>
      <w:r w:rsidRPr="00DF096F">
        <w:rPr>
          <w:rFonts w:ascii="Arial" w:hAnsi="Arial" w:cs="Arial"/>
          <w:b/>
          <w:bCs/>
          <w:sz w:val="24"/>
          <w:szCs w:val="24"/>
        </w:rPr>
        <w:t>8. Precios especiales</w:t>
      </w:r>
    </w:p>
    <w:p w:rsidR="0034645A" w:rsidRPr="00DF096F" w:rsidRDefault="00E10177" w:rsidP="00DF096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Sin importar el sector en el que estén los proyectos, se deben considerar tres variables </w:t>
      </w:r>
      <w:r w:rsidR="007977AB">
        <w:rPr>
          <w:rFonts w:ascii="Arial" w:hAnsi="Arial" w:cs="Arial"/>
          <w:sz w:val="24"/>
          <w:szCs w:val="24"/>
        </w:rPr>
        <w:t xml:space="preserve">a la hora de decidir desde lo público; estas variables son: el costo de la mano de obra o sea el recurso humano necesario para la producción, la tasa de descuento o sea la oferta que se tendrá que ofrecer al </w:t>
      </w:r>
      <w:proofErr w:type="gramStart"/>
      <w:r w:rsidR="007977AB">
        <w:rPr>
          <w:rFonts w:ascii="Arial" w:hAnsi="Arial" w:cs="Arial"/>
          <w:sz w:val="24"/>
          <w:szCs w:val="24"/>
        </w:rPr>
        <w:t>inicio  y</w:t>
      </w:r>
      <w:proofErr w:type="gramEnd"/>
      <w:r w:rsidR="007977AB">
        <w:rPr>
          <w:rFonts w:ascii="Arial" w:hAnsi="Arial" w:cs="Arial"/>
          <w:sz w:val="24"/>
          <w:szCs w:val="24"/>
        </w:rPr>
        <w:t xml:space="preserve"> el tipo de cambio, considerando que la fluctuación de los precios de las monedas extranjeras, particularmente del dólar que es la moneda en la que generalmente se efectúan las transacciones. </w:t>
      </w:r>
      <w:r w:rsidR="0034645A" w:rsidRPr="00DF096F">
        <w:rPr>
          <w:rFonts w:ascii="Arial" w:hAnsi="Arial" w:cs="Arial"/>
          <w:sz w:val="24"/>
          <w:szCs w:val="24"/>
        </w:rPr>
        <w:t>Así, determinar cuánto le cuesta realmente al país utilizar recursos humanos en un proyecto, sobre todo en situaciones de desempleo, o capital, o divisas, es un dato importante a la h</w:t>
      </w:r>
      <w:r w:rsidR="007977AB">
        <w:rPr>
          <w:rFonts w:ascii="Arial" w:hAnsi="Arial" w:cs="Arial"/>
          <w:sz w:val="24"/>
          <w:szCs w:val="24"/>
        </w:rPr>
        <w:t>ora de decidir.</w:t>
      </w:r>
    </w:p>
    <w:p w:rsidR="0034645A" w:rsidRPr="00DF096F" w:rsidRDefault="0034645A" w:rsidP="00DF096F">
      <w:pPr>
        <w:autoSpaceDE w:val="0"/>
        <w:autoSpaceDN w:val="0"/>
        <w:adjustRightInd w:val="0"/>
        <w:spacing w:after="0" w:line="360" w:lineRule="auto"/>
        <w:jc w:val="both"/>
        <w:rPr>
          <w:rFonts w:ascii="Arial" w:hAnsi="Arial" w:cs="Arial"/>
          <w:sz w:val="24"/>
          <w:szCs w:val="24"/>
        </w:rPr>
      </w:pPr>
    </w:p>
    <w:p w:rsidR="0034645A" w:rsidRPr="00DF096F" w:rsidRDefault="0034645A" w:rsidP="00DF096F">
      <w:pPr>
        <w:autoSpaceDE w:val="0"/>
        <w:autoSpaceDN w:val="0"/>
        <w:adjustRightInd w:val="0"/>
        <w:spacing w:after="0" w:line="360" w:lineRule="auto"/>
        <w:jc w:val="both"/>
        <w:rPr>
          <w:rFonts w:ascii="Arial" w:hAnsi="Arial" w:cs="Arial"/>
          <w:b/>
          <w:bCs/>
          <w:sz w:val="24"/>
          <w:szCs w:val="24"/>
        </w:rPr>
      </w:pPr>
      <w:r w:rsidRPr="00DF096F">
        <w:rPr>
          <w:rFonts w:ascii="Arial" w:hAnsi="Arial" w:cs="Arial"/>
          <w:b/>
          <w:bCs/>
          <w:sz w:val="24"/>
          <w:szCs w:val="24"/>
        </w:rPr>
        <w:t>Tipo de cambio social</w:t>
      </w:r>
    </w:p>
    <w:p w:rsidR="0034645A" w:rsidRPr="00DF096F" w:rsidRDefault="007977AB" w:rsidP="00DF096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Al movimiento de dinero extranjero se le llama divisa particularmente en dólares, estas divisas son demandadas por los importadores a través de un mercado existente (mercado de divisas) para introducir mercancías del exterior. El precio de una divisa es la cantidad que se puede obtener en moneda local a cambio de una unidad de divisa.</w:t>
      </w:r>
      <w:r w:rsidR="008268E2">
        <w:rPr>
          <w:rFonts w:ascii="Arial" w:hAnsi="Arial" w:cs="Arial"/>
          <w:sz w:val="24"/>
          <w:szCs w:val="24"/>
        </w:rPr>
        <w:t xml:space="preserve"> </w:t>
      </w:r>
    </w:p>
    <w:p w:rsidR="0034645A" w:rsidRPr="00DF096F" w:rsidRDefault="0034645A" w:rsidP="00DF096F">
      <w:pPr>
        <w:autoSpaceDE w:val="0"/>
        <w:autoSpaceDN w:val="0"/>
        <w:adjustRightInd w:val="0"/>
        <w:spacing w:after="0" w:line="360" w:lineRule="auto"/>
        <w:jc w:val="both"/>
        <w:rPr>
          <w:rFonts w:ascii="Arial" w:hAnsi="Arial" w:cs="Arial"/>
          <w:sz w:val="24"/>
          <w:szCs w:val="24"/>
        </w:rPr>
      </w:pPr>
      <w:r w:rsidRPr="00DF096F">
        <w:rPr>
          <w:rFonts w:ascii="Arial" w:hAnsi="Arial" w:cs="Arial"/>
          <w:sz w:val="24"/>
          <w:szCs w:val="24"/>
        </w:rPr>
        <w:t>Los proyectos tienen en general impacto en ese mercado, de tres maneras posibles:</w:t>
      </w:r>
      <w:r w:rsidR="00DF096F">
        <w:rPr>
          <w:rFonts w:ascii="Arial" w:hAnsi="Arial" w:cs="Arial"/>
          <w:sz w:val="24"/>
          <w:szCs w:val="24"/>
        </w:rPr>
        <w:t xml:space="preserve"> </w:t>
      </w:r>
      <w:r w:rsidRPr="00DF096F">
        <w:rPr>
          <w:rFonts w:ascii="Arial" w:hAnsi="Arial" w:cs="Arial"/>
          <w:sz w:val="24"/>
          <w:szCs w:val="24"/>
        </w:rPr>
        <w:t>demandando divisas para importar insumos, generándolas al exportar o liberándolas al sustituir</w:t>
      </w:r>
      <w:r w:rsidR="00DF096F">
        <w:rPr>
          <w:rFonts w:ascii="Arial" w:hAnsi="Arial" w:cs="Arial"/>
          <w:sz w:val="24"/>
          <w:szCs w:val="24"/>
        </w:rPr>
        <w:t xml:space="preserve"> </w:t>
      </w:r>
      <w:r w:rsidRPr="00DF096F">
        <w:rPr>
          <w:rFonts w:ascii="Arial" w:hAnsi="Arial" w:cs="Arial"/>
          <w:sz w:val="24"/>
          <w:szCs w:val="24"/>
        </w:rPr>
        <w:t>importaciones.</w:t>
      </w:r>
    </w:p>
    <w:p w:rsidR="0034645A" w:rsidRPr="00DF096F" w:rsidRDefault="0034645A" w:rsidP="00DF096F">
      <w:pPr>
        <w:autoSpaceDE w:val="0"/>
        <w:autoSpaceDN w:val="0"/>
        <w:adjustRightInd w:val="0"/>
        <w:spacing w:after="0" w:line="360" w:lineRule="auto"/>
        <w:jc w:val="both"/>
        <w:rPr>
          <w:rFonts w:ascii="Arial" w:hAnsi="Arial" w:cs="Arial"/>
          <w:b/>
          <w:bCs/>
          <w:sz w:val="24"/>
          <w:szCs w:val="24"/>
        </w:rPr>
      </w:pPr>
      <w:r w:rsidRPr="00DF096F">
        <w:rPr>
          <w:rFonts w:ascii="Arial" w:hAnsi="Arial" w:cs="Arial"/>
          <w:b/>
          <w:bCs/>
          <w:sz w:val="24"/>
          <w:szCs w:val="24"/>
        </w:rPr>
        <w:t>Estimación del valor social del tiempo</w:t>
      </w:r>
    </w:p>
    <w:p w:rsidR="00B81993" w:rsidRPr="008268E2" w:rsidRDefault="008268E2" w:rsidP="00DF096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proyectos de inversión son afectados por el factor tiempo, por lo tanto también son factor al momento de efectuar el análisis de los costos de producción; es decir, obtener el valor social del tiempo.</w:t>
      </w:r>
    </w:p>
    <w:p w:rsidR="00B81993" w:rsidRPr="00DF096F" w:rsidRDefault="008268E2" w:rsidP="000A31C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La aplicación de una metodología consistente en determinar lo que cada usuario daría al factor tiempo, es una alternativa para</w:t>
      </w:r>
      <w:r w:rsidR="000A31C2">
        <w:rPr>
          <w:rFonts w:ascii="Arial" w:hAnsi="Arial" w:cs="Arial"/>
          <w:sz w:val="24"/>
          <w:szCs w:val="24"/>
        </w:rPr>
        <w:t xml:space="preserve"> estimar este valor, aunque serí</w:t>
      </w:r>
      <w:r>
        <w:rPr>
          <w:rFonts w:ascii="Arial" w:hAnsi="Arial" w:cs="Arial"/>
          <w:sz w:val="24"/>
          <w:szCs w:val="24"/>
        </w:rPr>
        <w:t xml:space="preserve">a </w:t>
      </w:r>
      <w:r w:rsidR="000A31C2">
        <w:rPr>
          <w:rFonts w:ascii="Arial" w:hAnsi="Arial" w:cs="Arial"/>
          <w:sz w:val="24"/>
          <w:szCs w:val="24"/>
        </w:rPr>
        <w:t>má</w:t>
      </w:r>
      <w:r>
        <w:rPr>
          <w:rFonts w:ascii="Arial" w:hAnsi="Arial" w:cs="Arial"/>
          <w:sz w:val="24"/>
          <w:szCs w:val="24"/>
        </w:rPr>
        <w:t xml:space="preserve">s costosa y tardada, </w:t>
      </w:r>
      <w:r w:rsidR="00B81993" w:rsidRPr="00DF096F">
        <w:rPr>
          <w:rFonts w:ascii="Arial" w:hAnsi="Arial" w:cs="Arial"/>
          <w:sz w:val="24"/>
          <w:szCs w:val="24"/>
        </w:rPr>
        <w:t xml:space="preserve">Una forma alternativa para estimar el valor del tiempo, </w:t>
      </w:r>
      <w:r>
        <w:rPr>
          <w:rFonts w:ascii="Arial" w:hAnsi="Arial" w:cs="Arial"/>
          <w:sz w:val="24"/>
          <w:szCs w:val="24"/>
        </w:rPr>
        <w:t xml:space="preserve"> resul</w:t>
      </w:r>
      <w:r w:rsidR="000A31C2">
        <w:rPr>
          <w:rFonts w:ascii="Arial" w:hAnsi="Arial" w:cs="Arial"/>
          <w:sz w:val="24"/>
          <w:szCs w:val="24"/>
        </w:rPr>
        <w:t>tado viene siendo lo que estos a</w:t>
      </w:r>
      <w:r>
        <w:rPr>
          <w:rFonts w:ascii="Arial" w:hAnsi="Arial" w:cs="Arial"/>
          <w:sz w:val="24"/>
          <w:szCs w:val="24"/>
        </w:rPr>
        <w:t>horran o pier</w:t>
      </w:r>
      <w:r w:rsidR="000A31C2">
        <w:rPr>
          <w:rFonts w:ascii="Arial" w:hAnsi="Arial" w:cs="Arial"/>
          <w:sz w:val="24"/>
          <w:szCs w:val="24"/>
        </w:rPr>
        <w:t xml:space="preserve">den con el proyecto, </w:t>
      </w:r>
      <w:r w:rsidR="000A31C2">
        <w:rPr>
          <w:rFonts w:ascii="Arial" w:hAnsi="Arial" w:cs="Arial"/>
          <w:sz w:val="24"/>
          <w:szCs w:val="24"/>
        </w:rPr>
        <w:lastRenderedPageBreak/>
        <w:t>recomendando finalmente que no se debe ser muy confiado al momento de agregar estos valores al proyecto sin antes tener una alta probabilidad de que los resultados serán si no óptimos al cien por ciento al menos estarán cerca.</w:t>
      </w:r>
    </w:p>
    <w:p w:rsidR="0034645A" w:rsidRPr="00DF096F" w:rsidRDefault="0034645A" w:rsidP="00DF096F">
      <w:pPr>
        <w:autoSpaceDE w:val="0"/>
        <w:autoSpaceDN w:val="0"/>
        <w:adjustRightInd w:val="0"/>
        <w:spacing w:after="0" w:line="360" w:lineRule="auto"/>
        <w:jc w:val="both"/>
        <w:rPr>
          <w:rFonts w:ascii="Arial" w:hAnsi="Arial" w:cs="Arial"/>
          <w:sz w:val="24"/>
          <w:szCs w:val="24"/>
        </w:rPr>
      </w:pPr>
    </w:p>
    <w:p w:rsidR="0034645A" w:rsidRPr="00DF096F" w:rsidRDefault="0034645A" w:rsidP="00DF096F">
      <w:pPr>
        <w:autoSpaceDE w:val="0"/>
        <w:autoSpaceDN w:val="0"/>
        <w:adjustRightInd w:val="0"/>
        <w:spacing w:after="0" w:line="360" w:lineRule="auto"/>
        <w:jc w:val="both"/>
        <w:rPr>
          <w:rFonts w:ascii="Arial" w:hAnsi="Arial" w:cs="Arial"/>
          <w:sz w:val="24"/>
          <w:szCs w:val="24"/>
        </w:rPr>
      </w:pPr>
    </w:p>
    <w:p w:rsidR="0034645A" w:rsidRPr="00DF096F" w:rsidRDefault="0034645A" w:rsidP="00DF096F">
      <w:pPr>
        <w:autoSpaceDE w:val="0"/>
        <w:autoSpaceDN w:val="0"/>
        <w:adjustRightInd w:val="0"/>
        <w:spacing w:after="0" w:line="360" w:lineRule="auto"/>
        <w:jc w:val="both"/>
        <w:rPr>
          <w:rFonts w:ascii="Arial" w:hAnsi="Arial" w:cs="Arial"/>
          <w:sz w:val="24"/>
          <w:szCs w:val="24"/>
        </w:rPr>
      </w:pPr>
    </w:p>
    <w:p w:rsidR="0034645A" w:rsidRDefault="0034645A" w:rsidP="0034645A">
      <w:pPr>
        <w:autoSpaceDE w:val="0"/>
        <w:autoSpaceDN w:val="0"/>
        <w:adjustRightInd w:val="0"/>
        <w:spacing w:after="0" w:line="240" w:lineRule="auto"/>
        <w:rPr>
          <w:rFonts w:ascii="Times New Roman" w:hAnsi="Times New Roman" w:cs="Times New Roman"/>
        </w:rPr>
      </w:pPr>
    </w:p>
    <w:p w:rsidR="0034645A" w:rsidRDefault="0034645A" w:rsidP="0034645A">
      <w:pPr>
        <w:autoSpaceDE w:val="0"/>
        <w:autoSpaceDN w:val="0"/>
        <w:adjustRightInd w:val="0"/>
        <w:spacing w:after="0" w:line="240" w:lineRule="auto"/>
        <w:rPr>
          <w:rFonts w:ascii="Times New Roman" w:hAnsi="Times New Roman" w:cs="Times New Roman"/>
        </w:rPr>
      </w:pPr>
    </w:p>
    <w:p w:rsidR="0034645A" w:rsidRDefault="0034645A" w:rsidP="0034645A">
      <w:pPr>
        <w:autoSpaceDE w:val="0"/>
        <w:autoSpaceDN w:val="0"/>
        <w:adjustRightInd w:val="0"/>
        <w:spacing w:after="0" w:line="240" w:lineRule="auto"/>
        <w:rPr>
          <w:rFonts w:ascii="Times New Roman" w:hAnsi="Times New Roman" w:cs="Times New Roman"/>
        </w:rPr>
      </w:pPr>
    </w:p>
    <w:p w:rsidR="0034645A" w:rsidRDefault="0034645A" w:rsidP="0034645A">
      <w:pPr>
        <w:autoSpaceDE w:val="0"/>
        <w:autoSpaceDN w:val="0"/>
        <w:adjustRightInd w:val="0"/>
        <w:spacing w:after="0" w:line="240" w:lineRule="auto"/>
        <w:rPr>
          <w:rFonts w:ascii="Times New Roman" w:hAnsi="Times New Roman" w:cs="Times New Roman"/>
        </w:rPr>
      </w:pPr>
    </w:p>
    <w:p w:rsidR="0034645A" w:rsidRDefault="0034645A" w:rsidP="0034645A">
      <w:pPr>
        <w:autoSpaceDE w:val="0"/>
        <w:autoSpaceDN w:val="0"/>
        <w:adjustRightInd w:val="0"/>
        <w:spacing w:after="0" w:line="240" w:lineRule="auto"/>
        <w:rPr>
          <w:rFonts w:ascii="Times New Roman" w:hAnsi="Times New Roman" w:cs="Times New Roman"/>
        </w:rPr>
      </w:pPr>
    </w:p>
    <w:p w:rsidR="00E677AD" w:rsidRDefault="00E677AD" w:rsidP="0034645A">
      <w:pPr>
        <w:autoSpaceDE w:val="0"/>
        <w:autoSpaceDN w:val="0"/>
        <w:adjustRightInd w:val="0"/>
        <w:spacing w:after="0" w:line="240" w:lineRule="auto"/>
        <w:rPr>
          <w:rFonts w:ascii="Times New Roman" w:hAnsi="Times New Roman" w:cs="Times New Roman"/>
        </w:rPr>
      </w:pPr>
    </w:p>
    <w:p w:rsidR="00E677AD" w:rsidRDefault="00E677AD" w:rsidP="0034645A">
      <w:pPr>
        <w:autoSpaceDE w:val="0"/>
        <w:autoSpaceDN w:val="0"/>
        <w:adjustRightInd w:val="0"/>
        <w:spacing w:after="0" w:line="240" w:lineRule="auto"/>
        <w:rPr>
          <w:rFonts w:ascii="Times New Roman" w:hAnsi="Times New Roman" w:cs="Times New Roman"/>
        </w:rPr>
      </w:pPr>
    </w:p>
    <w:p w:rsidR="00E677AD" w:rsidRDefault="00E677AD" w:rsidP="0034645A">
      <w:pPr>
        <w:autoSpaceDE w:val="0"/>
        <w:autoSpaceDN w:val="0"/>
        <w:adjustRightInd w:val="0"/>
        <w:spacing w:after="0" w:line="240" w:lineRule="auto"/>
        <w:rPr>
          <w:rFonts w:ascii="Times New Roman" w:hAnsi="Times New Roman" w:cs="Times New Roman"/>
        </w:rPr>
      </w:pPr>
    </w:p>
    <w:p w:rsidR="00E677AD" w:rsidRDefault="00E677AD" w:rsidP="0034645A">
      <w:pPr>
        <w:autoSpaceDE w:val="0"/>
        <w:autoSpaceDN w:val="0"/>
        <w:adjustRightInd w:val="0"/>
        <w:spacing w:after="0" w:line="240" w:lineRule="auto"/>
        <w:rPr>
          <w:rFonts w:ascii="Times New Roman" w:hAnsi="Times New Roman" w:cs="Times New Roman"/>
        </w:rPr>
      </w:pPr>
    </w:p>
    <w:p w:rsidR="00E677AD" w:rsidRDefault="00E677AD" w:rsidP="0034645A">
      <w:pPr>
        <w:autoSpaceDE w:val="0"/>
        <w:autoSpaceDN w:val="0"/>
        <w:adjustRightInd w:val="0"/>
        <w:spacing w:after="0" w:line="240" w:lineRule="auto"/>
        <w:rPr>
          <w:rFonts w:ascii="Times New Roman" w:hAnsi="Times New Roman" w:cs="Times New Roman"/>
        </w:rPr>
      </w:pPr>
    </w:p>
    <w:p w:rsidR="00E677AD" w:rsidRDefault="00E677AD" w:rsidP="0034645A">
      <w:pPr>
        <w:autoSpaceDE w:val="0"/>
        <w:autoSpaceDN w:val="0"/>
        <w:adjustRightInd w:val="0"/>
        <w:spacing w:after="0" w:line="240" w:lineRule="auto"/>
        <w:rPr>
          <w:rFonts w:ascii="Times New Roman" w:hAnsi="Times New Roman" w:cs="Times New Roman"/>
        </w:rPr>
      </w:pPr>
    </w:p>
    <w:p w:rsidR="00E677AD" w:rsidRDefault="00E677AD" w:rsidP="0034645A">
      <w:pPr>
        <w:autoSpaceDE w:val="0"/>
        <w:autoSpaceDN w:val="0"/>
        <w:adjustRightInd w:val="0"/>
        <w:spacing w:after="0" w:line="240" w:lineRule="auto"/>
        <w:rPr>
          <w:rFonts w:ascii="Times New Roman" w:hAnsi="Times New Roman" w:cs="Times New Roman"/>
        </w:rPr>
      </w:pPr>
    </w:p>
    <w:p w:rsidR="00E677AD" w:rsidRDefault="00E677AD"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0A31C2" w:rsidRDefault="000A31C2" w:rsidP="0034645A">
      <w:pPr>
        <w:autoSpaceDE w:val="0"/>
        <w:autoSpaceDN w:val="0"/>
        <w:adjustRightInd w:val="0"/>
        <w:spacing w:after="0" w:line="240" w:lineRule="auto"/>
        <w:rPr>
          <w:rFonts w:ascii="Times New Roman" w:hAnsi="Times New Roman" w:cs="Times New Roman"/>
        </w:rPr>
      </w:pPr>
    </w:p>
    <w:p w:rsidR="0034645A" w:rsidRPr="00D24072" w:rsidRDefault="0034645A" w:rsidP="0034645A">
      <w:pPr>
        <w:autoSpaceDE w:val="0"/>
        <w:autoSpaceDN w:val="0"/>
        <w:adjustRightInd w:val="0"/>
        <w:spacing w:after="0" w:line="240" w:lineRule="auto"/>
        <w:rPr>
          <w:rFonts w:ascii="Times New Roman" w:hAnsi="Times New Roman" w:cs="Times New Roman"/>
        </w:rPr>
      </w:pPr>
    </w:p>
    <w:p w:rsidR="00617598" w:rsidRPr="00E677AD" w:rsidRDefault="00E677AD" w:rsidP="00E677AD">
      <w:pPr>
        <w:autoSpaceDE w:val="0"/>
        <w:autoSpaceDN w:val="0"/>
        <w:adjustRightInd w:val="0"/>
        <w:spacing w:after="0" w:line="240" w:lineRule="auto"/>
        <w:jc w:val="both"/>
        <w:rPr>
          <w:rFonts w:ascii="Arial" w:hAnsi="Arial" w:cs="Arial"/>
          <w:b/>
          <w:bCs/>
          <w:i/>
          <w:sz w:val="18"/>
          <w:szCs w:val="18"/>
        </w:rPr>
      </w:pPr>
      <w:r w:rsidRPr="00E677AD">
        <w:rPr>
          <w:rFonts w:ascii="Arial" w:hAnsi="Arial" w:cs="Arial"/>
          <w:b/>
          <w:bCs/>
          <w:i/>
          <w:sz w:val="18"/>
          <w:szCs w:val="18"/>
        </w:rPr>
        <w:t xml:space="preserve">Metodología general de identificación, preparación y evaluación de proyectos de inversión pública: </w:t>
      </w:r>
      <w:r>
        <w:rPr>
          <w:rFonts w:ascii="Arial" w:hAnsi="Arial" w:cs="Arial"/>
          <w:b/>
          <w:bCs/>
          <w:i/>
          <w:sz w:val="18"/>
          <w:szCs w:val="18"/>
        </w:rPr>
        <w:t xml:space="preserve">Cap. IV, </w:t>
      </w:r>
      <w:r w:rsidRPr="00E677AD">
        <w:rPr>
          <w:rFonts w:ascii="Arial" w:hAnsi="Arial" w:cs="Arial"/>
          <w:b/>
          <w:bCs/>
          <w:i/>
          <w:sz w:val="18"/>
          <w:szCs w:val="18"/>
        </w:rPr>
        <w:t xml:space="preserve">Edgar Ortegón, Juan Francisco Pacheco, Horacio </w:t>
      </w:r>
      <w:proofErr w:type="spellStart"/>
      <w:r w:rsidRPr="00E677AD">
        <w:rPr>
          <w:rFonts w:ascii="Arial" w:hAnsi="Arial" w:cs="Arial"/>
          <w:b/>
          <w:bCs/>
          <w:i/>
          <w:sz w:val="18"/>
          <w:szCs w:val="18"/>
        </w:rPr>
        <w:t>Roura</w:t>
      </w:r>
      <w:proofErr w:type="spellEnd"/>
      <w:r w:rsidRPr="00E677AD">
        <w:rPr>
          <w:rFonts w:ascii="Arial" w:hAnsi="Arial" w:cs="Arial"/>
          <w:b/>
          <w:bCs/>
          <w:i/>
          <w:sz w:val="18"/>
          <w:szCs w:val="18"/>
        </w:rPr>
        <w:t>.- Instituto Latinoamericano y del Caribe de Planificación Económica y Social (ILPES), Área de proyectos y programación de inversiones, Santiago de Chile, agosto del 2005</w:t>
      </w:r>
      <w:r>
        <w:rPr>
          <w:rFonts w:ascii="Arial" w:hAnsi="Arial" w:cs="Arial"/>
          <w:b/>
          <w:i/>
          <w:color w:val="000000"/>
          <w:sz w:val="18"/>
          <w:szCs w:val="18"/>
        </w:rPr>
        <w:t>.</w:t>
      </w:r>
    </w:p>
    <w:sectPr w:rsidR="00617598" w:rsidRPr="00E677AD"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E20" w:rsidRDefault="00601E20" w:rsidP="005F11AB">
      <w:pPr>
        <w:spacing w:after="0" w:line="240" w:lineRule="auto"/>
      </w:pPr>
      <w:r>
        <w:separator/>
      </w:r>
    </w:p>
  </w:endnote>
  <w:endnote w:type="continuationSeparator" w:id="0">
    <w:p w:rsidR="00601E20" w:rsidRDefault="00601E20"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EndPr/>
    <w:sdtContent>
      <w:p w:rsidR="00CD74FA" w:rsidRDefault="00CD74FA">
        <w:pPr>
          <w:pStyle w:val="Piedepgina"/>
          <w:jc w:val="right"/>
        </w:pPr>
        <w:r>
          <w:fldChar w:fldCharType="begin"/>
        </w:r>
        <w:r>
          <w:instrText xml:space="preserve"> PAGE   \* MERGEFORMAT </w:instrText>
        </w:r>
        <w:r>
          <w:fldChar w:fldCharType="separate"/>
        </w:r>
        <w:r w:rsidR="000A31C2">
          <w:rPr>
            <w:noProof/>
          </w:rPr>
          <w:t>5</w:t>
        </w:r>
        <w:r>
          <w:rPr>
            <w:noProof/>
          </w:rPr>
          <w:fldChar w:fldCharType="end"/>
        </w:r>
      </w:p>
    </w:sdtContent>
  </w:sdt>
  <w:p w:rsidR="00CD74FA" w:rsidRDefault="00CD74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E20" w:rsidRDefault="00601E20" w:rsidP="005F11AB">
      <w:pPr>
        <w:spacing w:after="0" w:line="240" w:lineRule="auto"/>
      </w:pPr>
      <w:r>
        <w:separator/>
      </w:r>
    </w:p>
  </w:footnote>
  <w:footnote w:type="continuationSeparator" w:id="0">
    <w:p w:rsidR="00601E20" w:rsidRDefault="00601E20"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4FA" w:rsidRDefault="00601E20">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EndPr/>
      <w:sdtContent>
        <w:r w:rsidR="00CD74FA">
          <w:rPr>
            <w:rFonts w:asciiTheme="majorHAnsi" w:eastAsiaTheme="majorEastAsia" w:hAnsiTheme="majorHAnsi" w:cstheme="majorBidi"/>
            <w:sz w:val="32"/>
            <w:szCs w:val="32"/>
          </w:rPr>
          <w:t>“EVALUACIÓN E IMPACTO DE POLÍTICAS PÚBLICAS”</w:t>
        </w:r>
      </w:sdtContent>
    </w:sdt>
    <w:r w:rsidR="00CD74FA">
      <w:rPr>
        <w:rFonts w:ascii="Copperplate Gothic Bold" w:hAnsi="Copperplate Gothic Bold"/>
        <w:noProof/>
        <w:lang w:eastAsia="es-MX"/>
      </w:rPr>
      <w:drawing>
        <wp:inline distT="0" distB="0" distL="0" distR="0" wp14:anchorId="36BB709C" wp14:editId="4FDBE185">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CD74FA" w:rsidRDefault="00CD74FA">
    <w:pPr>
      <w:pStyle w:val="Encabezado"/>
      <w:rPr>
        <w:b/>
        <w:color w:val="632423" w:themeColor="accent2" w:themeShade="80"/>
      </w:rPr>
    </w:pPr>
    <w:r>
      <w:rPr>
        <w:b/>
        <w:color w:val="632423" w:themeColor="accent2" w:themeShade="80"/>
      </w:rPr>
      <w:t xml:space="preserve">DRA. HILDA MARIA JIMENEZ ACEVEDO                          </w:t>
    </w:r>
    <w:r w:rsidRPr="005F11AB">
      <w:rPr>
        <w:b/>
        <w:color w:val="632423" w:themeColor="accent2" w:themeShade="80"/>
      </w:rPr>
      <w:t>ALUMNO: JUAN JORGE GÓMEZ ZOMOZA</w:t>
    </w:r>
  </w:p>
  <w:p w:rsidR="00CD74FA" w:rsidRDefault="00CD74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20F8D"/>
    <w:rsid w:val="00031ADA"/>
    <w:rsid w:val="000322B8"/>
    <w:rsid w:val="00033458"/>
    <w:rsid w:val="000377EB"/>
    <w:rsid w:val="00064CFD"/>
    <w:rsid w:val="00065FCD"/>
    <w:rsid w:val="00072AE8"/>
    <w:rsid w:val="00076971"/>
    <w:rsid w:val="00081325"/>
    <w:rsid w:val="00093C3D"/>
    <w:rsid w:val="000A08CB"/>
    <w:rsid w:val="000A31C2"/>
    <w:rsid w:val="000A59C4"/>
    <w:rsid w:val="000B2466"/>
    <w:rsid w:val="000C3CCC"/>
    <w:rsid w:val="000C54B2"/>
    <w:rsid w:val="000D119B"/>
    <w:rsid w:val="000D1EB9"/>
    <w:rsid w:val="000E27E1"/>
    <w:rsid w:val="00136F68"/>
    <w:rsid w:val="0014332B"/>
    <w:rsid w:val="001516B1"/>
    <w:rsid w:val="0015753B"/>
    <w:rsid w:val="00171C31"/>
    <w:rsid w:val="00173F02"/>
    <w:rsid w:val="0019545D"/>
    <w:rsid w:val="001A479D"/>
    <w:rsid w:val="001A5BDC"/>
    <w:rsid w:val="001C159E"/>
    <w:rsid w:val="001D138C"/>
    <w:rsid w:val="001D1831"/>
    <w:rsid w:val="001F3396"/>
    <w:rsid w:val="001F5AFA"/>
    <w:rsid w:val="00206FC5"/>
    <w:rsid w:val="00207DE9"/>
    <w:rsid w:val="002221A6"/>
    <w:rsid w:val="0024475E"/>
    <w:rsid w:val="00265134"/>
    <w:rsid w:val="0027129A"/>
    <w:rsid w:val="00273D3E"/>
    <w:rsid w:val="0028515D"/>
    <w:rsid w:val="002876B9"/>
    <w:rsid w:val="002C2679"/>
    <w:rsid w:val="002D37FF"/>
    <w:rsid w:val="002D5F6F"/>
    <w:rsid w:val="002D64EF"/>
    <w:rsid w:val="00300154"/>
    <w:rsid w:val="00331168"/>
    <w:rsid w:val="0033185A"/>
    <w:rsid w:val="00336C0A"/>
    <w:rsid w:val="0034645A"/>
    <w:rsid w:val="0034798E"/>
    <w:rsid w:val="00360B16"/>
    <w:rsid w:val="00371E3B"/>
    <w:rsid w:val="00386FA4"/>
    <w:rsid w:val="0039580F"/>
    <w:rsid w:val="003D0214"/>
    <w:rsid w:val="003D4FAA"/>
    <w:rsid w:val="003E7639"/>
    <w:rsid w:val="00434F3D"/>
    <w:rsid w:val="00440E3D"/>
    <w:rsid w:val="004500DB"/>
    <w:rsid w:val="004507E0"/>
    <w:rsid w:val="00454F45"/>
    <w:rsid w:val="004553EE"/>
    <w:rsid w:val="00461E87"/>
    <w:rsid w:val="00481D4D"/>
    <w:rsid w:val="00493C36"/>
    <w:rsid w:val="004B2E9A"/>
    <w:rsid w:val="004C0A92"/>
    <w:rsid w:val="004C335F"/>
    <w:rsid w:val="005014B8"/>
    <w:rsid w:val="0050497D"/>
    <w:rsid w:val="00537150"/>
    <w:rsid w:val="00575911"/>
    <w:rsid w:val="0058507E"/>
    <w:rsid w:val="00586424"/>
    <w:rsid w:val="005A363A"/>
    <w:rsid w:val="005B0DE8"/>
    <w:rsid w:val="005B6D6D"/>
    <w:rsid w:val="005C2DEA"/>
    <w:rsid w:val="005C4A75"/>
    <w:rsid w:val="005E22A4"/>
    <w:rsid w:val="005E409C"/>
    <w:rsid w:val="005E4393"/>
    <w:rsid w:val="005E7E69"/>
    <w:rsid w:val="005F03AA"/>
    <w:rsid w:val="005F11AB"/>
    <w:rsid w:val="005F32A7"/>
    <w:rsid w:val="005F35DA"/>
    <w:rsid w:val="00601E20"/>
    <w:rsid w:val="00612D67"/>
    <w:rsid w:val="00617598"/>
    <w:rsid w:val="0062693C"/>
    <w:rsid w:val="006460A5"/>
    <w:rsid w:val="00653A79"/>
    <w:rsid w:val="006769A3"/>
    <w:rsid w:val="006F2263"/>
    <w:rsid w:val="006F2ED3"/>
    <w:rsid w:val="0071065B"/>
    <w:rsid w:val="0073410F"/>
    <w:rsid w:val="00735070"/>
    <w:rsid w:val="007670D0"/>
    <w:rsid w:val="00780DEF"/>
    <w:rsid w:val="00792EF0"/>
    <w:rsid w:val="00793423"/>
    <w:rsid w:val="007977AB"/>
    <w:rsid w:val="007A03B8"/>
    <w:rsid w:val="007A25E9"/>
    <w:rsid w:val="007A2CC4"/>
    <w:rsid w:val="007B3CFC"/>
    <w:rsid w:val="007C5C31"/>
    <w:rsid w:val="007D4BFE"/>
    <w:rsid w:val="007D59BA"/>
    <w:rsid w:val="007D7D5B"/>
    <w:rsid w:val="007E7A0A"/>
    <w:rsid w:val="007F3D5B"/>
    <w:rsid w:val="008268E2"/>
    <w:rsid w:val="00837B72"/>
    <w:rsid w:val="0087156B"/>
    <w:rsid w:val="008B053D"/>
    <w:rsid w:val="008D23CB"/>
    <w:rsid w:val="008D7885"/>
    <w:rsid w:val="008E3438"/>
    <w:rsid w:val="008F1687"/>
    <w:rsid w:val="009005FB"/>
    <w:rsid w:val="00904C84"/>
    <w:rsid w:val="009079F4"/>
    <w:rsid w:val="00925D07"/>
    <w:rsid w:val="009328D6"/>
    <w:rsid w:val="00935679"/>
    <w:rsid w:val="00936162"/>
    <w:rsid w:val="00941D69"/>
    <w:rsid w:val="00941DFE"/>
    <w:rsid w:val="00943CCD"/>
    <w:rsid w:val="00950C4D"/>
    <w:rsid w:val="00974BF2"/>
    <w:rsid w:val="00976C5A"/>
    <w:rsid w:val="009815A7"/>
    <w:rsid w:val="00982007"/>
    <w:rsid w:val="00983A12"/>
    <w:rsid w:val="00987958"/>
    <w:rsid w:val="009A3C78"/>
    <w:rsid w:val="009B4C9E"/>
    <w:rsid w:val="009C2C99"/>
    <w:rsid w:val="009C2D5B"/>
    <w:rsid w:val="009F237F"/>
    <w:rsid w:val="00A04F2B"/>
    <w:rsid w:val="00A06A20"/>
    <w:rsid w:val="00A6323E"/>
    <w:rsid w:val="00A706C5"/>
    <w:rsid w:val="00A73115"/>
    <w:rsid w:val="00A829B4"/>
    <w:rsid w:val="00A83C74"/>
    <w:rsid w:val="00A97F56"/>
    <w:rsid w:val="00AE479E"/>
    <w:rsid w:val="00B10A92"/>
    <w:rsid w:val="00B1366E"/>
    <w:rsid w:val="00B15876"/>
    <w:rsid w:val="00B179C1"/>
    <w:rsid w:val="00B239A4"/>
    <w:rsid w:val="00B27B17"/>
    <w:rsid w:val="00B34CD4"/>
    <w:rsid w:val="00B41A71"/>
    <w:rsid w:val="00B73252"/>
    <w:rsid w:val="00B74D42"/>
    <w:rsid w:val="00B77991"/>
    <w:rsid w:val="00B81993"/>
    <w:rsid w:val="00B874E2"/>
    <w:rsid w:val="00B91AB1"/>
    <w:rsid w:val="00B93A66"/>
    <w:rsid w:val="00B94B5A"/>
    <w:rsid w:val="00BB3006"/>
    <w:rsid w:val="00BD466E"/>
    <w:rsid w:val="00BF0BE9"/>
    <w:rsid w:val="00BF5BBB"/>
    <w:rsid w:val="00BF5F8F"/>
    <w:rsid w:val="00C20485"/>
    <w:rsid w:val="00C40712"/>
    <w:rsid w:val="00C6747C"/>
    <w:rsid w:val="00C77921"/>
    <w:rsid w:val="00CA3DC8"/>
    <w:rsid w:val="00CB6AD8"/>
    <w:rsid w:val="00CD74FA"/>
    <w:rsid w:val="00CF5D4B"/>
    <w:rsid w:val="00D0358E"/>
    <w:rsid w:val="00D24072"/>
    <w:rsid w:val="00D2747D"/>
    <w:rsid w:val="00D40729"/>
    <w:rsid w:val="00D413BB"/>
    <w:rsid w:val="00D54E52"/>
    <w:rsid w:val="00D66578"/>
    <w:rsid w:val="00D84F6B"/>
    <w:rsid w:val="00D97353"/>
    <w:rsid w:val="00DD047E"/>
    <w:rsid w:val="00DE505C"/>
    <w:rsid w:val="00DE5082"/>
    <w:rsid w:val="00DF096F"/>
    <w:rsid w:val="00E10177"/>
    <w:rsid w:val="00E112AE"/>
    <w:rsid w:val="00E124ED"/>
    <w:rsid w:val="00E23D35"/>
    <w:rsid w:val="00E677AD"/>
    <w:rsid w:val="00E82A3D"/>
    <w:rsid w:val="00ED6B28"/>
    <w:rsid w:val="00EF5E50"/>
    <w:rsid w:val="00EF79AD"/>
    <w:rsid w:val="00F01194"/>
    <w:rsid w:val="00F109BF"/>
    <w:rsid w:val="00F17D28"/>
    <w:rsid w:val="00F47B99"/>
    <w:rsid w:val="00F741AA"/>
    <w:rsid w:val="00F74326"/>
    <w:rsid w:val="00F87727"/>
    <w:rsid w:val="00F9188E"/>
    <w:rsid w:val="00F91B0B"/>
    <w:rsid w:val="00FA2DF4"/>
    <w:rsid w:val="00FA5B54"/>
    <w:rsid w:val="00FD5364"/>
    <w:rsid w:val="00FE0E5C"/>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4">
    <w:name w:val="Pa14"/>
    <w:basedOn w:val="Default"/>
    <w:next w:val="Default"/>
    <w:uiPriority w:val="99"/>
    <w:rsid w:val="005C4A75"/>
    <w:pPr>
      <w:spacing w:line="161" w:lineRule="atLeast"/>
    </w:pPr>
    <w:rPr>
      <w:rFonts w:ascii="New Baskerville" w:hAnsi="New Baskerville" w:cstheme="minorBidi"/>
      <w:color w:val="auto"/>
      <w:lang w:val="es-MX"/>
    </w:rPr>
  </w:style>
  <w:style w:type="character" w:customStyle="1" w:styleId="A9">
    <w:name w:val="A9"/>
    <w:uiPriority w:val="99"/>
    <w:rsid w:val="005C4A75"/>
    <w:rPr>
      <w:rFonts w:cs="New Baskervill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9863">
      <w:bodyDiv w:val="1"/>
      <w:marLeft w:val="0"/>
      <w:marRight w:val="0"/>
      <w:marTop w:val="0"/>
      <w:marBottom w:val="0"/>
      <w:divBdr>
        <w:top w:val="none" w:sz="0" w:space="0" w:color="auto"/>
        <w:left w:val="none" w:sz="0" w:space="0" w:color="auto"/>
        <w:bottom w:val="none" w:sz="0" w:space="0" w:color="auto"/>
        <w:right w:val="none" w:sz="0" w:space="0" w:color="auto"/>
      </w:divBdr>
    </w:div>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364359195">
      <w:bodyDiv w:val="1"/>
      <w:marLeft w:val="0"/>
      <w:marRight w:val="0"/>
      <w:marTop w:val="0"/>
      <w:marBottom w:val="0"/>
      <w:divBdr>
        <w:top w:val="none" w:sz="0" w:space="0" w:color="auto"/>
        <w:left w:val="none" w:sz="0" w:space="0" w:color="auto"/>
        <w:bottom w:val="none" w:sz="0" w:space="0" w:color="auto"/>
        <w:right w:val="none" w:sz="0" w:space="0" w:color="auto"/>
      </w:divBdr>
    </w:div>
    <w:div w:id="1367289399">
      <w:bodyDiv w:val="1"/>
      <w:marLeft w:val="0"/>
      <w:marRight w:val="0"/>
      <w:marTop w:val="0"/>
      <w:marBottom w:val="0"/>
      <w:divBdr>
        <w:top w:val="none" w:sz="0" w:space="0" w:color="auto"/>
        <w:left w:val="none" w:sz="0" w:space="0" w:color="auto"/>
        <w:bottom w:val="none" w:sz="0" w:space="0" w:color="auto"/>
        <w:right w:val="none" w:sz="0" w:space="0" w:color="auto"/>
      </w:divBdr>
    </w:div>
    <w:div w:id="1621642041">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 w:id="169241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0041FC"/>
    <w:rsid w:val="00054757"/>
    <w:rsid w:val="001D522F"/>
    <w:rsid w:val="0029078C"/>
    <w:rsid w:val="00310E77"/>
    <w:rsid w:val="0041626C"/>
    <w:rsid w:val="005A3DAC"/>
    <w:rsid w:val="005B57F3"/>
    <w:rsid w:val="00764336"/>
    <w:rsid w:val="00765675"/>
    <w:rsid w:val="00926B03"/>
    <w:rsid w:val="009C5142"/>
    <w:rsid w:val="00AC194E"/>
    <w:rsid w:val="00C458CA"/>
    <w:rsid w:val="00C52F7B"/>
    <w:rsid w:val="00C828C4"/>
    <w:rsid w:val="00E318A8"/>
    <w:rsid w:val="00E36ADE"/>
    <w:rsid w:val="00E47200"/>
    <w:rsid w:val="00EE6124"/>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8E263A-124A-439B-B681-BA6EEB04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1323</Words>
  <Characters>7280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“EVALUACIÓN E IMPACTO DE POLÍTICAS PÚBLICAS”</vt:lpstr>
    </vt:vector>
  </TitlesOfParts>
  <Company>Toshiba</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E IMPACTO DE POLÍTICAS PÚBLICAS”</dc:title>
  <dc:subject/>
  <dc:creator>JJORGE</dc:creator>
  <cp:keywords/>
  <dc:description/>
  <cp:lastModifiedBy>JUAN JORGE GOMEZ ZOMOZA</cp:lastModifiedBy>
  <cp:revision>6</cp:revision>
  <cp:lastPrinted>2016-03-06T01:17:00Z</cp:lastPrinted>
  <dcterms:created xsi:type="dcterms:W3CDTF">2016-05-25T00:20:00Z</dcterms:created>
  <dcterms:modified xsi:type="dcterms:W3CDTF">2016-05-25T22:53:00Z</dcterms:modified>
</cp:coreProperties>
</file>