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33D" w:rsidRDefault="00A0033D" w:rsidP="00A0033D">
      <w:pPr>
        <w:spacing w:after="0" w:line="300" w:lineRule="atLeast"/>
        <w:jc w:val="both"/>
        <w:rPr>
          <w:rFonts w:ascii="Arial" w:eastAsia="Times New Roman" w:hAnsi="Arial" w:cs="Arial"/>
          <w:color w:val="222222"/>
          <w:sz w:val="24"/>
          <w:szCs w:val="24"/>
          <w:lang w:eastAsia="es-MX"/>
        </w:rPr>
      </w:pPr>
    </w:p>
    <w:p w:rsidR="00A0033D" w:rsidRPr="00A0033D" w:rsidRDefault="00A0033D" w:rsidP="00A0033D">
      <w:pPr>
        <w:spacing w:after="0" w:line="300" w:lineRule="atLeast"/>
        <w:jc w:val="both"/>
        <w:rPr>
          <w:rFonts w:ascii="Arial" w:eastAsia="Times New Roman" w:hAnsi="Arial" w:cs="Arial"/>
          <w:b/>
          <w:color w:val="222222"/>
          <w:sz w:val="24"/>
          <w:szCs w:val="24"/>
          <w:lang w:eastAsia="es-MX"/>
        </w:rPr>
      </w:pPr>
      <w:r w:rsidRPr="00A0033D">
        <w:rPr>
          <w:rFonts w:ascii="Arial" w:eastAsia="Times New Roman" w:hAnsi="Arial" w:cs="Arial"/>
          <w:b/>
          <w:color w:val="222222"/>
          <w:sz w:val="24"/>
          <w:szCs w:val="24"/>
          <w:lang w:eastAsia="es-MX"/>
        </w:rPr>
        <w:t>ACTIVIDAD 11 (Integradora)</w:t>
      </w:r>
    </w:p>
    <w:p w:rsidR="00A0033D" w:rsidRDefault="00A0033D" w:rsidP="00A0033D">
      <w:pPr>
        <w:spacing w:after="0" w:line="300" w:lineRule="atLeast"/>
        <w:jc w:val="both"/>
        <w:rPr>
          <w:rFonts w:ascii="Arial" w:eastAsia="Times New Roman" w:hAnsi="Arial" w:cs="Arial"/>
          <w:color w:val="222222"/>
          <w:sz w:val="24"/>
          <w:szCs w:val="24"/>
          <w:lang w:eastAsia="es-MX"/>
        </w:rPr>
      </w:pPr>
    </w:p>
    <w:p w:rsidR="0003018B" w:rsidRPr="001055FA" w:rsidRDefault="0003018B" w:rsidP="00A0033D">
      <w:pPr>
        <w:spacing w:after="0" w:line="300" w:lineRule="atLeast"/>
        <w:jc w:val="both"/>
        <w:rPr>
          <w:rFonts w:ascii="Arial" w:eastAsia="Times New Roman" w:hAnsi="Arial" w:cs="Arial"/>
          <w:b/>
          <w:i/>
          <w:color w:val="222222"/>
          <w:sz w:val="24"/>
          <w:szCs w:val="24"/>
          <w:lang w:eastAsia="es-MX"/>
        </w:rPr>
      </w:pPr>
      <w:r w:rsidRPr="001055FA">
        <w:rPr>
          <w:rFonts w:ascii="Arial" w:eastAsia="Times New Roman" w:hAnsi="Arial" w:cs="Arial"/>
          <w:b/>
          <w:i/>
          <w:color w:val="222222"/>
          <w:sz w:val="24"/>
          <w:szCs w:val="24"/>
          <w:lang w:eastAsia="es-MX"/>
        </w:rPr>
        <w:t>¿Será posible arrebatarle a la política el protagonismo en ámbitos en los que no debería tenerlo?</w:t>
      </w:r>
      <w:r w:rsidR="00336C8C" w:rsidRPr="001055FA">
        <w:rPr>
          <w:rFonts w:ascii="Arial" w:eastAsia="Times New Roman" w:hAnsi="Arial" w:cs="Arial"/>
          <w:b/>
          <w:i/>
          <w:color w:val="222222"/>
          <w:sz w:val="24"/>
          <w:szCs w:val="24"/>
          <w:lang w:eastAsia="es-MX"/>
        </w:rPr>
        <w:t xml:space="preserve"> </w:t>
      </w:r>
    </w:p>
    <w:p w:rsidR="00F24096" w:rsidRPr="00F24096" w:rsidRDefault="00F24096" w:rsidP="00A0033D">
      <w:pPr>
        <w:spacing w:after="0" w:line="300" w:lineRule="atLeast"/>
        <w:jc w:val="both"/>
        <w:rPr>
          <w:rFonts w:ascii="Arial" w:eastAsia="Times New Roman" w:hAnsi="Arial" w:cs="Arial"/>
          <w:b/>
          <w:color w:val="222222"/>
          <w:sz w:val="24"/>
          <w:szCs w:val="24"/>
          <w:lang w:eastAsia="es-MX"/>
        </w:rPr>
      </w:pPr>
    </w:p>
    <w:p w:rsidR="000A0A86" w:rsidRDefault="00F24096" w:rsidP="000A0A86">
      <w:pPr>
        <w:spacing w:after="0" w:line="360" w:lineRule="auto"/>
        <w:jc w:val="both"/>
        <w:rPr>
          <w:rFonts w:ascii="Arial" w:eastAsia="Times New Roman" w:hAnsi="Arial" w:cs="Arial"/>
          <w:color w:val="222222"/>
          <w:sz w:val="24"/>
          <w:szCs w:val="24"/>
          <w:lang w:eastAsia="es-MX"/>
        </w:rPr>
      </w:pPr>
      <w:r w:rsidRPr="00F24096">
        <w:rPr>
          <w:rFonts w:ascii="Arial" w:eastAsia="Times New Roman" w:hAnsi="Arial" w:cs="Arial"/>
          <w:color w:val="222222"/>
          <w:sz w:val="24"/>
          <w:szCs w:val="24"/>
          <w:lang w:eastAsia="es-MX"/>
        </w:rPr>
        <w:t xml:space="preserve">La participación ciudadana es un tema recurrente </w:t>
      </w:r>
      <w:r>
        <w:rPr>
          <w:rFonts w:ascii="Arial" w:eastAsia="Times New Roman" w:hAnsi="Arial" w:cs="Arial"/>
          <w:color w:val="222222"/>
          <w:sz w:val="24"/>
          <w:szCs w:val="24"/>
          <w:lang w:eastAsia="es-MX"/>
        </w:rPr>
        <w:t xml:space="preserve">en todos los </w:t>
      </w:r>
      <w:r w:rsidRPr="00F24096">
        <w:rPr>
          <w:rFonts w:ascii="Arial" w:eastAsia="Times New Roman" w:hAnsi="Arial" w:cs="Arial"/>
          <w:color w:val="222222"/>
          <w:sz w:val="24"/>
          <w:szCs w:val="24"/>
          <w:lang w:eastAsia="es-MX"/>
        </w:rPr>
        <w:t>ámbito</w:t>
      </w:r>
      <w:r>
        <w:rPr>
          <w:rFonts w:ascii="Arial" w:eastAsia="Times New Roman" w:hAnsi="Arial" w:cs="Arial"/>
          <w:color w:val="222222"/>
          <w:sz w:val="24"/>
          <w:szCs w:val="24"/>
          <w:lang w:eastAsia="es-MX"/>
        </w:rPr>
        <w:t>s</w:t>
      </w:r>
      <w:r w:rsidRPr="00F24096">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 xml:space="preserve">la política en la vida de las sociedades </w:t>
      </w:r>
      <w:r w:rsidR="003C3B6A">
        <w:rPr>
          <w:rFonts w:ascii="Arial" w:eastAsia="Times New Roman" w:hAnsi="Arial" w:cs="Arial"/>
          <w:color w:val="222222"/>
          <w:sz w:val="24"/>
          <w:szCs w:val="24"/>
          <w:lang w:eastAsia="es-MX"/>
        </w:rPr>
        <w:t xml:space="preserve">se encuentra irremediablemente ligada y es casi inconcebible su desarrollo y convivencia pacífica sin su aplicación </w:t>
      </w:r>
      <w:r w:rsidR="00336C8C">
        <w:rPr>
          <w:rFonts w:ascii="Arial" w:eastAsia="Times New Roman" w:hAnsi="Arial" w:cs="Arial"/>
          <w:color w:val="222222"/>
          <w:sz w:val="24"/>
          <w:szCs w:val="24"/>
          <w:lang w:eastAsia="es-MX"/>
        </w:rPr>
        <w:t>cotidiana. S</w:t>
      </w:r>
      <w:r w:rsidRPr="00F24096">
        <w:rPr>
          <w:rFonts w:ascii="Arial" w:eastAsia="Times New Roman" w:hAnsi="Arial" w:cs="Arial"/>
          <w:color w:val="222222"/>
          <w:sz w:val="24"/>
          <w:szCs w:val="24"/>
          <w:lang w:eastAsia="es-MX"/>
        </w:rPr>
        <w:t>in embargo, hay que distinguir entre</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di</w:t>
      </w:r>
      <w:r>
        <w:rPr>
          <w:rFonts w:ascii="Arial" w:eastAsia="Times New Roman" w:hAnsi="Arial" w:cs="Arial" w:hint="eastAsia"/>
          <w:color w:val="222222"/>
          <w:sz w:val="24"/>
          <w:szCs w:val="24"/>
          <w:lang w:eastAsia="es-MX"/>
        </w:rPr>
        <w:t>f</w:t>
      </w:r>
      <w:r w:rsidRPr="00F24096">
        <w:rPr>
          <w:rFonts w:ascii="Arial" w:eastAsia="Times New Roman" w:hAnsi="Arial" w:cs="Arial"/>
          <w:color w:val="222222"/>
          <w:sz w:val="24"/>
          <w:szCs w:val="24"/>
          <w:lang w:eastAsia="es-MX"/>
        </w:rPr>
        <w:t>erentes tipos de participación y revisar el papel que juega el marco</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 xml:space="preserve">institucional para impulsar o limitar su alcance. </w:t>
      </w:r>
      <w:r w:rsidR="003C3B6A">
        <w:rPr>
          <w:rFonts w:ascii="Arial" w:eastAsia="Times New Roman" w:hAnsi="Arial" w:cs="Arial"/>
          <w:color w:val="222222"/>
          <w:sz w:val="24"/>
          <w:szCs w:val="24"/>
          <w:lang w:eastAsia="es-MX"/>
        </w:rPr>
        <w:t>E</w:t>
      </w:r>
      <w:r w:rsidRPr="00F24096">
        <w:rPr>
          <w:rFonts w:ascii="Arial" w:eastAsia="Times New Roman" w:hAnsi="Arial" w:cs="Arial"/>
          <w:color w:val="222222"/>
          <w:sz w:val="24"/>
          <w:szCs w:val="24"/>
          <w:lang w:eastAsia="es-MX"/>
        </w:rPr>
        <w:t>l</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papel de la participación ciudadana en los procesos de política pública,</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 xml:space="preserve">así como las restricciones y oportunidades que </w:t>
      </w:r>
      <w:r w:rsidR="00336C8C">
        <w:rPr>
          <w:rFonts w:ascii="Arial" w:eastAsia="Times New Roman" w:hAnsi="Arial" w:cs="Arial"/>
          <w:color w:val="222222"/>
          <w:sz w:val="24"/>
          <w:szCs w:val="24"/>
          <w:lang w:eastAsia="es-MX"/>
        </w:rPr>
        <w:t>la sociedad pueda o le corresponda tener</w:t>
      </w:r>
      <w:r w:rsidRPr="00F24096">
        <w:rPr>
          <w:rFonts w:ascii="Arial" w:eastAsia="Times New Roman" w:hAnsi="Arial" w:cs="Arial"/>
          <w:color w:val="222222"/>
          <w:sz w:val="24"/>
          <w:szCs w:val="24"/>
          <w:lang w:eastAsia="es-MX"/>
        </w:rPr>
        <w:t>.</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En términos generales, la particip</w:t>
      </w:r>
      <w:r>
        <w:rPr>
          <w:rFonts w:ascii="Arial" w:eastAsia="Times New Roman" w:hAnsi="Arial" w:cs="Arial"/>
          <w:color w:val="222222"/>
          <w:sz w:val="24"/>
          <w:szCs w:val="24"/>
          <w:lang w:eastAsia="es-MX"/>
        </w:rPr>
        <w:t>ación ciudadana es el involucra</w:t>
      </w:r>
      <w:r w:rsidRPr="00F24096">
        <w:rPr>
          <w:rFonts w:ascii="Arial" w:eastAsia="Times New Roman" w:hAnsi="Arial" w:cs="Arial"/>
          <w:color w:val="222222"/>
          <w:sz w:val="24"/>
          <w:szCs w:val="24"/>
          <w:lang w:eastAsia="es-MX"/>
        </w:rPr>
        <w:t>miento de los individuos en el espacio público estatal y no estatal desde</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su identidad de ciudadanos, es decir, de integrantes de una comunidad</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 xml:space="preserve">política. </w:t>
      </w:r>
      <w:r w:rsidR="000A0A86">
        <w:rPr>
          <w:rFonts w:ascii="Arial" w:eastAsia="Times New Roman" w:hAnsi="Arial" w:cs="Arial"/>
          <w:color w:val="222222"/>
          <w:sz w:val="24"/>
          <w:szCs w:val="24"/>
          <w:lang w:eastAsia="es-MX"/>
        </w:rPr>
        <w:t xml:space="preserve">Considero </w:t>
      </w:r>
      <w:r w:rsidR="000A0A86" w:rsidRPr="00F24096">
        <w:rPr>
          <w:rFonts w:ascii="Arial" w:eastAsia="Times New Roman" w:hAnsi="Arial" w:cs="Arial"/>
          <w:color w:val="222222"/>
          <w:sz w:val="24"/>
          <w:szCs w:val="24"/>
          <w:lang w:eastAsia="es-MX"/>
        </w:rPr>
        <w:t>importante el tema de la participación ciudadana</w:t>
      </w:r>
      <w:r w:rsidR="000A0A86">
        <w:rPr>
          <w:rFonts w:ascii="Arial" w:eastAsia="Times New Roman" w:hAnsi="Arial" w:cs="Arial"/>
          <w:color w:val="222222"/>
          <w:sz w:val="24"/>
          <w:szCs w:val="24"/>
          <w:lang w:eastAsia="es-MX"/>
        </w:rPr>
        <w:t xml:space="preserve"> </w:t>
      </w:r>
      <w:r w:rsidR="000A0A86" w:rsidRPr="00F24096">
        <w:rPr>
          <w:rFonts w:ascii="Arial" w:eastAsia="Times New Roman" w:hAnsi="Arial" w:cs="Arial"/>
          <w:color w:val="222222"/>
          <w:sz w:val="24"/>
          <w:szCs w:val="24"/>
          <w:lang w:eastAsia="es-MX"/>
        </w:rPr>
        <w:t>en los</w:t>
      </w:r>
      <w:r w:rsidR="001055FA">
        <w:rPr>
          <w:rFonts w:ascii="Arial" w:eastAsia="Times New Roman" w:hAnsi="Arial" w:cs="Arial"/>
          <w:color w:val="222222"/>
          <w:sz w:val="24"/>
          <w:szCs w:val="24"/>
          <w:lang w:eastAsia="es-MX"/>
        </w:rPr>
        <w:t xml:space="preserve"> procesos de políticas </w:t>
      </w:r>
      <w:r w:rsidR="000A0A86" w:rsidRPr="00F24096">
        <w:rPr>
          <w:rFonts w:ascii="Arial" w:eastAsia="Times New Roman" w:hAnsi="Arial" w:cs="Arial"/>
          <w:color w:val="222222"/>
          <w:sz w:val="24"/>
          <w:szCs w:val="24"/>
          <w:lang w:eastAsia="es-MX"/>
        </w:rPr>
        <w:t>porque constituye un elemento</w:t>
      </w:r>
      <w:r w:rsidR="000A0A86">
        <w:rPr>
          <w:rFonts w:ascii="Arial" w:eastAsia="Times New Roman" w:hAnsi="Arial" w:cs="Arial"/>
          <w:color w:val="222222"/>
          <w:sz w:val="24"/>
          <w:szCs w:val="24"/>
          <w:lang w:eastAsia="es-MX"/>
        </w:rPr>
        <w:t xml:space="preserve"> </w:t>
      </w:r>
      <w:r w:rsidR="000A0A86">
        <w:rPr>
          <w:rFonts w:ascii="Arial" w:eastAsia="Times New Roman" w:hAnsi="Arial" w:cs="Arial" w:hint="eastAsia"/>
          <w:color w:val="222222"/>
          <w:sz w:val="24"/>
          <w:szCs w:val="24"/>
          <w:lang w:eastAsia="es-MX"/>
        </w:rPr>
        <w:t>f</w:t>
      </w:r>
      <w:r w:rsidR="000A0A86" w:rsidRPr="00F24096">
        <w:rPr>
          <w:rFonts w:ascii="Arial" w:eastAsia="Times New Roman" w:hAnsi="Arial" w:cs="Arial"/>
          <w:color w:val="222222"/>
          <w:sz w:val="24"/>
          <w:szCs w:val="24"/>
          <w:lang w:eastAsia="es-MX"/>
        </w:rPr>
        <w:t xml:space="preserve">undamental y condición de posibilidad para </w:t>
      </w:r>
      <w:r w:rsidR="000A0A86">
        <w:rPr>
          <w:rFonts w:ascii="Arial" w:eastAsia="Times New Roman" w:hAnsi="Arial" w:cs="Arial"/>
          <w:color w:val="222222"/>
          <w:sz w:val="24"/>
          <w:szCs w:val="24"/>
          <w:lang w:eastAsia="es-MX"/>
        </w:rPr>
        <w:t>un gobierno</w:t>
      </w:r>
      <w:r w:rsidR="000A0A86" w:rsidRPr="00F24096">
        <w:rPr>
          <w:rFonts w:ascii="Arial" w:eastAsia="Times New Roman" w:hAnsi="Arial" w:cs="Arial"/>
          <w:color w:val="222222"/>
          <w:sz w:val="24"/>
          <w:szCs w:val="24"/>
          <w:lang w:eastAsia="es-MX"/>
        </w:rPr>
        <w:t xml:space="preserve"> democráti</w:t>
      </w:r>
      <w:r w:rsidR="000A0A86">
        <w:rPr>
          <w:rFonts w:ascii="Arial" w:eastAsia="Times New Roman" w:hAnsi="Arial" w:cs="Arial"/>
          <w:color w:val="222222"/>
          <w:sz w:val="24"/>
          <w:szCs w:val="24"/>
          <w:lang w:eastAsia="es-MX"/>
        </w:rPr>
        <w:t>co</w:t>
      </w:r>
      <w:r w:rsidR="000A0A86" w:rsidRPr="00F24096">
        <w:rPr>
          <w:rFonts w:ascii="Arial" w:eastAsia="Times New Roman" w:hAnsi="Arial" w:cs="Arial"/>
          <w:color w:val="222222"/>
          <w:sz w:val="24"/>
          <w:szCs w:val="24"/>
          <w:lang w:eastAsia="es-MX"/>
        </w:rPr>
        <w:t>, y puede llegar a constituir un mecanismo para el empoderamiento</w:t>
      </w:r>
      <w:r w:rsidR="000A0A86">
        <w:rPr>
          <w:rFonts w:ascii="Arial" w:eastAsia="Times New Roman" w:hAnsi="Arial" w:cs="Arial"/>
          <w:color w:val="222222"/>
          <w:sz w:val="24"/>
          <w:szCs w:val="24"/>
          <w:lang w:eastAsia="es-MX"/>
        </w:rPr>
        <w:t xml:space="preserve"> </w:t>
      </w:r>
      <w:r w:rsidR="000A0A86" w:rsidRPr="00F24096">
        <w:rPr>
          <w:rFonts w:ascii="Arial" w:eastAsia="Times New Roman" w:hAnsi="Arial" w:cs="Arial"/>
          <w:color w:val="222222"/>
          <w:sz w:val="24"/>
          <w:szCs w:val="24"/>
          <w:lang w:eastAsia="es-MX"/>
        </w:rPr>
        <w:t>social</w:t>
      </w:r>
      <w:r w:rsidR="000A0A86">
        <w:rPr>
          <w:rFonts w:ascii="Arial" w:eastAsia="Times New Roman" w:hAnsi="Arial" w:cs="Arial"/>
          <w:color w:val="222222"/>
          <w:sz w:val="24"/>
          <w:szCs w:val="24"/>
          <w:lang w:eastAsia="es-MX"/>
        </w:rPr>
        <w:t>.</w:t>
      </w:r>
    </w:p>
    <w:p w:rsidR="00AD705C" w:rsidRDefault="00AD705C" w:rsidP="000A0A86">
      <w:pPr>
        <w:spacing w:after="0" w:line="360" w:lineRule="auto"/>
        <w:jc w:val="both"/>
        <w:rPr>
          <w:rFonts w:ascii="Arial" w:eastAsia="Times New Roman" w:hAnsi="Arial" w:cs="Arial"/>
          <w:color w:val="222222"/>
          <w:sz w:val="24"/>
          <w:szCs w:val="24"/>
          <w:lang w:eastAsia="es-MX"/>
        </w:rPr>
      </w:pPr>
    </w:p>
    <w:p w:rsidR="00A0033D" w:rsidRDefault="00F24096" w:rsidP="00F24096">
      <w:pPr>
        <w:spacing w:after="0" w:line="360" w:lineRule="auto"/>
        <w:jc w:val="both"/>
        <w:rPr>
          <w:rFonts w:ascii="Arial" w:eastAsia="Times New Roman" w:hAnsi="Arial" w:cs="Arial"/>
          <w:color w:val="222222"/>
          <w:sz w:val="24"/>
          <w:szCs w:val="24"/>
          <w:lang w:eastAsia="es-MX"/>
        </w:rPr>
      </w:pPr>
      <w:r w:rsidRPr="00F24096">
        <w:rPr>
          <w:rFonts w:ascii="Arial" w:eastAsia="Times New Roman" w:hAnsi="Arial" w:cs="Arial"/>
          <w:color w:val="222222"/>
          <w:sz w:val="24"/>
          <w:szCs w:val="24"/>
          <w:lang w:eastAsia="es-MX"/>
        </w:rPr>
        <w:t>Esta participación está vinculada a los modelos de democracia</w:t>
      </w:r>
      <w:r>
        <w:rPr>
          <w:rFonts w:ascii="Arial" w:eastAsia="Times New Roman" w:hAnsi="Arial" w:cs="Arial"/>
          <w:color w:val="222222"/>
          <w:sz w:val="24"/>
          <w:szCs w:val="24"/>
          <w:lang w:eastAsia="es-MX"/>
        </w:rPr>
        <w:t xml:space="preserve"> </w:t>
      </w:r>
      <w:r w:rsidRPr="00F24096">
        <w:rPr>
          <w:rFonts w:ascii="Arial" w:eastAsia="Times New Roman" w:hAnsi="Arial" w:cs="Arial"/>
          <w:color w:val="222222"/>
          <w:sz w:val="24"/>
          <w:szCs w:val="24"/>
          <w:lang w:eastAsia="es-MX"/>
        </w:rPr>
        <w:t>y al tipo de relación gobierno-</w:t>
      </w:r>
      <w:r w:rsidR="00336C8C">
        <w:rPr>
          <w:rFonts w:ascii="Arial" w:eastAsia="Times New Roman" w:hAnsi="Arial" w:cs="Arial"/>
          <w:color w:val="222222"/>
          <w:sz w:val="24"/>
          <w:szCs w:val="24"/>
          <w:lang w:eastAsia="es-MX"/>
        </w:rPr>
        <w:t xml:space="preserve">sociedad, por lo que y en determinados ámbitos considero posible </w:t>
      </w:r>
      <w:r w:rsidR="00F76055">
        <w:rPr>
          <w:rFonts w:ascii="Arial" w:eastAsia="Times New Roman" w:hAnsi="Arial" w:cs="Arial"/>
          <w:color w:val="222222"/>
          <w:sz w:val="24"/>
          <w:szCs w:val="24"/>
          <w:lang w:eastAsia="es-MX"/>
        </w:rPr>
        <w:t xml:space="preserve">prescindir de la política, puesto que </w:t>
      </w:r>
      <w:r w:rsidR="008D5274">
        <w:rPr>
          <w:rFonts w:ascii="Arial" w:eastAsia="Times New Roman" w:hAnsi="Arial" w:cs="Arial"/>
          <w:color w:val="222222"/>
          <w:sz w:val="24"/>
          <w:szCs w:val="24"/>
          <w:lang w:eastAsia="es-MX"/>
        </w:rPr>
        <w:t>existen puntos de vista argumentados de que donde entra la política “todo se ensucia”.</w:t>
      </w:r>
      <w:r w:rsidR="000A0A86">
        <w:rPr>
          <w:rFonts w:ascii="Arial" w:eastAsia="Times New Roman" w:hAnsi="Arial" w:cs="Arial"/>
          <w:color w:val="222222"/>
          <w:sz w:val="24"/>
          <w:szCs w:val="24"/>
          <w:lang w:eastAsia="es-MX"/>
        </w:rPr>
        <w:t xml:space="preserve"> Sin embargo estamos tan acostumbrados a que todo se resuelve mediante la política que difícilmente podría arrebatársele su participación aun en ámbitos en los que esta no debería intervenir. Lo que si considero viable es analizar quienes son los encargados de hacer esa política pues definitivamente es el actuar de las personas lo que determina una buena o mala acción de la política.</w:t>
      </w:r>
    </w:p>
    <w:p w:rsidR="00AD705C" w:rsidRDefault="00AD705C" w:rsidP="00F24096">
      <w:pPr>
        <w:spacing w:after="0" w:line="360" w:lineRule="auto"/>
        <w:jc w:val="both"/>
        <w:rPr>
          <w:rFonts w:ascii="Arial" w:eastAsia="Times New Roman" w:hAnsi="Arial" w:cs="Arial"/>
          <w:color w:val="222222"/>
          <w:sz w:val="24"/>
          <w:szCs w:val="24"/>
          <w:lang w:eastAsia="es-MX"/>
        </w:rPr>
      </w:pPr>
    </w:p>
    <w:p w:rsidR="001055FA" w:rsidRDefault="007D530D" w:rsidP="00EB1DC1">
      <w:pPr>
        <w:spacing w:after="0" w:line="360" w:lineRule="auto"/>
        <w:jc w:val="both"/>
        <w:rPr>
          <w:rFonts w:ascii="Arial" w:eastAsia="Times New Roman" w:hAnsi="Arial" w:cs="Arial"/>
          <w:color w:val="222222"/>
          <w:sz w:val="24"/>
          <w:szCs w:val="24"/>
          <w:lang w:eastAsia="es-MX"/>
        </w:rPr>
      </w:pPr>
      <w:r w:rsidRPr="00EB1DC1">
        <w:rPr>
          <w:rFonts w:ascii="Arial" w:hAnsi="Arial" w:cs="Arial"/>
          <w:color w:val="000000"/>
          <w:sz w:val="24"/>
          <w:szCs w:val="24"/>
          <w:shd w:val="clear" w:color="auto" w:fill="FFFFFF"/>
        </w:rPr>
        <w:lastRenderedPageBreak/>
        <w:t>Afortunadamente la gente se cansa de los liderazgos falsos y el tiempo coloca las cosas en su lugar otorgan</w:t>
      </w:r>
      <w:r w:rsidR="001055FA">
        <w:rPr>
          <w:rFonts w:ascii="Arial" w:hAnsi="Arial" w:cs="Arial"/>
          <w:color w:val="000000"/>
          <w:sz w:val="24"/>
          <w:szCs w:val="24"/>
          <w:shd w:val="clear" w:color="auto" w:fill="FFFFFF"/>
        </w:rPr>
        <w:t xml:space="preserve">do la verdad a quien la merece, sin </w:t>
      </w:r>
      <w:r w:rsidR="001055FA">
        <w:rPr>
          <w:rFonts w:ascii="Arial" w:hAnsi="Arial" w:cs="Arial"/>
          <w:sz w:val="24"/>
          <w:szCs w:val="24"/>
        </w:rPr>
        <w:t>perder</w:t>
      </w:r>
      <w:r w:rsidR="001055FA" w:rsidRPr="00EB1DC1">
        <w:rPr>
          <w:rFonts w:ascii="Arial" w:hAnsi="Arial" w:cs="Arial"/>
          <w:sz w:val="24"/>
          <w:szCs w:val="24"/>
        </w:rPr>
        <w:t xml:space="preserve"> de vista que hablar de sociedad civil implica cobijar bajo un mismo techo a organizaciones que no comparten ni objetivos, ni lógicas de funcionamiento comunes, ni prácticas sociales equiparables.</w:t>
      </w:r>
    </w:p>
    <w:p w:rsidR="00975AAB" w:rsidRPr="001055FA" w:rsidRDefault="00975AAB" w:rsidP="00EB1DC1">
      <w:pPr>
        <w:spacing w:after="0" w:line="360" w:lineRule="auto"/>
        <w:jc w:val="both"/>
        <w:rPr>
          <w:rFonts w:ascii="Arial" w:eastAsia="Times New Roman" w:hAnsi="Arial" w:cs="Arial"/>
          <w:color w:val="222222"/>
          <w:sz w:val="24"/>
          <w:szCs w:val="24"/>
          <w:lang w:eastAsia="es-MX"/>
        </w:rPr>
      </w:pPr>
    </w:p>
    <w:p w:rsidR="0003018B" w:rsidRPr="001055FA" w:rsidRDefault="0003018B" w:rsidP="00A0033D">
      <w:pPr>
        <w:spacing w:after="0" w:line="300" w:lineRule="atLeast"/>
        <w:jc w:val="both"/>
        <w:rPr>
          <w:rFonts w:ascii="Arial" w:eastAsia="Times New Roman" w:hAnsi="Arial" w:cs="Arial"/>
          <w:b/>
          <w:i/>
          <w:color w:val="222222"/>
          <w:sz w:val="24"/>
          <w:szCs w:val="24"/>
          <w:lang w:eastAsia="es-MX"/>
        </w:rPr>
      </w:pPr>
      <w:r w:rsidRPr="001055FA">
        <w:rPr>
          <w:rFonts w:ascii="Arial" w:eastAsia="Times New Roman" w:hAnsi="Arial" w:cs="Arial"/>
          <w:b/>
          <w:i/>
          <w:color w:val="222222"/>
          <w:sz w:val="24"/>
          <w:szCs w:val="24"/>
          <w:lang w:eastAsia="es-MX"/>
        </w:rPr>
        <w:t>¿Qué experiencia práctica has tenido en materia de evaluación de programas y proyectos?</w:t>
      </w:r>
    </w:p>
    <w:p w:rsidR="005F1F11" w:rsidRDefault="005F1F11" w:rsidP="00A0033D">
      <w:pPr>
        <w:spacing w:after="0" w:line="300" w:lineRule="atLeast"/>
        <w:jc w:val="both"/>
        <w:rPr>
          <w:rFonts w:ascii="Arial" w:eastAsia="Times New Roman" w:hAnsi="Arial" w:cs="Arial"/>
          <w:color w:val="222222"/>
          <w:sz w:val="24"/>
          <w:szCs w:val="24"/>
          <w:lang w:eastAsia="es-MX"/>
        </w:rPr>
      </w:pPr>
    </w:p>
    <w:p w:rsidR="004A76E9" w:rsidRDefault="001055FA" w:rsidP="00D210A8">
      <w:pPr>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Desafortunadamente de manera personal no he tenido la oportunidad de evaluar ningún programa o proyecto </w:t>
      </w:r>
      <w:r w:rsidR="00D210A8">
        <w:rPr>
          <w:rFonts w:ascii="Arial" w:eastAsia="Times New Roman" w:hAnsi="Arial" w:cs="Arial"/>
          <w:color w:val="222222"/>
          <w:sz w:val="24"/>
          <w:szCs w:val="24"/>
          <w:lang w:eastAsia="es-MX"/>
        </w:rPr>
        <w:t xml:space="preserve">aunque me ha tocado participar únicamente como enlace en el programa Prospera y las becas </w:t>
      </w:r>
      <w:r w:rsidR="00D210A8" w:rsidRPr="00D210A8">
        <w:rPr>
          <w:rFonts w:ascii="Arial" w:eastAsia="Times New Roman" w:hAnsi="Arial" w:cs="Arial"/>
          <w:b/>
          <w:color w:val="222222"/>
          <w:sz w:val="24"/>
          <w:szCs w:val="24"/>
          <w:lang w:eastAsia="es-MX"/>
        </w:rPr>
        <w:t>Oportunidades</w:t>
      </w:r>
      <w:r w:rsidR="00D210A8">
        <w:rPr>
          <w:rFonts w:ascii="Arial" w:eastAsia="Times New Roman" w:hAnsi="Arial" w:cs="Arial"/>
          <w:b/>
          <w:color w:val="222222"/>
          <w:sz w:val="24"/>
          <w:szCs w:val="24"/>
          <w:lang w:eastAsia="es-MX"/>
        </w:rPr>
        <w:t xml:space="preserve">, </w:t>
      </w:r>
      <w:r w:rsidR="00D210A8">
        <w:rPr>
          <w:rFonts w:ascii="Arial" w:eastAsia="Times New Roman" w:hAnsi="Arial" w:cs="Arial"/>
          <w:color w:val="222222"/>
          <w:sz w:val="24"/>
          <w:szCs w:val="24"/>
          <w:lang w:eastAsia="es-MX"/>
        </w:rPr>
        <w:t xml:space="preserve">ya que la mayoría de los alumnos de la institución educativa donde laboro son beneficiarios de la misma. Sin embargo considero que ha de ser algo muy interesante, no solo por lo que implica conocer </w:t>
      </w:r>
      <w:r w:rsidR="00AD705C">
        <w:rPr>
          <w:rFonts w:ascii="Arial" w:eastAsia="Times New Roman" w:hAnsi="Arial" w:cs="Arial"/>
          <w:color w:val="222222"/>
          <w:sz w:val="24"/>
          <w:szCs w:val="24"/>
          <w:lang w:eastAsia="es-MX"/>
        </w:rPr>
        <w:t>estos resultados si</w:t>
      </w:r>
      <w:r w:rsidR="00D210A8">
        <w:rPr>
          <w:rFonts w:ascii="Arial" w:eastAsia="Times New Roman" w:hAnsi="Arial" w:cs="Arial"/>
          <w:color w:val="222222"/>
          <w:sz w:val="24"/>
          <w:szCs w:val="24"/>
          <w:lang w:eastAsia="es-MX"/>
        </w:rPr>
        <w:t xml:space="preserve">no también por el trabajo </w:t>
      </w:r>
      <w:r w:rsidR="00AD705C">
        <w:rPr>
          <w:rFonts w:ascii="Arial" w:eastAsia="Times New Roman" w:hAnsi="Arial" w:cs="Arial"/>
          <w:color w:val="222222"/>
          <w:sz w:val="24"/>
          <w:szCs w:val="24"/>
          <w:lang w:eastAsia="es-MX"/>
        </w:rPr>
        <w:t xml:space="preserve">que debe realizarse, el conocimiento total de los programas, la construcción de indicadores, el uso de las metodologías, etc. </w:t>
      </w:r>
    </w:p>
    <w:p w:rsidR="004A76E9" w:rsidRDefault="004A76E9" w:rsidP="00A0033D">
      <w:pPr>
        <w:spacing w:after="0" w:line="300" w:lineRule="atLeast"/>
        <w:jc w:val="both"/>
        <w:rPr>
          <w:rFonts w:ascii="Arial" w:eastAsia="Times New Roman" w:hAnsi="Arial" w:cs="Arial"/>
          <w:color w:val="222222"/>
          <w:sz w:val="24"/>
          <w:szCs w:val="24"/>
          <w:lang w:eastAsia="es-MX"/>
        </w:rPr>
      </w:pPr>
    </w:p>
    <w:p w:rsidR="0003018B" w:rsidRPr="004A76E9" w:rsidRDefault="0003018B" w:rsidP="00A0033D">
      <w:pPr>
        <w:spacing w:after="0" w:line="300" w:lineRule="atLeast"/>
        <w:jc w:val="both"/>
        <w:rPr>
          <w:rFonts w:ascii="Arial" w:eastAsia="Times New Roman" w:hAnsi="Arial" w:cs="Arial"/>
          <w:b/>
          <w:i/>
          <w:color w:val="222222"/>
          <w:sz w:val="24"/>
          <w:szCs w:val="24"/>
          <w:lang w:eastAsia="es-MX"/>
        </w:rPr>
      </w:pPr>
      <w:r w:rsidRPr="004A76E9">
        <w:rPr>
          <w:rFonts w:ascii="Arial" w:eastAsia="Times New Roman" w:hAnsi="Arial" w:cs="Arial"/>
          <w:b/>
          <w:i/>
          <w:color w:val="222222"/>
          <w:sz w:val="24"/>
          <w:szCs w:val="24"/>
          <w:lang w:eastAsia="es-MX"/>
        </w:rPr>
        <w:t>¿Qué programas y proyectos consideras deben ser sujetos de evaluación de impacto?</w:t>
      </w:r>
    </w:p>
    <w:p w:rsidR="0003018B" w:rsidRPr="004A76E9" w:rsidRDefault="0003018B" w:rsidP="00A0033D">
      <w:pPr>
        <w:spacing w:after="0" w:line="300" w:lineRule="atLeast"/>
        <w:jc w:val="both"/>
        <w:rPr>
          <w:rFonts w:ascii="Arial" w:eastAsia="Times New Roman" w:hAnsi="Arial" w:cs="Arial"/>
          <w:b/>
          <w:i/>
          <w:color w:val="222222"/>
          <w:sz w:val="24"/>
          <w:szCs w:val="24"/>
          <w:lang w:eastAsia="es-MX"/>
        </w:rPr>
      </w:pPr>
      <w:r w:rsidRPr="004A76E9">
        <w:rPr>
          <w:rFonts w:ascii="Arial" w:eastAsia="Times New Roman" w:hAnsi="Arial" w:cs="Arial"/>
          <w:b/>
          <w:i/>
          <w:color w:val="222222"/>
          <w:sz w:val="24"/>
          <w:szCs w:val="24"/>
          <w:lang w:eastAsia="es-MX"/>
        </w:rPr>
        <w:t> </w:t>
      </w:r>
    </w:p>
    <w:p w:rsidR="004A76E9" w:rsidRDefault="004A76E9" w:rsidP="006C30AE">
      <w:pPr>
        <w:spacing w:after="0" w:line="360" w:lineRule="auto"/>
        <w:jc w:val="both"/>
        <w:rPr>
          <w:rFonts w:ascii="Arial" w:hAnsi="Arial" w:cs="Arial"/>
          <w:sz w:val="24"/>
          <w:szCs w:val="24"/>
        </w:rPr>
      </w:pPr>
      <w:r>
        <w:rPr>
          <w:rFonts w:ascii="Arial" w:eastAsia="Times New Roman" w:hAnsi="Arial" w:cs="Arial"/>
          <w:color w:val="222222"/>
          <w:sz w:val="24"/>
          <w:szCs w:val="24"/>
          <w:lang w:eastAsia="es-MX"/>
        </w:rPr>
        <w:t xml:space="preserve">En el ámbito estatal existe un gran número de programas y proyectos a los que no se les da el seguimiento, al menos no se sabe que se les dé dicho seguimiento, y desde mi punto de vista no son evaluados bajo ninguna óptica: entre otros podría mencionar: </w:t>
      </w:r>
      <w:r w:rsidRPr="004A76E9">
        <w:rPr>
          <w:rFonts w:ascii="Arial" w:eastAsia="Times New Roman" w:hAnsi="Arial" w:cs="Arial"/>
          <w:b/>
          <w:color w:val="222222"/>
          <w:sz w:val="24"/>
          <w:szCs w:val="24"/>
          <w:lang w:eastAsia="es-MX"/>
        </w:rPr>
        <w:t>“Chiapas emprende”</w:t>
      </w:r>
      <w:r>
        <w:rPr>
          <w:rFonts w:ascii="Arial" w:eastAsia="Times New Roman" w:hAnsi="Arial" w:cs="Arial"/>
          <w:color w:val="222222"/>
          <w:sz w:val="24"/>
          <w:szCs w:val="24"/>
          <w:lang w:eastAsia="es-MX"/>
        </w:rPr>
        <w:t xml:space="preserve"> que en el año 2015 lanzó la Secretaria de Fomento Económico y cuyo objetivo principal era: </w:t>
      </w:r>
      <w:r w:rsidR="006C30AE">
        <w:rPr>
          <w:rFonts w:ascii="Arial" w:hAnsi="Arial" w:cs="Arial"/>
          <w:sz w:val="24"/>
          <w:szCs w:val="24"/>
        </w:rPr>
        <w:t>1)</w:t>
      </w:r>
      <w:r w:rsidRPr="004A76E9">
        <w:rPr>
          <w:rFonts w:ascii="Arial" w:hAnsi="Arial" w:cs="Arial"/>
          <w:sz w:val="24"/>
          <w:szCs w:val="24"/>
        </w:rPr>
        <w:t xml:space="preserve">Fomentar la cultura emprendedora entre los jóvenes de México que deseen implementar sus proyectos en Chiapas, como un modo de contribuir al desarrollo económico, social y ambiental del Estado, mediante el impulso de propuestas de alto impacto que generen mejor calidad de vida y nuevas fuentes de empleo. </w:t>
      </w:r>
    </w:p>
    <w:p w:rsidR="006C30AE" w:rsidRDefault="006C30AE" w:rsidP="006C30AE">
      <w:pPr>
        <w:spacing w:after="0" w:line="360" w:lineRule="auto"/>
        <w:jc w:val="both"/>
        <w:rPr>
          <w:rFonts w:ascii="Arial" w:hAnsi="Arial" w:cs="Arial"/>
          <w:sz w:val="24"/>
          <w:szCs w:val="24"/>
        </w:rPr>
      </w:pPr>
      <w:r>
        <w:rPr>
          <w:rFonts w:ascii="Arial" w:hAnsi="Arial" w:cs="Arial"/>
          <w:sz w:val="24"/>
          <w:szCs w:val="24"/>
        </w:rPr>
        <w:t>Hasta el momento no se sabe si este programa tuvo seguimiento mucho menos si fue evaluado de alguna manera. Incluso no se sabe si sigue o ya concluyó.</w:t>
      </w:r>
    </w:p>
    <w:p w:rsidR="006C30AE" w:rsidRDefault="006C30AE" w:rsidP="006C30AE">
      <w:pPr>
        <w:spacing w:after="0" w:line="360" w:lineRule="auto"/>
        <w:jc w:val="both"/>
        <w:rPr>
          <w:rFonts w:ascii="Arial" w:hAnsi="Arial" w:cs="Arial"/>
          <w:sz w:val="24"/>
          <w:szCs w:val="24"/>
        </w:rPr>
      </w:pPr>
    </w:p>
    <w:p w:rsidR="006C30AE" w:rsidRPr="006C30AE" w:rsidRDefault="006C30AE" w:rsidP="006C30AE">
      <w:pPr>
        <w:spacing w:after="0" w:line="360" w:lineRule="auto"/>
        <w:jc w:val="both"/>
        <w:rPr>
          <w:rFonts w:ascii="Arial" w:eastAsia="Times New Roman" w:hAnsi="Arial" w:cs="Arial"/>
          <w:b/>
          <w:color w:val="222222"/>
          <w:sz w:val="24"/>
          <w:szCs w:val="24"/>
          <w:lang w:eastAsia="es-MX"/>
        </w:rPr>
      </w:pPr>
      <w:r>
        <w:rPr>
          <w:rFonts w:ascii="Arial" w:hAnsi="Arial" w:cs="Arial"/>
          <w:sz w:val="24"/>
          <w:szCs w:val="24"/>
        </w:rPr>
        <w:t xml:space="preserve">Otro programa que considero debe ser objeto de una evaluación de impacto es el estatal </w:t>
      </w:r>
      <w:r w:rsidRPr="006C30AE">
        <w:rPr>
          <w:rFonts w:ascii="Arial" w:hAnsi="Arial" w:cs="Arial"/>
          <w:b/>
          <w:sz w:val="24"/>
          <w:szCs w:val="24"/>
        </w:rPr>
        <w:t>“</w:t>
      </w:r>
      <w:r>
        <w:rPr>
          <w:rFonts w:ascii="Arial" w:hAnsi="Arial" w:cs="Arial"/>
          <w:b/>
          <w:sz w:val="24"/>
          <w:szCs w:val="24"/>
        </w:rPr>
        <w:t>Bienestar de Corazón a corazón</w:t>
      </w:r>
      <w:r w:rsidRPr="006C30AE">
        <w:rPr>
          <w:rFonts w:ascii="Arial" w:hAnsi="Arial" w:cs="Arial"/>
          <w:b/>
          <w:sz w:val="24"/>
          <w:szCs w:val="24"/>
        </w:rPr>
        <w:t>”</w:t>
      </w:r>
      <w:r>
        <w:rPr>
          <w:rFonts w:ascii="Arial" w:hAnsi="Arial" w:cs="Arial"/>
          <w:b/>
          <w:sz w:val="24"/>
          <w:szCs w:val="24"/>
        </w:rPr>
        <w:t xml:space="preserve">, </w:t>
      </w:r>
      <w:r w:rsidR="004C7323">
        <w:rPr>
          <w:rFonts w:ascii="Arial" w:hAnsi="Arial" w:cs="Arial"/>
          <w:sz w:val="24"/>
          <w:szCs w:val="24"/>
        </w:rPr>
        <w:t>cuyo objetivo es; Impulsar el desarrollo integral de las familias que se encuentran en condiciones de carencia social y económica, cuyo sostén económico del hogar como jefas de familia son las madres, a las que se le otorga la cantidad de % 500.00 (Quinientos pesos 00/100 m.n.) de manera mensual. Este prog</w:t>
      </w:r>
      <w:r w:rsidR="00AD705C">
        <w:rPr>
          <w:rFonts w:ascii="Arial" w:hAnsi="Arial" w:cs="Arial"/>
          <w:sz w:val="24"/>
          <w:szCs w:val="24"/>
        </w:rPr>
        <w:t xml:space="preserve">rama es ejecutado </w:t>
      </w:r>
      <w:r w:rsidR="004C7323">
        <w:rPr>
          <w:rFonts w:ascii="Arial" w:hAnsi="Arial" w:cs="Arial"/>
          <w:sz w:val="24"/>
          <w:szCs w:val="24"/>
        </w:rPr>
        <w:t xml:space="preserve">por la </w:t>
      </w:r>
      <w:r w:rsidR="004C7323" w:rsidRPr="00AD705C">
        <w:rPr>
          <w:rFonts w:ascii="Arial" w:hAnsi="Arial" w:cs="Arial"/>
          <w:b/>
          <w:sz w:val="24"/>
          <w:szCs w:val="24"/>
        </w:rPr>
        <w:t>“Secretaría para el Desarrollo y Empoderamiento de las Mujeres”</w:t>
      </w:r>
      <w:r w:rsidR="004C7323">
        <w:rPr>
          <w:rFonts w:ascii="Arial" w:hAnsi="Arial" w:cs="Arial"/>
          <w:sz w:val="24"/>
          <w:szCs w:val="24"/>
        </w:rPr>
        <w:t xml:space="preserve"> en el estado. Por el impacto económico que este representa, </w:t>
      </w:r>
      <w:r w:rsidR="00B7020F">
        <w:rPr>
          <w:rFonts w:ascii="Arial" w:hAnsi="Arial" w:cs="Arial"/>
          <w:sz w:val="24"/>
          <w:szCs w:val="24"/>
        </w:rPr>
        <w:t xml:space="preserve">al igual que el </w:t>
      </w:r>
      <w:r w:rsidR="00C37EA6">
        <w:rPr>
          <w:rFonts w:ascii="Arial" w:hAnsi="Arial" w:cs="Arial"/>
          <w:sz w:val="24"/>
          <w:szCs w:val="24"/>
        </w:rPr>
        <w:t xml:space="preserve">de la </w:t>
      </w:r>
      <w:r w:rsidR="00C37EA6" w:rsidRPr="00C37EA6">
        <w:rPr>
          <w:rFonts w:ascii="Arial" w:hAnsi="Arial" w:cs="Arial"/>
          <w:b/>
          <w:i/>
          <w:sz w:val="24"/>
          <w:szCs w:val="24"/>
        </w:rPr>
        <w:t>Secretaría de Desarrollo Social</w:t>
      </w:r>
      <w:r w:rsidR="00C37EA6">
        <w:rPr>
          <w:rFonts w:ascii="Arial" w:hAnsi="Arial" w:cs="Arial"/>
          <w:sz w:val="24"/>
          <w:szCs w:val="24"/>
        </w:rPr>
        <w:t xml:space="preserve"> con el programa </w:t>
      </w:r>
      <w:r w:rsidR="00C37EA6" w:rsidRPr="00C37EA6">
        <w:rPr>
          <w:rFonts w:ascii="Arial" w:hAnsi="Arial" w:cs="Arial"/>
          <w:b/>
          <w:sz w:val="24"/>
          <w:szCs w:val="24"/>
        </w:rPr>
        <w:t>“</w:t>
      </w:r>
      <w:r w:rsidR="00C37EA6">
        <w:rPr>
          <w:rFonts w:ascii="Arial" w:hAnsi="Arial" w:cs="Arial"/>
          <w:b/>
          <w:sz w:val="24"/>
          <w:szCs w:val="24"/>
        </w:rPr>
        <w:t>Pensió</w:t>
      </w:r>
      <w:r w:rsidR="00C37EA6" w:rsidRPr="00C37EA6">
        <w:rPr>
          <w:rFonts w:ascii="Arial" w:hAnsi="Arial" w:cs="Arial"/>
          <w:b/>
          <w:sz w:val="24"/>
          <w:szCs w:val="24"/>
        </w:rPr>
        <w:t>n para</w:t>
      </w:r>
      <w:r w:rsidR="00C37EA6">
        <w:rPr>
          <w:rFonts w:ascii="Arial" w:hAnsi="Arial" w:cs="Arial"/>
          <w:sz w:val="24"/>
          <w:szCs w:val="24"/>
        </w:rPr>
        <w:t xml:space="preserve"> </w:t>
      </w:r>
      <w:r w:rsidR="00B7020F" w:rsidRPr="00B7020F">
        <w:rPr>
          <w:rFonts w:ascii="Arial" w:hAnsi="Arial" w:cs="Arial"/>
          <w:b/>
          <w:sz w:val="24"/>
          <w:szCs w:val="24"/>
        </w:rPr>
        <w:t>A</w:t>
      </w:r>
      <w:r w:rsidR="004C7323" w:rsidRPr="00B7020F">
        <w:rPr>
          <w:rFonts w:ascii="Arial" w:hAnsi="Arial" w:cs="Arial"/>
          <w:b/>
          <w:sz w:val="24"/>
          <w:szCs w:val="24"/>
        </w:rPr>
        <w:t>dulto</w:t>
      </w:r>
      <w:r w:rsidR="00B7020F" w:rsidRPr="00B7020F">
        <w:rPr>
          <w:rFonts w:ascii="Arial" w:hAnsi="Arial" w:cs="Arial"/>
          <w:b/>
          <w:sz w:val="24"/>
          <w:szCs w:val="24"/>
        </w:rPr>
        <w:t>s M</w:t>
      </w:r>
      <w:r w:rsidR="00C37EA6">
        <w:rPr>
          <w:rFonts w:ascii="Arial" w:hAnsi="Arial" w:cs="Arial"/>
          <w:b/>
          <w:sz w:val="24"/>
          <w:szCs w:val="24"/>
        </w:rPr>
        <w:t>ayores 65</w:t>
      </w:r>
      <w:r w:rsidR="00B7020F" w:rsidRPr="00B7020F">
        <w:rPr>
          <w:rFonts w:ascii="Arial" w:hAnsi="Arial" w:cs="Arial"/>
          <w:b/>
          <w:sz w:val="24"/>
          <w:szCs w:val="24"/>
        </w:rPr>
        <w:t xml:space="preserve"> y má</w:t>
      </w:r>
      <w:r w:rsidR="004C7323" w:rsidRPr="00B7020F">
        <w:rPr>
          <w:rFonts w:ascii="Arial" w:hAnsi="Arial" w:cs="Arial"/>
          <w:b/>
          <w:sz w:val="24"/>
          <w:szCs w:val="24"/>
        </w:rPr>
        <w:t>s</w:t>
      </w:r>
      <w:r w:rsidR="00C37EA6">
        <w:rPr>
          <w:rFonts w:ascii="Arial" w:hAnsi="Arial" w:cs="Arial"/>
          <w:b/>
          <w:sz w:val="24"/>
          <w:szCs w:val="24"/>
        </w:rPr>
        <w:t>”</w:t>
      </w:r>
      <w:r w:rsidR="004C7323">
        <w:rPr>
          <w:rFonts w:ascii="Arial" w:hAnsi="Arial" w:cs="Arial"/>
          <w:sz w:val="24"/>
          <w:szCs w:val="24"/>
        </w:rPr>
        <w:t xml:space="preserve">, </w:t>
      </w:r>
      <w:r w:rsidR="00C37EA6">
        <w:rPr>
          <w:rFonts w:ascii="Arial" w:hAnsi="Arial" w:cs="Arial"/>
          <w:sz w:val="24"/>
          <w:szCs w:val="24"/>
        </w:rPr>
        <w:t>que otorga apoyo económico de $ 580.00 mensuales y que se les da de manera bimestral,</w:t>
      </w:r>
      <w:r w:rsidR="00EC00B9">
        <w:rPr>
          <w:rFonts w:ascii="Arial" w:hAnsi="Arial" w:cs="Arial"/>
          <w:sz w:val="24"/>
          <w:szCs w:val="24"/>
        </w:rPr>
        <w:t xml:space="preserve"> atendiendo de manera nacional según algún informe, a más de 5 millones de</w:t>
      </w:r>
      <w:r w:rsidR="00C37EA6">
        <w:rPr>
          <w:rFonts w:ascii="Arial" w:hAnsi="Arial" w:cs="Arial"/>
          <w:sz w:val="24"/>
          <w:szCs w:val="24"/>
        </w:rPr>
        <w:t xml:space="preserve"> los adultos mayores de más </w:t>
      </w:r>
      <w:r w:rsidR="00EC00B9">
        <w:rPr>
          <w:rFonts w:ascii="Arial" w:hAnsi="Arial" w:cs="Arial"/>
          <w:sz w:val="24"/>
          <w:szCs w:val="24"/>
        </w:rPr>
        <w:t>de 65 años.</w:t>
      </w:r>
      <w:r w:rsidR="004C7323">
        <w:rPr>
          <w:rFonts w:ascii="Arial" w:hAnsi="Arial" w:cs="Arial"/>
          <w:sz w:val="24"/>
          <w:szCs w:val="24"/>
        </w:rPr>
        <w:t xml:space="preserve"> </w:t>
      </w:r>
      <w:r w:rsidR="00C37EA6">
        <w:rPr>
          <w:rFonts w:ascii="Arial" w:hAnsi="Arial" w:cs="Arial"/>
          <w:sz w:val="24"/>
          <w:szCs w:val="24"/>
        </w:rPr>
        <w:t>Considero ambos programas deben ser objeto de una evaluación de impacto, con todas sus características y a</w:t>
      </w:r>
      <w:r w:rsidR="00EC00B9">
        <w:rPr>
          <w:rFonts w:ascii="Arial" w:hAnsi="Arial" w:cs="Arial"/>
          <w:sz w:val="24"/>
          <w:szCs w:val="24"/>
        </w:rPr>
        <w:t xml:space="preserve">plicaciones que hemos estudiado. Estos programas han sido severamente criticados en el estado, de tal manera que se dice que en ambos no existe un estudio socioeconómico serio para que este beneficio se otorgue solamente a aquellos para los que fue creado, y se da a discrecionalidad a “todo mundo” (lo cual me consta), de igual manera se dice que ambos únicamente han sido utilizados con fines políticos, generadores de potenciales votantes en elecciones, beneficiando al partido en el poder. Por todo lo anterior convendría preguntarse, </w:t>
      </w:r>
      <w:r w:rsidR="00D210A8">
        <w:rPr>
          <w:rFonts w:ascii="Arial" w:hAnsi="Arial" w:cs="Arial"/>
          <w:sz w:val="24"/>
          <w:szCs w:val="24"/>
        </w:rPr>
        <w:t>¿quién</w:t>
      </w:r>
      <w:r w:rsidR="00EC00B9">
        <w:rPr>
          <w:rFonts w:ascii="Arial" w:hAnsi="Arial" w:cs="Arial"/>
          <w:sz w:val="24"/>
          <w:szCs w:val="24"/>
        </w:rPr>
        <w:t xml:space="preserve"> realizaría una evaluación de impacto a estos programas?</w:t>
      </w:r>
      <w:r w:rsidR="00D210A8">
        <w:rPr>
          <w:rFonts w:ascii="Arial" w:hAnsi="Arial" w:cs="Arial"/>
          <w:sz w:val="24"/>
          <w:szCs w:val="24"/>
        </w:rPr>
        <w:t xml:space="preserve">, definitivamente tendría que ser la misma dependencia de donde procede; y siendo así, seria confiable dicha </w:t>
      </w:r>
      <w:proofErr w:type="gramStart"/>
      <w:r w:rsidR="00D210A8">
        <w:rPr>
          <w:rFonts w:ascii="Arial" w:hAnsi="Arial" w:cs="Arial"/>
          <w:sz w:val="24"/>
          <w:szCs w:val="24"/>
        </w:rPr>
        <w:t>evaluación</w:t>
      </w:r>
      <w:r w:rsidR="00AD705C">
        <w:rPr>
          <w:rFonts w:ascii="Arial" w:hAnsi="Arial" w:cs="Arial"/>
          <w:sz w:val="24"/>
          <w:szCs w:val="24"/>
        </w:rPr>
        <w:t xml:space="preserve"> </w:t>
      </w:r>
      <w:bookmarkStart w:id="0" w:name="_GoBack"/>
      <w:bookmarkEnd w:id="0"/>
      <w:r w:rsidR="00D210A8">
        <w:rPr>
          <w:rFonts w:ascii="Arial" w:hAnsi="Arial" w:cs="Arial"/>
          <w:sz w:val="24"/>
          <w:szCs w:val="24"/>
        </w:rPr>
        <w:t>?</w:t>
      </w:r>
      <w:proofErr w:type="gramEnd"/>
      <w:r w:rsidR="00AD705C">
        <w:rPr>
          <w:rFonts w:ascii="Arial" w:hAnsi="Arial" w:cs="Arial"/>
          <w:sz w:val="24"/>
          <w:szCs w:val="24"/>
        </w:rPr>
        <w:t xml:space="preserve"> La evaluación de impacto a los programas del gobierno tanto estatal como federal siguen siendo en la actualidad casi una utopía que ojala deje de serlo en un futuro no muy lejano. Mi opinión personal</w:t>
      </w:r>
      <w:proofErr w:type="gramStart"/>
      <w:r w:rsidR="00AD705C">
        <w:rPr>
          <w:rFonts w:ascii="Arial" w:hAnsi="Arial" w:cs="Arial"/>
          <w:sz w:val="24"/>
          <w:szCs w:val="24"/>
        </w:rPr>
        <w:t>………</w:t>
      </w:r>
      <w:proofErr w:type="gramEnd"/>
    </w:p>
    <w:sectPr w:rsidR="006C30AE" w:rsidRPr="006C30AE"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1C2" w:rsidRDefault="004811C2" w:rsidP="005F11AB">
      <w:pPr>
        <w:spacing w:after="0" w:line="240" w:lineRule="auto"/>
      </w:pPr>
      <w:r>
        <w:separator/>
      </w:r>
    </w:p>
  </w:endnote>
  <w:endnote w:type="continuationSeparator" w:id="0">
    <w:p w:rsidR="004811C2" w:rsidRDefault="004811C2"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Content>
      <w:p w:rsidR="004A76E9" w:rsidRDefault="004A76E9">
        <w:pPr>
          <w:pStyle w:val="Piedepgina"/>
          <w:jc w:val="right"/>
        </w:pPr>
        <w:r>
          <w:fldChar w:fldCharType="begin"/>
        </w:r>
        <w:r>
          <w:instrText xml:space="preserve"> PAGE   \* MERGEFORMAT </w:instrText>
        </w:r>
        <w:r>
          <w:fldChar w:fldCharType="separate"/>
        </w:r>
        <w:r w:rsidR="00AD705C">
          <w:rPr>
            <w:noProof/>
          </w:rPr>
          <w:t>1</w:t>
        </w:r>
        <w:r>
          <w:rPr>
            <w:noProof/>
          </w:rPr>
          <w:fldChar w:fldCharType="end"/>
        </w:r>
      </w:p>
    </w:sdtContent>
  </w:sdt>
  <w:p w:rsidR="004A76E9" w:rsidRDefault="004A76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1C2" w:rsidRDefault="004811C2" w:rsidP="005F11AB">
      <w:pPr>
        <w:spacing w:after="0" w:line="240" w:lineRule="auto"/>
      </w:pPr>
      <w:r>
        <w:separator/>
      </w:r>
    </w:p>
  </w:footnote>
  <w:footnote w:type="continuationSeparator" w:id="0">
    <w:p w:rsidR="004811C2" w:rsidRDefault="004811C2"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6E9" w:rsidRDefault="004A76E9">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“EVALUACIÓN E IMPACTO DE POLÍTICAS PÚBLICAS”</w:t>
        </w:r>
      </w:sdtContent>
    </w:sdt>
    <w:r>
      <w:rPr>
        <w:rFonts w:ascii="Copperplate Gothic Bold" w:hAnsi="Copperplate Gothic Bold"/>
        <w:noProof/>
        <w:lang w:eastAsia="es-MX"/>
      </w:rPr>
      <w:drawing>
        <wp:inline distT="0" distB="0" distL="0" distR="0" wp14:anchorId="36BB709C" wp14:editId="4FDBE185">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4A76E9" w:rsidRDefault="004A76E9">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4A76E9" w:rsidRDefault="004A76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018B"/>
    <w:rsid w:val="00031ADA"/>
    <w:rsid w:val="000322B8"/>
    <w:rsid w:val="00033458"/>
    <w:rsid w:val="000377EB"/>
    <w:rsid w:val="00064CFD"/>
    <w:rsid w:val="00065FCD"/>
    <w:rsid w:val="00072AE8"/>
    <w:rsid w:val="00076971"/>
    <w:rsid w:val="00081325"/>
    <w:rsid w:val="00093C3D"/>
    <w:rsid w:val="000A0A86"/>
    <w:rsid w:val="000A59C4"/>
    <w:rsid w:val="000B2466"/>
    <w:rsid w:val="000C3CCC"/>
    <w:rsid w:val="000C54B2"/>
    <w:rsid w:val="000D119B"/>
    <w:rsid w:val="000D1EB9"/>
    <w:rsid w:val="000E27E1"/>
    <w:rsid w:val="001055FA"/>
    <w:rsid w:val="001347BA"/>
    <w:rsid w:val="00136F68"/>
    <w:rsid w:val="0014332B"/>
    <w:rsid w:val="001516B1"/>
    <w:rsid w:val="0015753B"/>
    <w:rsid w:val="001673F0"/>
    <w:rsid w:val="00171C31"/>
    <w:rsid w:val="00173F02"/>
    <w:rsid w:val="0019545D"/>
    <w:rsid w:val="001A479D"/>
    <w:rsid w:val="001A5BDC"/>
    <w:rsid w:val="001C159E"/>
    <w:rsid w:val="001D138C"/>
    <w:rsid w:val="001D1831"/>
    <w:rsid w:val="001F3396"/>
    <w:rsid w:val="001F5AFA"/>
    <w:rsid w:val="001F6EF3"/>
    <w:rsid w:val="002004F1"/>
    <w:rsid w:val="00201E70"/>
    <w:rsid w:val="00206FC5"/>
    <w:rsid w:val="00207DE9"/>
    <w:rsid w:val="002221A6"/>
    <w:rsid w:val="0024475E"/>
    <w:rsid w:val="00244FD5"/>
    <w:rsid w:val="00265134"/>
    <w:rsid w:val="00266FD6"/>
    <w:rsid w:val="0027129A"/>
    <w:rsid w:val="0027249E"/>
    <w:rsid w:val="00273D3E"/>
    <w:rsid w:val="00275874"/>
    <w:rsid w:val="002876B9"/>
    <w:rsid w:val="002B0C6C"/>
    <w:rsid w:val="002C1473"/>
    <w:rsid w:val="002C2679"/>
    <w:rsid w:val="002D37FF"/>
    <w:rsid w:val="002D5F6F"/>
    <w:rsid w:val="002D64EF"/>
    <w:rsid w:val="00300154"/>
    <w:rsid w:val="00331168"/>
    <w:rsid w:val="0033185A"/>
    <w:rsid w:val="00336C0A"/>
    <w:rsid w:val="00336C8C"/>
    <w:rsid w:val="0034645A"/>
    <w:rsid w:val="0034798E"/>
    <w:rsid w:val="00360B16"/>
    <w:rsid w:val="00371E3B"/>
    <w:rsid w:val="00386FA4"/>
    <w:rsid w:val="0039580F"/>
    <w:rsid w:val="003C3B6A"/>
    <w:rsid w:val="003D0214"/>
    <w:rsid w:val="003D4FAA"/>
    <w:rsid w:val="003E7639"/>
    <w:rsid w:val="003F6F07"/>
    <w:rsid w:val="00434F3D"/>
    <w:rsid w:val="00436A7F"/>
    <w:rsid w:val="00440E3D"/>
    <w:rsid w:val="004500DB"/>
    <w:rsid w:val="004507E0"/>
    <w:rsid w:val="00454F45"/>
    <w:rsid w:val="004553EE"/>
    <w:rsid w:val="00461E87"/>
    <w:rsid w:val="004811C2"/>
    <w:rsid w:val="00481D4D"/>
    <w:rsid w:val="00493C36"/>
    <w:rsid w:val="004A76E9"/>
    <w:rsid w:val="004B2E9A"/>
    <w:rsid w:val="004C0A92"/>
    <w:rsid w:val="004C335F"/>
    <w:rsid w:val="004C7323"/>
    <w:rsid w:val="004E20BA"/>
    <w:rsid w:val="005014B8"/>
    <w:rsid w:val="00501CD1"/>
    <w:rsid w:val="0050497D"/>
    <w:rsid w:val="005232CD"/>
    <w:rsid w:val="00537150"/>
    <w:rsid w:val="00575911"/>
    <w:rsid w:val="0058507E"/>
    <w:rsid w:val="00586424"/>
    <w:rsid w:val="005A363A"/>
    <w:rsid w:val="005B0DE8"/>
    <w:rsid w:val="005B1A35"/>
    <w:rsid w:val="005B6D6D"/>
    <w:rsid w:val="005C2DEA"/>
    <w:rsid w:val="005C4A75"/>
    <w:rsid w:val="005E22A4"/>
    <w:rsid w:val="005E409C"/>
    <w:rsid w:val="005E4393"/>
    <w:rsid w:val="005E7E69"/>
    <w:rsid w:val="005F03AA"/>
    <w:rsid w:val="005F11AB"/>
    <w:rsid w:val="005F1F11"/>
    <w:rsid w:val="005F32A7"/>
    <w:rsid w:val="005F35DA"/>
    <w:rsid w:val="005F4A38"/>
    <w:rsid w:val="00612D67"/>
    <w:rsid w:val="00617598"/>
    <w:rsid w:val="006247C1"/>
    <w:rsid w:val="0062693C"/>
    <w:rsid w:val="006355A2"/>
    <w:rsid w:val="006460A5"/>
    <w:rsid w:val="00653A79"/>
    <w:rsid w:val="006769A3"/>
    <w:rsid w:val="006A541B"/>
    <w:rsid w:val="006B3E33"/>
    <w:rsid w:val="006C30AE"/>
    <w:rsid w:val="006D01F6"/>
    <w:rsid w:val="006F2263"/>
    <w:rsid w:val="006F2ED3"/>
    <w:rsid w:val="0071065B"/>
    <w:rsid w:val="00714F4A"/>
    <w:rsid w:val="0073410F"/>
    <w:rsid w:val="00735070"/>
    <w:rsid w:val="007670D0"/>
    <w:rsid w:val="00780DEF"/>
    <w:rsid w:val="00792EF0"/>
    <w:rsid w:val="00793423"/>
    <w:rsid w:val="00797813"/>
    <w:rsid w:val="007A03B8"/>
    <w:rsid w:val="007A25E9"/>
    <w:rsid w:val="007A2CC4"/>
    <w:rsid w:val="007B3CFC"/>
    <w:rsid w:val="007C5C31"/>
    <w:rsid w:val="007D4BFE"/>
    <w:rsid w:val="007D530D"/>
    <w:rsid w:val="007D59BA"/>
    <w:rsid w:val="007D7088"/>
    <w:rsid w:val="007D7D5B"/>
    <w:rsid w:val="007E7A0A"/>
    <w:rsid w:val="007F3D5B"/>
    <w:rsid w:val="008063E7"/>
    <w:rsid w:val="00807867"/>
    <w:rsid w:val="00837B72"/>
    <w:rsid w:val="0087156B"/>
    <w:rsid w:val="008B053D"/>
    <w:rsid w:val="008D23CB"/>
    <w:rsid w:val="008D5274"/>
    <w:rsid w:val="008D7885"/>
    <w:rsid w:val="008E3438"/>
    <w:rsid w:val="008F1687"/>
    <w:rsid w:val="009005FB"/>
    <w:rsid w:val="00904C84"/>
    <w:rsid w:val="009079F4"/>
    <w:rsid w:val="00925D07"/>
    <w:rsid w:val="009328D6"/>
    <w:rsid w:val="00935679"/>
    <w:rsid w:val="00936162"/>
    <w:rsid w:val="00941D69"/>
    <w:rsid w:val="00941DFE"/>
    <w:rsid w:val="00943CCD"/>
    <w:rsid w:val="00950C4D"/>
    <w:rsid w:val="00974BF2"/>
    <w:rsid w:val="00975AAB"/>
    <w:rsid w:val="00976C5A"/>
    <w:rsid w:val="009815A7"/>
    <w:rsid w:val="00982007"/>
    <w:rsid w:val="00983A12"/>
    <w:rsid w:val="00987958"/>
    <w:rsid w:val="00997C7D"/>
    <w:rsid w:val="009A3C78"/>
    <w:rsid w:val="009B4C9E"/>
    <w:rsid w:val="009C2513"/>
    <w:rsid w:val="009C2C99"/>
    <w:rsid w:val="009C2D5B"/>
    <w:rsid w:val="009F237F"/>
    <w:rsid w:val="009F3152"/>
    <w:rsid w:val="00A0033D"/>
    <w:rsid w:val="00A04F2B"/>
    <w:rsid w:val="00A06A20"/>
    <w:rsid w:val="00A16151"/>
    <w:rsid w:val="00A6323E"/>
    <w:rsid w:val="00A706C5"/>
    <w:rsid w:val="00A72E0E"/>
    <w:rsid w:val="00A73115"/>
    <w:rsid w:val="00A829B4"/>
    <w:rsid w:val="00A97F56"/>
    <w:rsid w:val="00AB504C"/>
    <w:rsid w:val="00AD705C"/>
    <w:rsid w:val="00AE479E"/>
    <w:rsid w:val="00B10A92"/>
    <w:rsid w:val="00B1366E"/>
    <w:rsid w:val="00B15876"/>
    <w:rsid w:val="00B179C1"/>
    <w:rsid w:val="00B239A4"/>
    <w:rsid w:val="00B27B17"/>
    <w:rsid w:val="00B34CD4"/>
    <w:rsid w:val="00B41A71"/>
    <w:rsid w:val="00B50295"/>
    <w:rsid w:val="00B65061"/>
    <w:rsid w:val="00B7020F"/>
    <w:rsid w:val="00B73252"/>
    <w:rsid w:val="00B74D42"/>
    <w:rsid w:val="00B77991"/>
    <w:rsid w:val="00B81993"/>
    <w:rsid w:val="00B874E2"/>
    <w:rsid w:val="00B90243"/>
    <w:rsid w:val="00B91AB1"/>
    <w:rsid w:val="00B923E7"/>
    <w:rsid w:val="00B93A66"/>
    <w:rsid w:val="00B94B5A"/>
    <w:rsid w:val="00BB3006"/>
    <w:rsid w:val="00BD466E"/>
    <w:rsid w:val="00BF0BE9"/>
    <w:rsid w:val="00BF5BBB"/>
    <w:rsid w:val="00BF5F8F"/>
    <w:rsid w:val="00C20485"/>
    <w:rsid w:val="00C37EA6"/>
    <w:rsid w:val="00C40712"/>
    <w:rsid w:val="00C6747C"/>
    <w:rsid w:val="00C77921"/>
    <w:rsid w:val="00CA3DC8"/>
    <w:rsid w:val="00CB4618"/>
    <w:rsid w:val="00CB6AD8"/>
    <w:rsid w:val="00CC783B"/>
    <w:rsid w:val="00CD74FA"/>
    <w:rsid w:val="00CE74F7"/>
    <w:rsid w:val="00CF5D4B"/>
    <w:rsid w:val="00D0358E"/>
    <w:rsid w:val="00D210A8"/>
    <w:rsid w:val="00D24072"/>
    <w:rsid w:val="00D2747D"/>
    <w:rsid w:val="00D357F5"/>
    <w:rsid w:val="00D40729"/>
    <w:rsid w:val="00D413BB"/>
    <w:rsid w:val="00D54E52"/>
    <w:rsid w:val="00D66578"/>
    <w:rsid w:val="00D84F6B"/>
    <w:rsid w:val="00D97353"/>
    <w:rsid w:val="00DB2006"/>
    <w:rsid w:val="00DD047E"/>
    <w:rsid w:val="00DE505C"/>
    <w:rsid w:val="00DE5082"/>
    <w:rsid w:val="00E112AE"/>
    <w:rsid w:val="00E124ED"/>
    <w:rsid w:val="00E12608"/>
    <w:rsid w:val="00E23D35"/>
    <w:rsid w:val="00E40E69"/>
    <w:rsid w:val="00E65147"/>
    <w:rsid w:val="00E82A3D"/>
    <w:rsid w:val="00EB1DC1"/>
    <w:rsid w:val="00EB25DA"/>
    <w:rsid w:val="00EC00B9"/>
    <w:rsid w:val="00ED6B28"/>
    <w:rsid w:val="00EF5E50"/>
    <w:rsid w:val="00EF79AD"/>
    <w:rsid w:val="00F01194"/>
    <w:rsid w:val="00F109BF"/>
    <w:rsid w:val="00F14A1B"/>
    <w:rsid w:val="00F17D28"/>
    <w:rsid w:val="00F24096"/>
    <w:rsid w:val="00F45E5E"/>
    <w:rsid w:val="00F47B99"/>
    <w:rsid w:val="00F741AA"/>
    <w:rsid w:val="00F74326"/>
    <w:rsid w:val="00F76055"/>
    <w:rsid w:val="00F87727"/>
    <w:rsid w:val="00F9188E"/>
    <w:rsid w:val="00F91B0B"/>
    <w:rsid w:val="00FA2DF4"/>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 w:type="paragraph" w:customStyle="1" w:styleId="Pa61">
    <w:name w:val="Pa6+1"/>
    <w:basedOn w:val="Default"/>
    <w:next w:val="Default"/>
    <w:uiPriority w:val="99"/>
    <w:rsid w:val="00A16151"/>
    <w:pPr>
      <w:spacing w:line="241" w:lineRule="atLeast"/>
    </w:pPr>
    <w:rPr>
      <w:rFonts w:ascii="Gotham Medium" w:hAnsi="Gotham Medium" w:cstheme="minorBidi"/>
      <w:color w:val="auto"/>
      <w:lang w:val="es-MX"/>
    </w:rPr>
  </w:style>
  <w:style w:type="character" w:customStyle="1" w:styleId="A31">
    <w:name w:val="A3+1"/>
    <w:uiPriority w:val="99"/>
    <w:rsid w:val="00A16151"/>
    <w:rPr>
      <w:rFonts w:cs="Gotham Medium"/>
      <w:color w:val="000000"/>
      <w:sz w:val="52"/>
      <w:szCs w:val="52"/>
    </w:rPr>
  </w:style>
  <w:style w:type="character" w:customStyle="1" w:styleId="A2">
    <w:name w:val="A2"/>
    <w:uiPriority w:val="99"/>
    <w:rsid w:val="005232CD"/>
    <w:rPr>
      <w:rFonts w:cs="HelveticaNeueLT Std Lt C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863">
      <w:bodyDiv w:val="1"/>
      <w:marLeft w:val="0"/>
      <w:marRight w:val="0"/>
      <w:marTop w:val="0"/>
      <w:marBottom w:val="0"/>
      <w:divBdr>
        <w:top w:val="none" w:sz="0" w:space="0" w:color="auto"/>
        <w:left w:val="none" w:sz="0" w:space="0" w:color="auto"/>
        <w:bottom w:val="none" w:sz="0" w:space="0" w:color="auto"/>
        <w:right w:val="none" w:sz="0" w:space="0" w:color="auto"/>
      </w:divBdr>
    </w:div>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367289399">
      <w:bodyDiv w:val="1"/>
      <w:marLeft w:val="0"/>
      <w:marRight w:val="0"/>
      <w:marTop w:val="0"/>
      <w:marBottom w:val="0"/>
      <w:divBdr>
        <w:top w:val="none" w:sz="0" w:space="0" w:color="auto"/>
        <w:left w:val="none" w:sz="0" w:space="0" w:color="auto"/>
        <w:bottom w:val="none" w:sz="0" w:space="0" w:color="auto"/>
        <w:right w:val="none" w:sz="0" w:space="0" w:color="auto"/>
      </w:divBdr>
    </w:div>
    <w:div w:id="1605068427">
      <w:bodyDiv w:val="1"/>
      <w:marLeft w:val="0"/>
      <w:marRight w:val="0"/>
      <w:marTop w:val="0"/>
      <w:marBottom w:val="0"/>
      <w:divBdr>
        <w:top w:val="none" w:sz="0" w:space="0" w:color="auto"/>
        <w:left w:val="none" w:sz="0" w:space="0" w:color="auto"/>
        <w:bottom w:val="none" w:sz="0" w:space="0" w:color="auto"/>
        <w:right w:val="none" w:sz="0" w:space="0" w:color="auto"/>
      </w:divBdr>
      <w:divsChild>
        <w:div w:id="1015957461">
          <w:marLeft w:val="0"/>
          <w:marRight w:val="0"/>
          <w:marTop w:val="150"/>
          <w:marBottom w:val="150"/>
          <w:divBdr>
            <w:top w:val="none" w:sz="0" w:space="0" w:color="auto"/>
            <w:left w:val="none" w:sz="0" w:space="0" w:color="auto"/>
            <w:bottom w:val="none" w:sz="0" w:space="0" w:color="auto"/>
            <w:right w:val="none" w:sz="0" w:space="0" w:color="auto"/>
          </w:divBdr>
        </w:div>
      </w:divsChild>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6924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041FC"/>
    <w:rsid w:val="00054757"/>
    <w:rsid w:val="00254A1E"/>
    <w:rsid w:val="0029078C"/>
    <w:rsid w:val="00310E77"/>
    <w:rsid w:val="00324C57"/>
    <w:rsid w:val="003B2422"/>
    <w:rsid w:val="0041626C"/>
    <w:rsid w:val="0049497D"/>
    <w:rsid w:val="005A3DAC"/>
    <w:rsid w:val="005B57F3"/>
    <w:rsid w:val="00606D02"/>
    <w:rsid w:val="00764336"/>
    <w:rsid w:val="00765675"/>
    <w:rsid w:val="009020AD"/>
    <w:rsid w:val="00926B03"/>
    <w:rsid w:val="009C5142"/>
    <w:rsid w:val="00AC194E"/>
    <w:rsid w:val="00C07F2D"/>
    <w:rsid w:val="00C52F7B"/>
    <w:rsid w:val="00C828C4"/>
    <w:rsid w:val="00E318A8"/>
    <w:rsid w:val="00E36ADE"/>
    <w:rsid w:val="00E47200"/>
    <w:rsid w:val="00EE6124"/>
    <w:rsid w:val="00F33B4D"/>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3ABF1-DE7E-4056-B811-3691C8DD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Pages>
  <Words>874</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“EVALUACIÓN E IMPACTO DE POLÍTICAS PÚBLICAS”</vt:lpstr>
    </vt:vector>
  </TitlesOfParts>
  <Company>Toshiba</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 IMPACTO DE POLÍTICAS PÚBLICAS”</dc:title>
  <dc:subject/>
  <dc:creator>JJORGE</dc:creator>
  <cp:keywords/>
  <dc:description/>
  <cp:lastModifiedBy>JUAN JORGE GOMEZ ZOMOZA</cp:lastModifiedBy>
  <cp:revision>3</cp:revision>
  <cp:lastPrinted>2016-03-06T01:17:00Z</cp:lastPrinted>
  <dcterms:created xsi:type="dcterms:W3CDTF">2016-06-02T19:17:00Z</dcterms:created>
  <dcterms:modified xsi:type="dcterms:W3CDTF">2016-06-02T23:53:00Z</dcterms:modified>
</cp:coreProperties>
</file>