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61E" w:rsidRDefault="001B661E" w:rsidP="001B661E">
      <w:pPr>
        <w:spacing w:after="0" w:line="360" w:lineRule="auto"/>
        <w:jc w:val="center"/>
        <w:rPr>
          <w:rFonts w:ascii="Arial" w:hAnsi="Arial" w:cs="Arial"/>
          <w:b/>
          <w:sz w:val="28"/>
        </w:rPr>
      </w:pPr>
      <w:r>
        <w:rPr>
          <w:noProof/>
          <w:lang w:eastAsia="es-MX"/>
        </w:rPr>
        <w:drawing>
          <wp:inline distT="0" distB="0" distL="0" distR="0" wp14:anchorId="18422071" wp14:editId="3BE3570F">
            <wp:extent cx="2855595" cy="1069975"/>
            <wp:effectExtent l="0" t="0" r="1905" b="0"/>
            <wp:docPr id="6" name="Imagen 6" descr="Descripción: 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iapchiapas.org.mx/wp-content/uploads/2013/07/logopng21-300x1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5595" cy="1069975"/>
                    </a:xfrm>
                    <a:prstGeom prst="rect">
                      <a:avLst/>
                    </a:prstGeom>
                    <a:noFill/>
                    <a:ln>
                      <a:noFill/>
                    </a:ln>
                  </pic:spPr>
                </pic:pic>
              </a:graphicData>
            </a:graphic>
          </wp:inline>
        </w:drawing>
      </w: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r>
        <w:rPr>
          <w:rFonts w:ascii="Arial" w:hAnsi="Arial" w:cs="Arial"/>
          <w:b/>
          <w:sz w:val="28"/>
        </w:rPr>
        <w:t>LCC. Ana Karen Ortega Guillén</w:t>
      </w: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r>
        <w:rPr>
          <w:rFonts w:ascii="Arial" w:hAnsi="Arial" w:cs="Arial"/>
          <w:b/>
          <w:sz w:val="28"/>
        </w:rPr>
        <w:t>Maestría en Administración Políticas Públicas</w:t>
      </w:r>
    </w:p>
    <w:p w:rsidR="001B661E" w:rsidRDefault="001B661E" w:rsidP="001B661E">
      <w:pPr>
        <w:spacing w:after="0" w:line="360" w:lineRule="auto"/>
        <w:jc w:val="center"/>
        <w:rPr>
          <w:rFonts w:ascii="Arial" w:hAnsi="Arial" w:cs="Arial"/>
          <w:b/>
          <w:sz w:val="28"/>
        </w:rPr>
      </w:pPr>
    </w:p>
    <w:p w:rsidR="001B661E" w:rsidRDefault="002E696B" w:rsidP="001B661E">
      <w:pPr>
        <w:spacing w:after="0" w:line="360" w:lineRule="auto"/>
        <w:jc w:val="center"/>
        <w:rPr>
          <w:rFonts w:ascii="Arial" w:hAnsi="Arial" w:cs="Arial"/>
          <w:b/>
          <w:sz w:val="28"/>
        </w:rPr>
      </w:pPr>
      <w:r>
        <w:rPr>
          <w:rFonts w:ascii="Arial" w:hAnsi="Arial" w:cs="Arial"/>
          <w:b/>
          <w:sz w:val="28"/>
        </w:rPr>
        <w:t>- Diseño y Análisis de Políticas-</w:t>
      </w: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r>
        <w:rPr>
          <w:rFonts w:ascii="Arial" w:hAnsi="Arial" w:cs="Arial"/>
          <w:b/>
          <w:sz w:val="28"/>
        </w:rPr>
        <w:t>Actividad 4</w:t>
      </w: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44"/>
        </w:rPr>
      </w:pPr>
      <w:r>
        <w:rPr>
          <w:rFonts w:ascii="Arial" w:hAnsi="Arial" w:cs="Arial"/>
          <w:b/>
          <w:sz w:val="28"/>
        </w:rPr>
        <w:t>Análisis de la Política Educativa en México</w:t>
      </w: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p>
    <w:p w:rsidR="001B661E" w:rsidRDefault="001B661E" w:rsidP="001B661E">
      <w:pPr>
        <w:spacing w:after="0" w:line="360" w:lineRule="auto"/>
        <w:jc w:val="center"/>
        <w:rPr>
          <w:rFonts w:ascii="Arial" w:hAnsi="Arial" w:cs="Arial"/>
          <w:b/>
          <w:sz w:val="28"/>
        </w:rPr>
      </w:pPr>
      <w:r>
        <w:rPr>
          <w:rFonts w:ascii="Arial" w:hAnsi="Arial" w:cs="Arial"/>
          <w:b/>
          <w:sz w:val="28"/>
        </w:rPr>
        <w:t>09 de Diciembre de 2015</w:t>
      </w:r>
    </w:p>
    <w:p w:rsidR="00250C84" w:rsidRDefault="00415E2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2E696B">
      <w:pPr>
        <w:rPr>
          <w:rFonts w:ascii="Arial" w:hAnsi="Arial" w:cs="Arial"/>
          <w:sz w:val="24"/>
          <w:szCs w:val="24"/>
        </w:rPr>
      </w:pPr>
    </w:p>
    <w:p w:rsidR="002E696B" w:rsidRDefault="00E57361" w:rsidP="002E696B">
      <w:pPr>
        <w:jc w:val="center"/>
        <w:rPr>
          <w:rFonts w:ascii="Arial" w:hAnsi="Arial" w:cs="Arial"/>
          <w:b/>
          <w:sz w:val="24"/>
          <w:szCs w:val="24"/>
        </w:rPr>
      </w:pPr>
      <w:r>
        <w:rPr>
          <w:rFonts w:ascii="Arial" w:hAnsi="Arial" w:cs="Arial"/>
          <w:b/>
          <w:sz w:val="24"/>
          <w:szCs w:val="24"/>
        </w:rPr>
        <w:lastRenderedPageBreak/>
        <w:t>La Educación en México</w:t>
      </w:r>
    </w:p>
    <w:p w:rsidR="00E57361" w:rsidRDefault="00E57361" w:rsidP="002E696B">
      <w:pPr>
        <w:jc w:val="center"/>
        <w:rPr>
          <w:rFonts w:ascii="Arial" w:hAnsi="Arial" w:cs="Arial"/>
          <w:b/>
          <w:sz w:val="24"/>
          <w:szCs w:val="24"/>
        </w:rPr>
      </w:pPr>
    </w:p>
    <w:p w:rsidR="002E696B" w:rsidRPr="002E696B" w:rsidRDefault="002E696B" w:rsidP="00776F94">
      <w:pPr>
        <w:spacing w:line="480" w:lineRule="auto"/>
        <w:jc w:val="both"/>
        <w:rPr>
          <w:rFonts w:ascii="Arial" w:hAnsi="Arial" w:cs="Arial"/>
          <w:sz w:val="24"/>
          <w:szCs w:val="24"/>
        </w:rPr>
      </w:pPr>
      <w:r w:rsidRPr="002E696B">
        <w:rPr>
          <w:rFonts w:ascii="Arial" w:hAnsi="Arial" w:cs="Arial"/>
          <w:sz w:val="24"/>
          <w:szCs w:val="24"/>
        </w:rPr>
        <w:t>No hay una sola de las partes interesadas más investida en la educación de un niño que sus propios padres. Esta premisa es clave para entender el valor de institucionalizar el papel de los padres en el sistema educativo en México, y su impacto en la política educativa. Hay incentivos claros para esta alineación; sólo se convertirá en una cuestión de encontrar la forma adecuada de incluir esta participación de los padres inherente al proceso de educación formal. Éstos son</w:t>
      </w:r>
      <w:r w:rsidR="00776F94">
        <w:rPr>
          <w:rFonts w:ascii="Arial" w:hAnsi="Arial" w:cs="Arial"/>
          <w:sz w:val="24"/>
          <w:szCs w:val="24"/>
        </w:rPr>
        <w:t xml:space="preserve"> algunos de esos incentivos de</w:t>
      </w:r>
      <w:r w:rsidRPr="002E696B">
        <w:rPr>
          <w:rFonts w:ascii="Arial" w:hAnsi="Arial" w:cs="Arial"/>
          <w:sz w:val="24"/>
          <w:szCs w:val="24"/>
        </w:rPr>
        <w:t xml:space="preserve"> México para hacerlo.</w:t>
      </w:r>
    </w:p>
    <w:p w:rsidR="00776F94" w:rsidRDefault="002E696B" w:rsidP="00776F94">
      <w:pPr>
        <w:spacing w:line="480" w:lineRule="auto"/>
        <w:jc w:val="both"/>
        <w:rPr>
          <w:rFonts w:ascii="Arial" w:hAnsi="Arial" w:cs="Arial"/>
          <w:sz w:val="24"/>
          <w:szCs w:val="24"/>
        </w:rPr>
      </w:pPr>
      <w:r w:rsidRPr="002E696B">
        <w:rPr>
          <w:rFonts w:ascii="Arial" w:hAnsi="Arial" w:cs="Arial"/>
          <w:sz w:val="24"/>
          <w:szCs w:val="24"/>
        </w:rPr>
        <w:t xml:space="preserve">En primer lugar, los padres siempre quieren saber más sobre el desempeño y desarrollo de sus hijos en la escuela. Encontrar nuevas maneras para formalizar la participación de los padres </w:t>
      </w:r>
      <w:r w:rsidR="00776F94">
        <w:rPr>
          <w:rFonts w:ascii="Arial" w:hAnsi="Arial" w:cs="Arial"/>
          <w:sz w:val="24"/>
          <w:szCs w:val="24"/>
        </w:rPr>
        <w:t>en la escuela puede ser fáci</w:t>
      </w:r>
      <w:r w:rsidR="004237AC">
        <w:rPr>
          <w:rFonts w:ascii="Arial" w:hAnsi="Arial" w:cs="Arial"/>
          <w:sz w:val="24"/>
          <w:szCs w:val="24"/>
        </w:rPr>
        <w:t xml:space="preserve">l, ya sea </w:t>
      </w:r>
      <w:r w:rsidR="00776F94">
        <w:rPr>
          <w:rFonts w:ascii="Arial" w:hAnsi="Arial" w:cs="Arial"/>
          <w:sz w:val="24"/>
          <w:szCs w:val="24"/>
        </w:rPr>
        <w:t xml:space="preserve"> un </w:t>
      </w:r>
      <w:r w:rsidRPr="002E696B">
        <w:rPr>
          <w:rFonts w:ascii="Arial" w:hAnsi="Arial" w:cs="Arial"/>
          <w:sz w:val="24"/>
          <w:szCs w:val="24"/>
        </w:rPr>
        <w:t>lu</w:t>
      </w:r>
      <w:r w:rsidR="00776F94">
        <w:rPr>
          <w:rFonts w:ascii="Arial" w:hAnsi="Arial" w:cs="Arial"/>
          <w:sz w:val="24"/>
          <w:szCs w:val="24"/>
        </w:rPr>
        <w:t>nes por la mañana</w:t>
      </w:r>
      <w:r w:rsidRPr="002E696B">
        <w:rPr>
          <w:rFonts w:ascii="Arial" w:hAnsi="Arial" w:cs="Arial"/>
          <w:sz w:val="24"/>
          <w:szCs w:val="24"/>
        </w:rPr>
        <w:t xml:space="preserve">, eventos cívicos o conferencias de padres y maestros. </w:t>
      </w:r>
    </w:p>
    <w:p w:rsidR="002E696B" w:rsidRPr="002E696B" w:rsidRDefault="002E696B" w:rsidP="00776F94">
      <w:pPr>
        <w:spacing w:line="480" w:lineRule="auto"/>
        <w:jc w:val="both"/>
        <w:rPr>
          <w:rFonts w:ascii="Arial" w:hAnsi="Arial" w:cs="Arial"/>
          <w:sz w:val="24"/>
          <w:szCs w:val="24"/>
        </w:rPr>
      </w:pPr>
      <w:r w:rsidRPr="002E696B">
        <w:rPr>
          <w:rFonts w:ascii="Arial" w:hAnsi="Arial" w:cs="Arial"/>
          <w:sz w:val="24"/>
          <w:szCs w:val="24"/>
        </w:rPr>
        <w:t xml:space="preserve">Los padres pueden ser fácilmente persuadidos a aprender más acerca de lo que sucede en las escuelas. Este interés se puede convertir en papeles formales más adelante tales como la participación en los comités escolares, juntas escolares y otros cargos de asesoramiento. </w:t>
      </w:r>
    </w:p>
    <w:p w:rsidR="004237AC" w:rsidRDefault="004237AC" w:rsidP="00776F94">
      <w:pPr>
        <w:spacing w:line="480" w:lineRule="auto"/>
        <w:jc w:val="both"/>
        <w:rPr>
          <w:rFonts w:ascii="Arial" w:hAnsi="Arial" w:cs="Arial"/>
          <w:sz w:val="24"/>
          <w:szCs w:val="24"/>
        </w:rPr>
      </w:pPr>
      <w:r>
        <w:rPr>
          <w:rFonts w:ascii="Arial" w:hAnsi="Arial" w:cs="Arial"/>
          <w:sz w:val="24"/>
          <w:szCs w:val="24"/>
        </w:rPr>
        <w:t xml:space="preserve">Ciertamente ha </w:t>
      </w:r>
      <w:r w:rsidR="002E696B" w:rsidRPr="002E696B">
        <w:rPr>
          <w:rFonts w:ascii="Arial" w:hAnsi="Arial" w:cs="Arial"/>
          <w:sz w:val="24"/>
          <w:szCs w:val="24"/>
        </w:rPr>
        <w:t>habido ejemplos anteriores de la participación for</w:t>
      </w:r>
      <w:r>
        <w:rPr>
          <w:rFonts w:ascii="Arial" w:hAnsi="Arial" w:cs="Arial"/>
          <w:sz w:val="24"/>
          <w:szCs w:val="24"/>
        </w:rPr>
        <w:t>mal de los padres como los “</w:t>
      </w:r>
      <w:r w:rsidR="002E696B" w:rsidRPr="002E696B">
        <w:rPr>
          <w:rFonts w:ascii="Arial" w:hAnsi="Arial" w:cs="Arial"/>
          <w:sz w:val="24"/>
          <w:szCs w:val="24"/>
        </w:rPr>
        <w:t>'consejos, comités y asociaciones en la educación</w:t>
      </w:r>
      <w:r>
        <w:rPr>
          <w:rFonts w:ascii="Arial" w:hAnsi="Arial" w:cs="Arial"/>
          <w:sz w:val="24"/>
          <w:szCs w:val="24"/>
        </w:rPr>
        <w:t>”</w:t>
      </w:r>
      <w:r w:rsidR="002E696B" w:rsidRPr="002E696B">
        <w:rPr>
          <w:rFonts w:ascii="Arial" w:hAnsi="Arial" w:cs="Arial"/>
          <w:sz w:val="24"/>
          <w:szCs w:val="24"/>
        </w:rPr>
        <w:t xml:space="preserve">. Sin embargo, la mayoría de ellos han sido relacionados con la educación privada y las familias de mayores ingresos. </w:t>
      </w:r>
    </w:p>
    <w:p w:rsidR="002E696B" w:rsidRPr="002E696B" w:rsidRDefault="004237AC" w:rsidP="00776F94">
      <w:pPr>
        <w:spacing w:line="480" w:lineRule="auto"/>
        <w:jc w:val="both"/>
        <w:rPr>
          <w:rFonts w:ascii="Arial" w:hAnsi="Arial" w:cs="Arial"/>
          <w:sz w:val="24"/>
          <w:szCs w:val="24"/>
        </w:rPr>
      </w:pPr>
      <w:r>
        <w:rPr>
          <w:rFonts w:ascii="Arial" w:hAnsi="Arial" w:cs="Arial"/>
          <w:sz w:val="24"/>
          <w:szCs w:val="24"/>
        </w:rPr>
        <w:lastRenderedPageBreak/>
        <w:t>La i</w:t>
      </w:r>
      <w:r w:rsidR="002E696B" w:rsidRPr="002E696B">
        <w:rPr>
          <w:rFonts w:ascii="Arial" w:hAnsi="Arial" w:cs="Arial"/>
          <w:sz w:val="24"/>
          <w:szCs w:val="24"/>
        </w:rPr>
        <w:t>nstitucionalización de la participación de los padres debe ser a través de todo el sistema escolar para que se convierta en una forma efecti</w:t>
      </w:r>
      <w:r>
        <w:rPr>
          <w:rFonts w:ascii="Arial" w:hAnsi="Arial" w:cs="Arial"/>
          <w:sz w:val="24"/>
          <w:szCs w:val="24"/>
        </w:rPr>
        <w:t>va para que los padres supervisen</w:t>
      </w:r>
      <w:r w:rsidR="002E696B" w:rsidRPr="002E696B">
        <w:rPr>
          <w:rFonts w:ascii="Arial" w:hAnsi="Arial" w:cs="Arial"/>
          <w:sz w:val="24"/>
          <w:szCs w:val="24"/>
        </w:rPr>
        <w:t xml:space="preserve"> legalmente actividades y tener voz y voto en los procedimientos de la escuela. Los directores y maestros deben ser capaces de colaborar estrechamente con los padres que entienden o quieren entender lo que está sucediendo en las escuelas.</w:t>
      </w:r>
    </w:p>
    <w:p w:rsidR="004237AC" w:rsidRDefault="002E696B" w:rsidP="00776F94">
      <w:pPr>
        <w:spacing w:line="480" w:lineRule="auto"/>
        <w:jc w:val="both"/>
        <w:rPr>
          <w:rFonts w:ascii="Arial" w:hAnsi="Arial" w:cs="Arial"/>
          <w:sz w:val="24"/>
          <w:szCs w:val="24"/>
        </w:rPr>
      </w:pPr>
      <w:r w:rsidRPr="002E696B">
        <w:rPr>
          <w:rFonts w:ascii="Arial" w:hAnsi="Arial" w:cs="Arial"/>
          <w:sz w:val="24"/>
          <w:szCs w:val="24"/>
        </w:rPr>
        <w:t xml:space="preserve">En segundo lugar, hay una estadística simple que ratifica la importancia de los padres: Los padres superan en número a los maestros. Incluso podrían superar en número a los estudiantes en algunos casos. La participación profesional, institucional y racional de los padres podría equilibrar sindicatos de docentes de una manera directa. En otras palabras, aula por aula, los padres tienen relevancia estadística y deben ser escuchados. Los profesores tendrían que encontrar una manera más progresista e incluyente para hablar con los padres. Esto podría cambiar la dinámica entre los sindicatos y las autoridades educativas cuando se encuentran negociando con una sociedad mucho más participativa. </w:t>
      </w:r>
    </w:p>
    <w:p w:rsidR="002E696B" w:rsidRPr="002E696B" w:rsidRDefault="002E696B" w:rsidP="00776F94">
      <w:pPr>
        <w:spacing w:line="480" w:lineRule="auto"/>
        <w:jc w:val="both"/>
        <w:rPr>
          <w:rFonts w:ascii="Arial" w:hAnsi="Arial" w:cs="Arial"/>
          <w:sz w:val="24"/>
          <w:szCs w:val="24"/>
        </w:rPr>
      </w:pPr>
      <w:r w:rsidRPr="002E696B">
        <w:rPr>
          <w:rFonts w:ascii="Arial" w:hAnsi="Arial" w:cs="Arial"/>
          <w:sz w:val="24"/>
          <w:szCs w:val="24"/>
        </w:rPr>
        <w:t>En tercer lugar, los padres deben contar con alternativas educativas reales para sus hijos. Los padres reconocen el valor de sus aportaciones, siempre y cuando se percibe como significativa y tener en cuenta a la hora de tomar decisiones. El sistema debe ofrecer opciones a los padres, las alternativas y</w:t>
      </w:r>
      <w:r w:rsidR="004237AC">
        <w:rPr>
          <w:rFonts w:ascii="Arial" w:hAnsi="Arial" w:cs="Arial"/>
          <w:sz w:val="24"/>
          <w:szCs w:val="24"/>
        </w:rPr>
        <w:t xml:space="preserve"> el derecho a ser tomado en cuenta</w:t>
      </w:r>
      <w:r w:rsidRPr="002E696B">
        <w:rPr>
          <w:rFonts w:ascii="Arial" w:hAnsi="Arial" w:cs="Arial"/>
          <w:sz w:val="24"/>
          <w:szCs w:val="24"/>
        </w:rPr>
        <w:t>. Las disposiciones legales y administrativas que permitan este tipo de participación de los padres deben luego premiar a aquellas escuelas y maestros que merecen reconocimiento.</w:t>
      </w:r>
    </w:p>
    <w:p w:rsidR="004237AC" w:rsidRDefault="002E696B" w:rsidP="00776F94">
      <w:pPr>
        <w:spacing w:line="480" w:lineRule="auto"/>
        <w:jc w:val="both"/>
        <w:rPr>
          <w:rFonts w:ascii="Arial" w:hAnsi="Arial" w:cs="Arial"/>
          <w:sz w:val="24"/>
          <w:szCs w:val="24"/>
        </w:rPr>
      </w:pPr>
      <w:r w:rsidRPr="002E696B">
        <w:rPr>
          <w:rFonts w:ascii="Arial" w:hAnsi="Arial" w:cs="Arial"/>
          <w:sz w:val="24"/>
          <w:szCs w:val="24"/>
        </w:rPr>
        <w:lastRenderedPageBreak/>
        <w:t>Vemos a los padres en todo México que quieren tener estos cambios. Un ejemplo es la situación docente Oaxaca en diciembre pasado, donde los padres retiran efectivamente</w:t>
      </w:r>
      <w:r w:rsidR="004237AC">
        <w:rPr>
          <w:rFonts w:ascii="Arial" w:hAnsi="Arial" w:cs="Arial"/>
          <w:sz w:val="24"/>
          <w:szCs w:val="24"/>
        </w:rPr>
        <w:t xml:space="preserve"> a</w:t>
      </w:r>
      <w:r w:rsidRPr="002E696B">
        <w:rPr>
          <w:rFonts w:ascii="Arial" w:hAnsi="Arial" w:cs="Arial"/>
          <w:sz w:val="24"/>
          <w:szCs w:val="24"/>
        </w:rPr>
        <w:t xml:space="preserve"> maestros. Sin embargo, carecían de la competencia judicial, el proceso de gestión para equilibrar el abuso profesor. Los padres necesitan un recurso institucional para cambiar los profesores y volver a configurar la realidad escolar. Sin duda, el desarrollo de un recurso institucional de este tipo es una de las innovaciones argumentadas en el proceso de descentralización de la política educativa de México.</w:t>
      </w:r>
    </w:p>
    <w:p w:rsidR="002E696B" w:rsidRPr="002E696B" w:rsidRDefault="002E696B" w:rsidP="00776F94">
      <w:pPr>
        <w:spacing w:line="480" w:lineRule="auto"/>
        <w:jc w:val="both"/>
        <w:rPr>
          <w:rFonts w:ascii="Arial" w:hAnsi="Arial" w:cs="Arial"/>
          <w:sz w:val="24"/>
          <w:szCs w:val="24"/>
        </w:rPr>
      </w:pPr>
      <w:r w:rsidRPr="002E696B">
        <w:rPr>
          <w:rFonts w:ascii="Arial" w:hAnsi="Arial" w:cs="Arial"/>
          <w:sz w:val="24"/>
          <w:szCs w:val="24"/>
        </w:rPr>
        <w:t>Los involucrados en el sistema educativo, los estudiantes y los padres incluso los profesores, deben ser capaces de evaluar y corregir cuando sea necesari</w:t>
      </w:r>
      <w:r w:rsidR="004237AC">
        <w:rPr>
          <w:rFonts w:ascii="Arial" w:hAnsi="Arial" w:cs="Arial"/>
          <w:sz w:val="24"/>
          <w:szCs w:val="24"/>
        </w:rPr>
        <w:t>o. El caso de Oaxaca es sólo uno</w:t>
      </w:r>
      <w:r w:rsidRPr="002E696B">
        <w:rPr>
          <w:rFonts w:ascii="Arial" w:hAnsi="Arial" w:cs="Arial"/>
          <w:sz w:val="24"/>
          <w:szCs w:val="24"/>
        </w:rPr>
        <w:t xml:space="preserve"> de los muchos casos en que los padres </w:t>
      </w:r>
      <w:r w:rsidR="004237AC">
        <w:rPr>
          <w:rFonts w:ascii="Arial" w:hAnsi="Arial" w:cs="Arial"/>
          <w:sz w:val="24"/>
          <w:szCs w:val="24"/>
        </w:rPr>
        <w:t xml:space="preserve">se hacen </w:t>
      </w:r>
      <w:proofErr w:type="spellStart"/>
      <w:r w:rsidR="004237AC">
        <w:rPr>
          <w:rFonts w:ascii="Arial" w:hAnsi="Arial" w:cs="Arial"/>
          <w:sz w:val="24"/>
          <w:szCs w:val="24"/>
        </w:rPr>
        <w:t>escuhar</w:t>
      </w:r>
      <w:proofErr w:type="spellEnd"/>
      <w:r w:rsidRPr="002E696B">
        <w:rPr>
          <w:rFonts w:ascii="Arial" w:hAnsi="Arial" w:cs="Arial"/>
          <w:sz w:val="24"/>
          <w:szCs w:val="24"/>
        </w:rPr>
        <w:t>. Los padres tienen todas las buenas razones para ser objetivo a la hora de evaluar lo que sucede en las escuelas. Todos los padres de todo el país tienen una motivación común: el éxito de sus propios hijos.</w:t>
      </w:r>
    </w:p>
    <w:p w:rsidR="002E696B" w:rsidRDefault="002E696B" w:rsidP="00776F94">
      <w:pPr>
        <w:spacing w:line="480" w:lineRule="auto"/>
        <w:jc w:val="both"/>
        <w:rPr>
          <w:rFonts w:ascii="Arial" w:hAnsi="Arial" w:cs="Arial"/>
          <w:sz w:val="24"/>
          <w:szCs w:val="24"/>
        </w:rPr>
      </w:pPr>
      <w:r w:rsidRPr="002E696B">
        <w:rPr>
          <w:rFonts w:ascii="Arial" w:hAnsi="Arial" w:cs="Arial"/>
          <w:sz w:val="24"/>
          <w:szCs w:val="24"/>
        </w:rPr>
        <w:t xml:space="preserve">En cuarto lugar, independientemente de su realidad socioeconómica, los padres comparten objetivos individuales y comunes en el destino de sus hijos. Todos ellos están construyendo colectivamente los ciudadanos mexicanos del futuro. Todos quieren a sus hijos a avanzar y tener éxito. Esta motivación común debe ser </w:t>
      </w:r>
      <w:r w:rsidR="004237AC" w:rsidRPr="002E696B">
        <w:rPr>
          <w:rFonts w:ascii="Arial" w:hAnsi="Arial" w:cs="Arial"/>
          <w:sz w:val="24"/>
          <w:szCs w:val="24"/>
        </w:rPr>
        <w:t>utilizada</w:t>
      </w:r>
      <w:r w:rsidRPr="002E696B">
        <w:rPr>
          <w:rFonts w:ascii="Arial" w:hAnsi="Arial" w:cs="Arial"/>
          <w:sz w:val="24"/>
          <w:szCs w:val="24"/>
        </w:rPr>
        <w:t xml:space="preserve"> en el proceso de educación en el camino de los consejos escolares y los consejos de supervisión. Países como Finlandia efectivamente hacen por tener padres entran y colectivamente aprovechar sus intereses para mejorar las escuelas en las que sus hijos son educados.</w:t>
      </w:r>
    </w:p>
    <w:p w:rsidR="00E90267" w:rsidRDefault="00E90267" w:rsidP="00776F94">
      <w:pPr>
        <w:spacing w:line="480" w:lineRule="auto"/>
        <w:jc w:val="both"/>
        <w:rPr>
          <w:rFonts w:ascii="Arial" w:hAnsi="Arial" w:cs="Arial"/>
          <w:sz w:val="24"/>
          <w:szCs w:val="24"/>
        </w:rPr>
      </w:pPr>
      <w:r>
        <w:rPr>
          <w:rFonts w:ascii="Arial" w:hAnsi="Arial" w:cs="Arial"/>
          <w:sz w:val="24"/>
          <w:szCs w:val="24"/>
        </w:rPr>
        <w:lastRenderedPageBreak/>
        <w:t xml:space="preserve">En quinto lugar, todo el mundo </w:t>
      </w:r>
      <w:r w:rsidRPr="00E90267">
        <w:rPr>
          <w:rFonts w:ascii="Arial" w:hAnsi="Arial" w:cs="Arial"/>
          <w:sz w:val="24"/>
          <w:szCs w:val="24"/>
        </w:rPr>
        <w:t xml:space="preserve"> acepta la premisa de que los maestros hacen una diferencia en las vidas de sus estudiantes. </w:t>
      </w:r>
      <w:r>
        <w:rPr>
          <w:rFonts w:ascii="Arial" w:hAnsi="Arial" w:cs="Arial"/>
          <w:sz w:val="24"/>
          <w:szCs w:val="24"/>
        </w:rPr>
        <w:t xml:space="preserve">Se </w:t>
      </w:r>
      <w:r w:rsidRPr="00E90267">
        <w:rPr>
          <w:rFonts w:ascii="Arial" w:hAnsi="Arial" w:cs="Arial"/>
          <w:sz w:val="24"/>
          <w:szCs w:val="24"/>
        </w:rPr>
        <w:t>puso en duda la importancia directa de los docentes en el rendi</w:t>
      </w:r>
      <w:r>
        <w:rPr>
          <w:rFonts w:ascii="Arial" w:hAnsi="Arial" w:cs="Arial"/>
          <w:sz w:val="24"/>
          <w:szCs w:val="24"/>
        </w:rPr>
        <w:t>miento estudiantil, aunque</w:t>
      </w:r>
      <w:r w:rsidRPr="00E90267">
        <w:rPr>
          <w:rFonts w:ascii="Arial" w:hAnsi="Arial" w:cs="Arial"/>
          <w:sz w:val="24"/>
          <w:szCs w:val="24"/>
        </w:rPr>
        <w:t xml:space="preserve"> parece indicar que el impacto de los docentes y la calidad de la enseñanza eran menos importantes para el aprendizaje del estudiante y los logros que otros factores, como el nivel soc</w:t>
      </w:r>
      <w:r>
        <w:rPr>
          <w:rFonts w:ascii="Arial" w:hAnsi="Arial" w:cs="Arial"/>
          <w:sz w:val="24"/>
          <w:szCs w:val="24"/>
        </w:rPr>
        <w:t xml:space="preserve">ioeconómico de los estudiantes, pero </w:t>
      </w:r>
      <w:r w:rsidRPr="00E90267">
        <w:rPr>
          <w:rFonts w:ascii="Arial" w:hAnsi="Arial" w:cs="Arial"/>
          <w:sz w:val="24"/>
          <w:szCs w:val="24"/>
        </w:rPr>
        <w:t xml:space="preserve">en las aulas se ha demostrado que los maestros hacen una diferencia tangible en el rendimiento estudiantil. Por ejemplo, la variación en el rendimiento estudiantil ha sido sistemáticamente relacionada con la variación en los comportamientos en el aula de los </w:t>
      </w:r>
      <w:r>
        <w:rPr>
          <w:rFonts w:ascii="Arial" w:hAnsi="Arial" w:cs="Arial"/>
          <w:sz w:val="24"/>
          <w:szCs w:val="24"/>
        </w:rPr>
        <w:t xml:space="preserve">docentes. </w:t>
      </w:r>
    </w:p>
    <w:p w:rsidR="002E696B" w:rsidRPr="002E696B" w:rsidRDefault="00E90267" w:rsidP="00776F94">
      <w:pPr>
        <w:spacing w:line="480" w:lineRule="auto"/>
        <w:jc w:val="both"/>
        <w:rPr>
          <w:rFonts w:ascii="Arial" w:hAnsi="Arial" w:cs="Arial"/>
          <w:sz w:val="24"/>
          <w:szCs w:val="24"/>
        </w:rPr>
      </w:pPr>
      <w:r>
        <w:rPr>
          <w:rFonts w:ascii="Arial" w:hAnsi="Arial" w:cs="Arial"/>
          <w:sz w:val="24"/>
          <w:szCs w:val="24"/>
        </w:rPr>
        <w:t xml:space="preserve">Estos cinco </w:t>
      </w:r>
      <w:r w:rsidR="002E696B" w:rsidRPr="002E696B">
        <w:rPr>
          <w:rFonts w:ascii="Arial" w:hAnsi="Arial" w:cs="Arial"/>
          <w:sz w:val="24"/>
          <w:szCs w:val="24"/>
        </w:rPr>
        <w:t xml:space="preserve"> incentivos </w:t>
      </w:r>
      <w:r>
        <w:rPr>
          <w:rFonts w:ascii="Arial" w:hAnsi="Arial" w:cs="Arial"/>
          <w:sz w:val="24"/>
          <w:szCs w:val="24"/>
        </w:rPr>
        <w:t>puntos incentivan a mejorar y a exigir una mejor calidad</w:t>
      </w:r>
      <w:r w:rsidR="002E696B" w:rsidRPr="002E696B">
        <w:rPr>
          <w:rFonts w:ascii="Arial" w:hAnsi="Arial" w:cs="Arial"/>
          <w:sz w:val="24"/>
          <w:szCs w:val="24"/>
        </w:rPr>
        <w:t xml:space="preserve"> </w:t>
      </w:r>
      <w:r>
        <w:rPr>
          <w:rFonts w:ascii="Arial" w:hAnsi="Arial" w:cs="Arial"/>
          <w:sz w:val="24"/>
          <w:szCs w:val="24"/>
        </w:rPr>
        <w:t xml:space="preserve">en la educación de México. </w:t>
      </w:r>
      <w:r w:rsidR="002E696B" w:rsidRPr="002E696B">
        <w:rPr>
          <w:rFonts w:ascii="Arial" w:hAnsi="Arial" w:cs="Arial"/>
          <w:sz w:val="24"/>
          <w:szCs w:val="24"/>
        </w:rPr>
        <w:t>Como vemos estos incentivos van más allá de las líneas institucionales deb</w:t>
      </w:r>
      <w:r>
        <w:rPr>
          <w:rFonts w:ascii="Arial" w:hAnsi="Arial" w:cs="Arial"/>
          <w:sz w:val="24"/>
          <w:szCs w:val="24"/>
        </w:rPr>
        <w:t xml:space="preserve">ido a lo que está en juego </w:t>
      </w:r>
      <w:r w:rsidR="002E696B" w:rsidRPr="002E696B">
        <w:rPr>
          <w:rFonts w:ascii="Arial" w:hAnsi="Arial" w:cs="Arial"/>
          <w:sz w:val="24"/>
          <w:szCs w:val="24"/>
        </w:rPr>
        <w:t xml:space="preserve">la familia: el acceso a las oportunidades. </w:t>
      </w:r>
      <w:r>
        <w:rPr>
          <w:rFonts w:ascii="Arial" w:hAnsi="Arial" w:cs="Arial"/>
          <w:sz w:val="24"/>
          <w:szCs w:val="24"/>
        </w:rPr>
        <w:t>Las</w:t>
      </w:r>
      <w:r w:rsidR="002E696B" w:rsidRPr="002E696B">
        <w:rPr>
          <w:rFonts w:ascii="Arial" w:hAnsi="Arial" w:cs="Arial"/>
          <w:sz w:val="24"/>
          <w:szCs w:val="24"/>
        </w:rPr>
        <w:t xml:space="preserve"> reformas educativas deben incluir disposiciones a nivel estatal para la participación gradual de los padres en sus escuelas en su mayoría por la supervisión de las actividades y la participación en consejos asesores. Esta sería una forma esencial para promover la participación y la cultura de altas apuestas, así como incluir a todos los actores involucrados en el proceso educativo.</w:t>
      </w:r>
    </w:p>
    <w:p w:rsidR="002E696B" w:rsidRDefault="002E696B" w:rsidP="00776F94">
      <w:pPr>
        <w:spacing w:line="480" w:lineRule="auto"/>
        <w:jc w:val="both"/>
        <w:rPr>
          <w:rFonts w:ascii="Arial" w:hAnsi="Arial" w:cs="Arial"/>
          <w:sz w:val="24"/>
          <w:szCs w:val="24"/>
        </w:rPr>
      </w:pPr>
      <w:r w:rsidRPr="002E696B">
        <w:rPr>
          <w:rFonts w:ascii="Arial" w:hAnsi="Arial" w:cs="Arial"/>
          <w:sz w:val="24"/>
          <w:szCs w:val="24"/>
        </w:rPr>
        <w:t>Los padres podrían impulsar la próxima ola de la reforma de la educación en México. Los padres ya comparten una visión individualizada de un Méx</w:t>
      </w:r>
      <w:r w:rsidR="004237AC">
        <w:rPr>
          <w:rFonts w:ascii="Arial" w:hAnsi="Arial" w:cs="Arial"/>
          <w:sz w:val="24"/>
          <w:szCs w:val="24"/>
        </w:rPr>
        <w:t>ico mejor en sus hijos. Ellos pueden</w:t>
      </w:r>
      <w:r w:rsidRPr="002E696B">
        <w:rPr>
          <w:rFonts w:ascii="Arial" w:hAnsi="Arial" w:cs="Arial"/>
          <w:sz w:val="24"/>
          <w:szCs w:val="24"/>
        </w:rPr>
        <w:t xml:space="preserve"> imaginar fácilmente un México mejor</w:t>
      </w:r>
      <w:r w:rsidR="004237AC">
        <w:rPr>
          <w:rFonts w:ascii="Arial" w:hAnsi="Arial" w:cs="Arial"/>
          <w:sz w:val="24"/>
          <w:szCs w:val="24"/>
        </w:rPr>
        <w:t xml:space="preserve"> colectivamente. </w:t>
      </w:r>
      <w:r w:rsidRPr="002E696B">
        <w:rPr>
          <w:rFonts w:ascii="Arial" w:hAnsi="Arial" w:cs="Arial"/>
          <w:sz w:val="24"/>
          <w:szCs w:val="24"/>
        </w:rPr>
        <w:t>Es el momento de llevar a los padres forma</w:t>
      </w:r>
      <w:r w:rsidR="004237AC">
        <w:rPr>
          <w:rFonts w:ascii="Arial" w:hAnsi="Arial" w:cs="Arial"/>
          <w:sz w:val="24"/>
          <w:szCs w:val="24"/>
        </w:rPr>
        <w:t xml:space="preserve">lmente en el sistema educativo. </w:t>
      </w:r>
      <w:r w:rsidRPr="002E696B">
        <w:rPr>
          <w:rFonts w:ascii="Arial" w:hAnsi="Arial" w:cs="Arial"/>
          <w:sz w:val="24"/>
          <w:szCs w:val="24"/>
        </w:rPr>
        <w:t>Después de todo, la educación empieza en casa.</w:t>
      </w:r>
    </w:p>
    <w:p w:rsidR="002B3D00" w:rsidRPr="00F1692A" w:rsidRDefault="002B3D00" w:rsidP="00F1692A">
      <w:pPr>
        <w:spacing w:line="480" w:lineRule="auto"/>
        <w:jc w:val="both"/>
        <w:rPr>
          <w:rFonts w:ascii="Arial" w:hAnsi="Arial" w:cs="Arial"/>
          <w:b/>
          <w:sz w:val="24"/>
          <w:szCs w:val="24"/>
        </w:rPr>
      </w:pPr>
      <w:r w:rsidRPr="00F1692A">
        <w:rPr>
          <w:rFonts w:ascii="Arial" w:hAnsi="Arial" w:cs="Arial"/>
          <w:b/>
          <w:sz w:val="24"/>
          <w:szCs w:val="24"/>
        </w:rPr>
        <w:lastRenderedPageBreak/>
        <w:t>Problemática</w:t>
      </w:r>
    </w:p>
    <w:p w:rsidR="002B3D00" w:rsidRDefault="002B3D00" w:rsidP="002B3D00">
      <w:pPr>
        <w:spacing w:line="480" w:lineRule="auto"/>
        <w:jc w:val="both"/>
        <w:rPr>
          <w:rFonts w:ascii="Arial" w:hAnsi="Arial" w:cs="Arial"/>
          <w:sz w:val="24"/>
          <w:szCs w:val="24"/>
        </w:rPr>
      </w:pPr>
      <w:r>
        <w:rPr>
          <w:rFonts w:ascii="Arial" w:hAnsi="Arial" w:cs="Arial"/>
          <w:sz w:val="24"/>
          <w:szCs w:val="24"/>
        </w:rPr>
        <w:t>Algunos de los hechos que frena la mejora del sistema educativo en México</w:t>
      </w:r>
    </w:p>
    <w:p w:rsidR="002B3D00" w:rsidRPr="000016A7" w:rsidRDefault="002B3D00"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El número de estudiantes mexicanos ha aumen</w:t>
      </w:r>
      <w:r w:rsidR="000016A7">
        <w:rPr>
          <w:rFonts w:ascii="Arial" w:hAnsi="Arial" w:cs="Arial"/>
          <w:sz w:val="24"/>
          <w:szCs w:val="24"/>
        </w:rPr>
        <w:t>tado a 32 millones de 3.000.000.</w:t>
      </w:r>
    </w:p>
    <w:p w:rsidR="002B3D00" w:rsidRPr="000016A7" w:rsidRDefault="002B3D00"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La mayoría de los niños pequeños van a la e</w:t>
      </w:r>
      <w:r w:rsidR="000016A7" w:rsidRPr="000016A7">
        <w:rPr>
          <w:rFonts w:ascii="Arial" w:hAnsi="Arial" w:cs="Arial"/>
          <w:sz w:val="24"/>
          <w:szCs w:val="24"/>
        </w:rPr>
        <w:t xml:space="preserve">scuela primaria, pero sólo un porcentaje </w:t>
      </w:r>
      <w:r w:rsidRPr="000016A7">
        <w:rPr>
          <w:rFonts w:ascii="Arial" w:hAnsi="Arial" w:cs="Arial"/>
          <w:sz w:val="24"/>
          <w:szCs w:val="24"/>
        </w:rPr>
        <w:t xml:space="preserve"> llegan a la escuela se</w:t>
      </w:r>
      <w:r w:rsidR="000016A7" w:rsidRPr="000016A7">
        <w:rPr>
          <w:rFonts w:ascii="Arial" w:hAnsi="Arial" w:cs="Arial"/>
          <w:sz w:val="24"/>
          <w:szCs w:val="24"/>
        </w:rPr>
        <w:t xml:space="preserve">cundaria. En el nivel </w:t>
      </w:r>
      <w:proofErr w:type="gramStart"/>
      <w:r w:rsidR="000016A7" w:rsidRPr="000016A7">
        <w:rPr>
          <w:rFonts w:ascii="Arial" w:hAnsi="Arial" w:cs="Arial"/>
          <w:sz w:val="24"/>
          <w:szCs w:val="24"/>
        </w:rPr>
        <w:t>secundaria</w:t>
      </w:r>
      <w:proofErr w:type="gramEnd"/>
      <w:r w:rsidRPr="000016A7">
        <w:rPr>
          <w:rFonts w:ascii="Arial" w:hAnsi="Arial" w:cs="Arial"/>
          <w:sz w:val="24"/>
          <w:szCs w:val="24"/>
        </w:rPr>
        <w:t xml:space="preserve"> cerca de la mitad de los estudiantes</w:t>
      </w:r>
      <w:r w:rsidR="000016A7" w:rsidRPr="000016A7">
        <w:rPr>
          <w:rFonts w:ascii="Arial" w:hAnsi="Arial" w:cs="Arial"/>
          <w:sz w:val="24"/>
          <w:szCs w:val="24"/>
        </w:rPr>
        <w:t>, lo</w:t>
      </w:r>
      <w:r w:rsidRPr="000016A7">
        <w:rPr>
          <w:rFonts w:ascii="Arial" w:hAnsi="Arial" w:cs="Arial"/>
          <w:sz w:val="24"/>
          <w:szCs w:val="24"/>
        </w:rPr>
        <w:t xml:space="preserve"> abandonan y sólo una cuarta alcanzar la educación superior</w:t>
      </w:r>
      <w:r w:rsidR="000016A7" w:rsidRPr="000016A7">
        <w:rPr>
          <w:rFonts w:ascii="Arial" w:hAnsi="Arial" w:cs="Arial"/>
          <w:sz w:val="24"/>
          <w:szCs w:val="24"/>
        </w:rPr>
        <w:t>.</w:t>
      </w:r>
    </w:p>
    <w:p w:rsidR="000016A7" w:rsidRDefault="000016A7"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Los m</w:t>
      </w:r>
      <w:r w:rsidR="002B3D00" w:rsidRPr="000016A7">
        <w:rPr>
          <w:rFonts w:ascii="Arial" w:hAnsi="Arial" w:cs="Arial"/>
          <w:sz w:val="24"/>
          <w:szCs w:val="24"/>
        </w:rPr>
        <w:t>exicanos leen menos de tres libros a</w:t>
      </w:r>
      <w:r w:rsidRPr="000016A7">
        <w:rPr>
          <w:rFonts w:ascii="Arial" w:hAnsi="Arial" w:cs="Arial"/>
          <w:sz w:val="24"/>
          <w:szCs w:val="24"/>
        </w:rPr>
        <w:t>l año</w:t>
      </w:r>
      <w:r w:rsidR="002B3D00" w:rsidRPr="000016A7">
        <w:rPr>
          <w:rFonts w:ascii="Arial" w:hAnsi="Arial" w:cs="Arial"/>
          <w:sz w:val="24"/>
          <w:szCs w:val="24"/>
        </w:rPr>
        <w:t>, un producto de bajo nivel de educación y la pobreza</w:t>
      </w:r>
      <w:r w:rsidRPr="000016A7">
        <w:rPr>
          <w:rFonts w:ascii="Arial" w:hAnsi="Arial" w:cs="Arial"/>
          <w:sz w:val="24"/>
          <w:szCs w:val="24"/>
        </w:rPr>
        <w:t>.</w:t>
      </w:r>
    </w:p>
    <w:p w:rsidR="000016A7" w:rsidRDefault="002B3D00"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 xml:space="preserve"> México gasta </w:t>
      </w:r>
      <w:r w:rsidR="000016A7" w:rsidRPr="000016A7">
        <w:rPr>
          <w:rFonts w:ascii="Arial" w:hAnsi="Arial" w:cs="Arial"/>
          <w:sz w:val="24"/>
          <w:szCs w:val="24"/>
        </w:rPr>
        <w:t>mucho dinero en el sector educativo</w:t>
      </w:r>
      <w:r w:rsidRPr="000016A7">
        <w:rPr>
          <w:rFonts w:ascii="Arial" w:hAnsi="Arial" w:cs="Arial"/>
          <w:sz w:val="24"/>
          <w:szCs w:val="24"/>
        </w:rPr>
        <w:t>, un nivel respetable en comparación con otras economías importantes, pero la corrupción significa que el dinero no se traduce en ganancias reales en la calidad de la educación</w:t>
      </w:r>
      <w:r w:rsidR="000016A7" w:rsidRPr="000016A7">
        <w:rPr>
          <w:rFonts w:ascii="Arial" w:hAnsi="Arial" w:cs="Arial"/>
          <w:sz w:val="24"/>
          <w:szCs w:val="24"/>
        </w:rPr>
        <w:t xml:space="preserve">. </w:t>
      </w:r>
    </w:p>
    <w:p w:rsidR="000016A7" w:rsidRDefault="002B3D00"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 xml:space="preserve">Estudiantes mexicanos realizan mal en las pruebas de educación a cargo de la Organización para la Cooperación y el Desarrollo Económico (OCDE), que mide las normas en 65 países industrializados. </w:t>
      </w:r>
    </w:p>
    <w:p w:rsidR="002B3D00" w:rsidRDefault="002B3D00" w:rsidP="002B3D00">
      <w:pPr>
        <w:pStyle w:val="Prrafodelista"/>
        <w:numPr>
          <w:ilvl w:val="0"/>
          <w:numId w:val="3"/>
        </w:numPr>
        <w:spacing w:line="480" w:lineRule="auto"/>
        <w:jc w:val="both"/>
        <w:rPr>
          <w:rFonts w:ascii="Arial" w:hAnsi="Arial" w:cs="Arial"/>
          <w:sz w:val="24"/>
          <w:szCs w:val="24"/>
        </w:rPr>
      </w:pPr>
      <w:r w:rsidRPr="000016A7">
        <w:rPr>
          <w:rFonts w:ascii="Arial" w:hAnsi="Arial" w:cs="Arial"/>
          <w:sz w:val="24"/>
          <w:szCs w:val="24"/>
        </w:rPr>
        <w:t>El desempeño de México en el rank</w:t>
      </w:r>
      <w:r w:rsidR="000016A7" w:rsidRPr="000016A7">
        <w:rPr>
          <w:rFonts w:ascii="Arial" w:hAnsi="Arial" w:cs="Arial"/>
          <w:sz w:val="24"/>
          <w:szCs w:val="24"/>
        </w:rPr>
        <w:t xml:space="preserve">ing de educación de la OCDE ha </w:t>
      </w:r>
      <w:r w:rsidRPr="000016A7">
        <w:rPr>
          <w:rFonts w:ascii="Arial" w:hAnsi="Arial" w:cs="Arial"/>
          <w:sz w:val="24"/>
          <w:szCs w:val="24"/>
        </w:rPr>
        <w:t xml:space="preserve">mejorado ligeramente en los </w:t>
      </w:r>
      <w:r w:rsidR="000016A7" w:rsidRPr="000016A7">
        <w:rPr>
          <w:rFonts w:ascii="Arial" w:hAnsi="Arial" w:cs="Arial"/>
          <w:sz w:val="24"/>
          <w:szCs w:val="24"/>
        </w:rPr>
        <w:t>últimos años, por ejemplo</w:t>
      </w:r>
      <w:r w:rsidRPr="000016A7">
        <w:rPr>
          <w:rFonts w:ascii="Arial" w:hAnsi="Arial" w:cs="Arial"/>
          <w:sz w:val="24"/>
          <w:szCs w:val="24"/>
        </w:rPr>
        <w:t xml:space="preserve"> </w:t>
      </w:r>
      <w:r w:rsidR="000016A7" w:rsidRPr="000016A7">
        <w:rPr>
          <w:rFonts w:ascii="Arial" w:hAnsi="Arial" w:cs="Arial"/>
          <w:sz w:val="24"/>
          <w:szCs w:val="24"/>
        </w:rPr>
        <w:t xml:space="preserve">el presidente Felipe Calderón trató de traer </w:t>
      </w:r>
      <w:r w:rsidRPr="000016A7">
        <w:rPr>
          <w:rFonts w:ascii="Arial" w:hAnsi="Arial" w:cs="Arial"/>
          <w:sz w:val="24"/>
          <w:szCs w:val="24"/>
        </w:rPr>
        <w:t xml:space="preserve">reformas educativas, tales como poner fin a la práctica de la venta de puestos docentes. </w:t>
      </w:r>
    </w:p>
    <w:p w:rsidR="0059314B" w:rsidRDefault="0059314B" w:rsidP="0059314B">
      <w:pPr>
        <w:pStyle w:val="Prrafodelista"/>
        <w:spacing w:line="480" w:lineRule="auto"/>
        <w:jc w:val="both"/>
        <w:rPr>
          <w:rFonts w:ascii="Arial" w:hAnsi="Arial" w:cs="Arial"/>
          <w:sz w:val="24"/>
          <w:szCs w:val="24"/>
        </w:rPr>
      </w:pPr>
    </w:p>
    <w:p w:rsidR="0059314B" w:rsidRDefault="0059314B" w:rsidP="0059314B">
      <w:pPr>
        <w:pStyle w:val="Prrafodelista"/>
        <w:spacing w:line="480" w:lineRule="auto"/>
        <w:jc w:val="both"/>
        <w:rPr>
          <w:rFonts w:ascii="Arial" w:hAnsi="Arial" w:cs="Arial"/>
          <w:sz w:val="24"/>
          <w:szCs w:val="24"/>
        </w:rPr>
      </w:pPr>
    </w:p>
    <w:p w:rsidR="0059314B" w:rsidRPr="00697C71" w:rsidRDefault="0059314B" w:rsidP="00F1692A">
      <w:pPr>
        <w:spacing w:line="480" w:lineRule="auto"/>
        <w:jc w:val="both"/>
        <w:rPr>
          <w:rFonts w:ascii="Arial" w:hAnsi="Arial" w:cs="Arial"/>
          <w:b/>
          <w:sz w:val="24"/>
          <w:szCs w:val="24"/>
        </w:rPr>
      </w:pPr>
      <w:r w:rsidRPr="00697C71">
        <w:rPr>
          <w:rFonts w:ascii="Arial" w:hAnsi="Arial" w:cs="Arial"/>
          <w:b/>
          <w:sz w:val="24"/>
          <w:szCs w:val="24"/>
        </w:rPr>
        <w:t xml:space="preserve">Factores </w:t>
      </w:r>
      <w:r w:rsidR="00F1692A" w:rsidRPr="00697C71">
        <w:rPr>
          <w:rFonts w:ascii="Arial" w:hAnsi="Arial" w:cs="Arial"/>
          <w:b/>
          <w:sz w:val="24"/>
          <w:szCs w:val="24"/>
        </w:rPr>
        <w:t xml:space="preserve">importantes, que reflejan el nivel educativo en México </w:t>
      </w:r>
    </w:p>
    <w:p w:rsidR="00F1692A" w:rsidRDefault="00697C71" w:rsidP="00F1692A">
      <w:pPr>
        <w:spacing w:line="480" w:lineRule="auto"/>
        <w:jc w:val="both"/>
        <w:rPr>
          <w:rFonts w:ascii="Arial" w:hAnsi="Arial" w:cs="Arial"/>
          <w:sz w:val="24"/>
          <w:szCs w:val="24"/>
        </w:rPr>
      </w:pPr>
      <w:r>
        <w:rPr>
          <w:rFonts w:ascii="Arial" w:hAnsi="Arial" w:cs="Arial"/>
          <w:sz w:val="24"/>
          <w:szCs w:val="24"/>
        </w:rPr>
        <w:t>La mejor fuente de informa</w:t>
      </w:r>
      <w:r w:rsidR="00DC30FF">
        <w:rPr>
          <w:rFonts w:ascii="Arial" w:hAnsi="Arial" w:cs="Arial"/>
          <w:sz w:val="24"/>
          <w:szCs w:val="24"/>
        </w:rPr>
        <w:t>ción para conocer el panorama en</w:t>
      </w:r>
      <w:r>
        <w:rPr>
          <w:rFonts w:ascii="Arial" w:hAnsi="Arial" w:cs="Arial"/>
          <w:sz w:val="24"/>
          <w:szCs w:val="24"/>
        </w:rPr>
        <w:t xml:space="preserve"> educación en México, es el de la OCDE (Organización para la Cooperaci</w:t>
      </w:r>
      <w:r w:rsidR="00DC30FF">
        <w:rPr>
          <w:rFonts w:ascii="Arial" w:hAnsi="Arial" w:cs="Arial"/>
          <w:sz w:val="24"/>
          <w:szCs w:val="24"/>
        </w:rPr>
        <w:t xml:space="preserve">ón y el Desarrollo Económicos); enseguida se enumeran los datos más importantes. </w:t>
      </w:r>
    </w:p>
    <w:p w:rsidR="00DC30FF" w:rsidRPr="00DC30FF" w:rsidRDefault="00DC30FF" w:rsidP="00DC30FF">
      <w:pPr>
        <w:numPr>
          <w:ilvl w:val="0"/>
          <w:numId w:val="4"/>
        </w:numPr>
        <w:spacing w:after="0" w:line="480" w:lineRule="auto"/>
        <w:ind w:left="0"/>
        <w:jc w:val="both"/>
        <w:textAlignment w:val="baseline"/>
        <w:rPr>
          <w:rFonts w:ascii="Arial" w:eastAsia="Times New Roman" w:hAnsi="Arial" w:cs="Arial"/>
          <w:sz w:val="24"/>
          <w:szCs w:val="24"/>
          <w:lang w:eastAsia="es-MX"/>
        </w:rPr>
      </w:pPr>
      <w:r w:rsidRPr="00DC30FF">
        <w:rPr>
          <w:rFonts w:ascii="Arial" w:eastAsia="Times New Roman" w:hAnsi="Arial" w:cs="Arial"/>
          <w:bCs/>
          <w:sz w:val="24"/>
          <w:szCs w:val="24"/>
          <w:bdr w:val="none" w:sz="0" w:space="0" w:color="auto" w:frame="1"/>
          <w:lang w:eastAsia="es-MX"/>
        </w:rPr>
        <w:t>Si bien a los jóvenes mexicanos de 15 años les va mejor en la escuela siguen siendo muy bajas las tasas de matriculación en el rango de 15 a 19 años de edad. Los estudiantes en México tienden a abandonar la escuela prematuramente.</w:t>
      </w:r>
    </w:p>
    <w:p w:rsidR="00DC30FF" w:rsidRDefault="00DC30FF" w:rsidP="00DC30FF">
      <w:pPr>
        <w:spacing w:after="0" w:line="480" w:lineRule="auto"/>
        <w:jc w:val="both"/>
        <w:textAlignment w:val="baseline"/>
        <w:rPr>
          <w:rFonts w:ascii="Arial" w:eastAsia="Times New Roman" w:hAnsi="Arial" w:cs="Arial"/>
          <w:sz w:val="24"/>
          <w:szCs w:val="24"/>
          <w:lang w:eastAsia="es-MX"/>
        </w:rPr>
      </w:pPr>
      <w:r w:rsidRPr="00DC30FF">
        <w:rPr>
          <w:rFonts w:ascii="Arial" w:eastAsia="Times New Roman" w:hAnsi="Arial" w:cs="Arial"/>
          <w:sz w:val="24"/>
          <w:szCs w:val="24"/>
          <w:lang w:eastAsia="es-MX"/>
        </w:rPr>
        <w:t>El 62% de los jóvenes mexicanos de 16 años están inscritos en educación media superior; el 35% de los jóvenes de 18 años se encuentran estudiando (19% en educación media superior y 16% en educación superior), y únicamente el 30% de los jóvenes de 20 años están matriculados (6% en educación media superior y el 24% en educación superior).</w:t>
      </w:r>
    </w:p>
    <w:p w:rsidR="00DC30FF" w:rsidRPr="00DC30FF" w:rsidRDefault="00DC30FF" w:rsidP="00DC30FF">
      <w:pPr>
        <w:spacing w:after="0" w:line="480" w:lineRule="auto"/>
        <w:jc w:val="both"/>
        <w:textAlignment w:val="baseline"/>
        <w:rPr>
          <w:rFonts w:ascii="Arial" w:eastAsia="Times New Roman" w:hAnsi="Arial" w:cs="Arial"/>
          <w:sz w:val="24"/>
          <w:szCs w:val="24"/>
          <w:lang w:eastAsia="es-MX"/>
        </w:rPr>
      </w:pPr>
    </w:p>
    <w:p w:rsidR="00DC30FF" w:rsidRDefault="00DC30FF" w:rsidP="00DC30FF">
      <w:pPr>
        <w:numPr>
          <w:ilvl w:val="0"/>
          <w:numId w:val="5"/>
        </w:numPr>
        <w:spacing w:after="0" w:line="480" w:lineRule="auto"/>
        <w:ind w:left="0"/>
        <w:jc w:val="both"/>
        <w:textAlignment w:val="baseline"/>
        <w:rPr>
          <w:rFonts w:ascii="Arial" w:eastAsia="Times New Roman" w:hAnsi="Arial" w:cs="Arial"/>
          <w:sz w:val="24"/>
          <w:szCs w:val="24"/>
          <w:lang w:eastAsia="es-MX"/>
        </w:rPr>
      </w:pPr>
      <w:r w:rsidRPr="00DC30FF">
        <w:rPr>
          <w:rFonts w:ascii="Arial" w:eastAsia="Times New Roman" w:hAnsi="Arial" w:cs="Arial"/>
          <w:bCs/>
          <w:sz w:val="24"/>
          <w:szCs w:val="24"/>
          <w:bdr w:val="none" w:sz="0" w:space="0" w:color="auto" w:frame="1"/>
          <w:lang w:eastAsia="es-MX"/>
        </w:rPr>
        <w:t>México es el único país de la OCDE donde los jóvenes de entre 15 y 29 años pasan más tiempo trabajando que estudiando.</w:t>
      </w:r>
      <w:r w:rsidRPr="00DC30FF">
        <w:rPr>
          <w:rFonts w:ascii="Arial" w:eastAsia="Times New Roman" w:hAnsi="Arial" w:cs="Arial"/>
          <w:sz w:val="24"/>
          <w:szCs w:val="24"/>
          <w:lang w:eastAsia="es-MX"/>
        </w:rPr>
        <w:t> Los jóvenes de 15 a 29 años pasarán en promedio 6.4 años en actividades laborales y sólo 5.3 años en educación y formación: un año más en el trabajo que el promedio de la OCDE (5.4 años) y dos años menos en educación (el promedio de la OCDE es de 7.3 años).</w:t>
      </w:r>
    </w:p>
    <w:p w:rsidR="00DC30FF" w:rsidRPr="00DC30FF" w:rsidRDefault="00DC30FF" w:rsidP="00DC30FF">
      <w:pPr>
        <w:spacing w:after="0" w:line="480" w:lineRule="auto"/>
        <w:jc w:val="both"/>
        <w:textAlignment w:val="baseline"/>
        <w:rPr>
          <w:rFonts w:ascii="Arial" w:eastAsia="Times New Roman" w:hAnsi="Arial" w:cs="Arial"/>
          <w:sz w:val="24"/>
          <w:szCs w:val="24"/>
          <w:lang w:eastAsia="es-MX"/>
        </w:rPr>
      </w:pPr>
    </w:p>
    <w:p w:rsidR="00DC30FF" w:rsidRDefault="00DC30FF" w:rsidP="00DC30FF">
      <w:pPr>
        <w:numPr>
          <w:ilvl w:val="0"/>
          <w:numId w:val="5"/>
        </w:numPr>
        <w:spacing w:after="0" w:line="480" w:lineRule="auto"/>
        <w:ind w:left="0"/>
        <w:jc w:val="both"/>
        <w:textAlignment w:val="baseline"/>
        <w:rPr>
          <w:rFonts w:ascii="Arial" w:eastAsia="Times New Roman" w:hAnsi="Arial" w:cs="Arial"/>
          <w:sz w:val="24"/>
          <w:szCs w:val="24"/>
          <w:lang w:eastAsia="es-MX"/>
        </w:rPr>
      </w:pPr>
      <w:r w:rsidRPr="00DC30FF">
        <w:rPr>
          <w:rFonts w:ascii="Arial" w:eastAsia="Times New Roman" w:hAnsi="Arial" w:cs="Arial"/>
          <w:bCs/>
          <w:sz w:val="24"/>
          <w:szCs w:val="24"/>
          <w:bdr w:val="none" w:sz="0" w:space="0" w:color="auto" w:frame="1"/>
          <w:lang w:eastAsia="es-MX"/>
        </w:rPr>
        <w:lastRenderedPageBreak/>
        <w:t xml:space="preserve">Los </w:t>
      </w:r>
      <w:proofErr w:type="spellStart"/>
      <w:r w:rsidRPr="00DC30FF">
        <w:rPr>
          <w:rFonts w:ascii="Arial" w:eastAsia="Times New Roman" w:hAnsi="Arial" w:cs="Arial"/>
          <w:bCs/>
          <w:sz w:val="24"/>
          <w:szCs w:val="24"/>
          <w:bdr w:val="none" w:sz="0" w:space="0" w:color="auto" w:frame="1"/>
          <w:lang w:eastAsia="es-MX"/>
        </w:rPr>
        <w:t>NINI’s</w:t>
      </w:r>
      <w:proofErr w:type="spellEnd"/>
      <w:r w:rsidRPr="00DC30FF">
        <w:rPr>
          <w:rFonts w:ascii="Arial" w:eastAsia="Times New Roman" w:hAnsi="Arial" w:cs="Arial"/>
          <w:bCs/>
          <w:sz w:val="24"/>
          <w:szCs w:val="24"/>
          <w:bdr w:val="none" w:sz="0" w:space="0" w:color="auto" w:frame="1"/>
          <w:lang w:eastAsia="es-MX"/>
        </w:rPr>
        <w:t xml:space="preserve"> en México</w:t>
      </w:r>
      <w:r w:rsidRPr="00DC30FF">
        <w:rPr>
          <w:rFonts w:ascii="Arial" w:eastAsia="Times New Roman" w:hAnsi="Arial" w:cs="Arial"/>
          <w:sz w:val="24"/>
          <w:szCs w:val="24"/>
          <w:lang w:eastAsia="es-MX"/>
        </w:rPr>
        <w:t>: más del 20% de los mexicanos de 15 a 29 años no tienen empleo ni están matriculados en educación o formación.</w:t>
      </w:r>
    </w:p>
    <w:p w:rsidR="00DC30FF" w:rsidRDefault="00DC30FF" w:rsidP="00DC30FF">
      <w:pPr>
        <w:pStyle w:val="Prrafodelista"/>
        <w:rPr>
          <w:rFonts w:ascii="Arial" w:eastAsia="Times New Roman" w:hAnsi="Arial" w:cs="Arial"/>
          <w:sz w:val="24"/>
          <w:szCs w:val="24"/>
          <w:lang w:eastAsia="es-MX"/>
        </w:rPr>
      </w:pPr>
    </w:p>
    <w:p w:rsidR="00DC30FF" w:rsidRDefault="00DC30FF" w:rsidP="00DC30FF">
      <w:pPr>
        <w:spacing w:after="0" w:line="480" w:lineRule="auto"/>
        <w:jc w:val="both"/>
        <w:textAlignment w:val="baseline"/>
        <w:rPr>
          <w:rFonts w:ascii="Arial" w:eastAsia="Times New Roman" w:hAnsi="Arial" w:cs="Arial"/>
          <w:sz w:val="24"/>
          <w:szCs w:val="24"/>
          <w:lang w:eastAsia="es-MX"/>
        </w:rPr>
      </w:pPr>
    </w:p>
    <w:p w:rsidR="00DC30FF" w:rsidRDefault="00DC30FF" w:rsidP="00DC30FF">
      <w:pPr>
        <w:numPr>
          <w:ilvl w:val="0"/>
          <w:numId w:val="5"/>
        </w:numPr>
        <w:spacing w:after="0" w:line="480" w:lineRule="auto"/>
        <w:ind w:left="0"/>
        <w:jc w:val="both"/>
        <w:textAlignment w:val="baseline"/>
        <w:rPr>
          <w:rFonts w:ascii="Arial" w:eastAsia="Times New Roman" w:hAnsi="Arial" w:cs="Arial"/>
          <w:sz w:val="24"/>
          <w:szCs w:val="24"/>
          <w:lang w:eastAsia="es-MX"/>
        </w:rPr>
      </w:pPr>
      <w:r w:rsidRPr="00DC30FF">
        <w:rPr>
          <w:rFonts w:ascii="Arial" w:eastAsia="Times New Roman" w:hAnsi="Arial" w:cs="Arial"/>
          <w:bCs/>
          <w:sz w:val="24"/>
          <w:szCs w:val="24"/>
          <w:bdr w:val="none" w:sz="0" w:space="0" w:color="auto" w:frame="1"/>
          <w:lang w:eastAsia="es-MX"/>
        </w:rPr>
        <w:t>En México, alcanzar mayores niveles educativos no necesariamente se traduce en mejores resultados en el mercado laboral.</w:t>
      </w:r>
      <w:r w:rsidRPr="00DC30FF">
        <w:rPr>
          <w:rFonts w:ascii="Arial" w:eastAsia="Times New Roman" w:hAnsi="Arial" w:cs="Arial"/>
          <w:sz w:val="24"/>
          <w:szCs w:val="24"/>
          <w:lang w:eastAsia="es-MX"/>
        </w:rPr>
        <w:t> Para las personas con un nivel educativo por debajo de la enseñanza media superior las tasas de empleo tienden a ser más altas que el promedio de la OCDE. Por otro lado, para las personas que tienen un nivel educativo más alto, las tasas de empleo se encuentran por debajo del promedio de la OCDE.</w:t>
      </w:r>
    </w:p>
    <w:p w:rsidR="00DC30FF" w:rsidRPr="00DC30FF" w:rsidRDefault="00DC30FF" w:rsidP="00DC30FF">
      <w:pPr>
        <w:spacing w:after="0" w:line="480" w:lineRule="auto"/>
        <w:jc w:val="both"/>
        <w:textAlignment w:val="baseline"/>
        <w:rPr>
          <w:rFonts w:ascii="Arial" w:eastAsia="Times New Roman" w:hAnsi="Arial" w:cs="Arial"/>
          <w:sz w:val="24"/>
          <w:szCs w:val="24"/>
          <w:lang w:eastAsia="es-MX"/>
        </w:rPr>
      </w:pPr>
    </w:p>
    <w:p w:rsidR="00DC30FF" w:rsidRPr="00DC30FF" w:rsidRDefault="00DC30FF" w:rsidP="00DC30FF">
      <w:pPr>
        <w:numPr>
          <w:ilvl w:val="0"/>
          <w:numId w:val="5"/>
        </w:numPr>
        <w:spacing w:after="0" w:line="480" w:lineRule="auto"/>
        <w:ind w:left="0"/>
        <w:jc w:val="both"/>
        <w:textAlignment w:val="baseline"/>
        <w:rPr>
          <w:rFonts w:ascii="Arial" w:eastAsia="Times New Roman" w:hAnsi="Arial" w:cs="Arial"/>
          <w:sz w:val="24"/>
          <w:szCs w:val="24"/>
          <w:lang w:eastAsia="es-MX"/>
        </w:rPr>
      </w:pPr>
      <w:r w:rsidRPr="00DC30FF">
        <w:rPr>
          <w:rFonts w:ascii="Arial" w:eastAsia="Times New Roman" w:hAnsi="Arial" w:cs="Arial"/>
          <w:bCs/>
          <w:sz w:val="24"/>
          <w:szCs w:val="24"/>
          <w:bdr w:val="none" w:sz="0" w:space="0" w:color="auto" w:frame="1"/>
          <w:lang w:eastAsia="es-MX"/>
        </w:rPr>
        <w:t>La inversión de México en educación es similar al promedio de la OCDE</w:t>
      </w:r>
      <w:r w:rsidRPr="00DC30FF">
        <w:rPr>
          <w:rFonts w:ascii="Arial" w:eastAsia="Times New Roman" w:hAnsi="Arial" w:cs="Arial"/>
          <w:sz w:val="24"/>
          <w:szCs w:val="24"/>
          <w:lang w:eastAsia="es-MX"/>
        </w:rPr>
        <w:t>, aunque el gasto público por estudiante sigue siendo bajo en la enseñanza primaria y secundaria. México gasta en promedio el 15% del PIB per cápita por estudiante de primaria y el 17% por estudiante de secundaria y nivel medio superior, ambos significativamente por debajo del promedio de la OCDE (23% y 26% del PIB per cápita, respectivamente).</w:t>
      </w:r>
    </w:p>
    <w:p w:rsidR="00B14B68" w:rsidRDefault="00B14B68" w:rsidP="00DC30FF">
      <w:pPr>
        <w:spacing w:after="0" w:line="324" w:lineRule="atLeast"/>
        <w:jc w:val="both"/>
        <w:textAlignment w:val="baseline"/>
        <w:rPr>
          <w:rFonts w:ascii="Arial" w:eastAsia="Times New Roman" w:hAnsi="Arial" w:cs="Arial"/>
          <w:color w:val="716F74"/>
          <w:sz w:val="18"/>
          <w:szCs w:val="18"/>
          <w:lang w:eastAsia="es-MX"/>
        </w:rPr>
      </w:pPr>
    </w:p>
    <w:p w:rsidR="00B14B68" w:rsidRDefault="00B14B68" w:rsidP="00DC30FF">
      <w:pPr>
        <w:spacing w:after="0" w:line="324" w:lineRule="atLeast"/>
        <w:jc w:val="both"/>
        <w:textAlignment w:val="baseline"/>
        <w:rPr>
          <w:rFonts w:ascii="Arial" w:eastAsia="Times New Roman" w:hAnsi="Arial" w:cs="Arial"/>
          <w:b/>
          <w:sz w:val="24"/>
          <w:szCs w:val="18"/>
          <w:lang w:eastAsia="es-MX"/>
        </w:rPr>
      </w:pPr>
      <w:r>
        <w:rPr>
          <w:rFonts w:ascii="Arial" w:eastAsia="Times New Roman" w:hAnsi="Arial" w:cs="Arial"/>
          <w:b/>
          <w:sz w:val="24"/>
          <w:szCs w:val="18"/>
          <w:lang w:eastAsia="es-MX"/>
        </w:rPr>
        <w:t>Posibles soluciones</w:t>
      </w:r>
    </w:p>
    <w:p w:rsidR="00B14B68" w:rsidRDefault="00B14B68" w:rsidP="00DC30FF">
      <w:pPr>
        <w:spacing w:after="0" w:line="324" w:lineRule="atLeast"/>
        <w:jc w:val="both"/>
        <w:textAlignment w:val="baseline"/>
        <w:rPr>
          <w:rFonts w:ascii="Arial" w:eastAsia="Times New Roman" w:hAnsi="Arial" w:cs="Arial"/>
          <w:b/>
          <w:sz w:val="24"/>
          <w:szCs w:val="18"/>
          <w:lang w:eastAsia="es-MX"/>
        </w:rPr>
      </w:pPr>
    </w:p>
    <w:p w:rsidR="00B14B68" w:rsidRDefault="00415E2B" w:rsidP="00DC30FF">
      <w:pPr>
        <w:spacing w:after="0" w:line="324" w:lineRule="atLeast"/>
        <w:jc w:val="both"/>
        <w:textAlignment w:val="baseline"/>
        <w:rPr>
          <w:rFonts w:ascii="Arial" w:eastAsia="Times New Roman" w:hAnsi="Arial" w:cs="Arial"/>
          <w:sz w:val="24"/>
          <w:szCs w:val="18"/>
          <w:lang w:eastAsia="es-MX"/>
        </w:rPr>
      </w:pPr>
      <w:r>
        <w:rPr>
          <w:rFonts w:ascii="Arial" w:eastAsia="Times New Roman" w:hAnsi="Arial" w:cs="Arial"/>
          <w:noProof/>
          <w:sz w:val="24"/>
          <w:szCs w:val="18"/>
          <w:lang w:eastAsia="es-MX"/>
        </w:rPr>
        <w:drawing>
          <wp:anchor distT="0" distB="0" distL="114300" distR="114300" simplePos="0" relativeHeight="251658240" behindDoc="1" locked="0" layoutInCell="1" allowOverlap="1" wp14:anchorId="22D371C7" wp14:editId="24C091A6">
            <wp:simplePos x="0" y="0"/>
            <wp:positionH relativeFrom="column">
              <wp:posOffset>1654810</wp:posOffset>
            </wp:positionH>
            <wp:positionV relativeFrom="paragraph">
              <wp:posOffset>415925</wp:posOffset>
            </wp:positionV>
            <wp:extent cx="5343525" cy="2028825"/>
            <wp:effectExtent l="0" t="0" r="0" b="9525"/>
            <wp:wrapNone/>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r w:rsidR="00B14B68">
        <w:rPr>
          <w:rFonts w:ascii="Arial" w:eastAsia="Times New Roman" w:hAnsi="Arial" w:cs="Arial"/>
          <w:sz w:val="24"/>
          <w:szCs w:val="18"/>
          <w:lang w:eastAsia="es-MX"/>
        </w:rPr>
        <w:t>El gobierno mexicano, optó por reforma la política educativa en el país, busca elevar la calidad de la educación en igualdad de oportunidades, así como garantizar el interés superior de la niñez.</w:t>
      </w:r>
    </w:p>
    <w:p w:rsidR="00B14B68" w:rsidRDefault="00B14B68" w:rsidP="00DC30FF">
      <w:pPr>
        <w:spacing w:after="0" w:line="324" w:lineRule="atLeast"/>
        <w:jc w:val="both"/>
        <w:textAlignment w:val="baseline"/>
        <w:rPr>
          <w:rFonts w:ascii="Arial" w:eastAsia="Times New Roman" w:hAnsi="Arial" w:cs="Arial"/>
          <w:sz w:val="24"/>
          <w:szCs w:val="18"/>
          <w:lang w:eastAsia="es-MX"/>
        </w:rPr>
      </w:pPr>
    </w:p>
    <w:p w:rsidR="00415E2B" w:rsidRDefault="00415E2B" w:rsidP="00F1692A">
      <w:pPr>
        <w:spacing w:line="480" w:lineRule="auto"/>
        <w:jc w:val="both"/>
        <w:rPr>
          <w:rFonts w:ascii="Arial" w:eastAsia="Times New Roman" w:hAnsi="Arial" w:cs="Arial"/>
          <w:sz w:val="24"/>
          <w:szCs w:val="18"/>
          <w:lang w:eastAsia="es-MX"/>
        </w:rPr>
      </w:pPr>
    </w:p>
    <w:p w:rsidR="00DC30FF" w:rsidRDefault="00415E2B" w:rsidP="00415E2B">
      <w:pPr>
        <w:spacing w:line="480" w:lineRule="auto"/>
        <w:rPr>
          <w:rFonts w:ascii="Arial" w:eastAsia="Times New Roman" w:hAnsi="Arial" w:cs="Arial"/>
          <w:sz w:val="24"/>
          <w:szCs w:val="18"/>
          <w:lang w:eastAsia="es-MX"/>
        </w:rPr>
      </w:pPr>
      <w:r>
        <w:rPr>
          <w:rFonts w:ascii="Arial" w:eastAsia="Times New Roman" w:hAnsi="Arial" w:cs="Arial"/>
          <w:sz w:val="24"/>
          <w:szCs w:val="18"/>
          <w:lang w:eastAsia="es-MX"/>
        </w:rPr>
        <w:t xml:space="preserve">                                    </w:t>
      </w:r>
      <w:r w:rsidR="00B14B68">
        <w:rPr>
          <w:rFonts w:ascii="Arial" w:eastAsia="Times New Roman" w:hAnsi="Arial" w:cs="Arial"/>
          <w:sz w:val="24"/>
          <w:szCs w:val="18"/>
          <w:lang w:eastAsia="es-MX"/>
        </w:rPr>
        <w:t>¿Cómo?</w:t>
      </w:r>
    </w:p>
    <w:p w:rsidR="006F27CD" w:rsidRDefault="000A5E34" w:rsidP="00F1692A">
      <w:pPr>
        <w:spacing w:line="480" w:lineRule="auto"/>
        <w:jc w:val="both"/>
        <w:rPr>
          <w:rFonts w:ascii="Arial" w:eastAsia="Times New Roman" w:hAnsi="Arial" w:cs="Arial"/>
          <w:sz w:val="24"/>
          <w:szCs w:val="18"/>
          <w:lang w:eastAsia="es-MX"/>
        </w:rPr>
      </w:pPr>
      <w:r>
        <w:rPr>
          <w:rFonts w:ascii="Arial" w:eastAsia="Times New Roman" w:hAnsi="Arial" w:cs="Arial"/>
          <w:noProof/>
          <w:sz w:val="24"/>
          <w:szCs w:val="18"/>
          <w:lang w:eastAsia="es-MX"/>
        </w:rPr>
        <w:lastRenderedPageBreak/>
        <w:drawing>
          <wp:anchor distT="0" distB="0" distL="114300" distR="114300" simplePos="0" relativeHeight="251659264" behindDoc="1" locked="0" layoutInCell="1" allowOverlap="1" wp14:anchorId="1EDF9810" wp14:editId="02D96782">
            <wp:simplePos x="0" y="0"/>
            <wp:positionH relativeFrom="column">
              <wp:posOffset>-137160</wp:posOffset>
            </wp:positionH>
            <wp:positionV relativeFrom="paragraph">
              <wp:posOffset>-156845</wp:posOffset>
            </wp:positionV>
            <wp:extent cx="5486400" cy="3200400"/>
            <wp:effectExtent l="0" t="0" r="19050" b="0"/>
            <wp:wrapThrough wrapText="bothSides">
              <wp:wrapPolygon edited="0">
                <wp:start x="375" y="4371"/>
                <wp:lineTo x="0" y="5271"/>
                <wp:lineTo x="0" y="12729"/>
                <wp:lineTo x="10800" y="12857"/>
                <wp:lineTo x="1575" y="13629"/>
                <wp:lineTo x="1575" y="14786"/>
                <wp:lineTo x="1725" y="15300"/>
                <wp:lineTo x="1200" y="15300"/>
                <wp:lineTo x="1200" y="16586"/>
                <wp:lineTo x="12525" y="16586"/>
                <wp:lineTo x="12675" y="15814"/>
                <wp:lineTo x="12150" y="15429"/>
                <wp:lineTo x="10725" y="14914"/>
                <wp:lineTo x="20400" y="14786"/>
                <wp:lineTo x="20400" y="13629"/>
                <wp:lineTo x="10800" y="12857"/>
                <wp:lineTo x="21600" y="12729"/>
                <wp:lineTo x="21600" y="5014"/>
                <wp:lineTo x="21225" y="4371"/>
                <wp:lineTo x="375" y="4371"/>
              </wp:wrapPolygon>
            </wp:wrapThrough>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6F27CD">
        <w:rPr>
          <w:rFonts w:ascii="Arial" w:eastAsia="Times New Roman" w:hAnsi="Arial" w:cs="Arial"/>
          <w:sz w:val="24"/>
          <w:szCs w:val="18"/>
          <w:lang w:eastAsia="es-MX"/>
        </w:rPr>
        <w:t>Se toman tres aspectos a mejorar</w:t>
      </w:r>
    </w:p>
    <w:p w:rsidR="006F27CD" w:rsidRDefault="006F27CD" w:rsidP="00F1692A">
      <w:pPr>
        <w:spacing w:line="480" w:lineRule="auto"/>
        <w:jc w:val="both"/>
        <w:rPr>
          <w:rFonts w:ascii="Arial" w:eastAsia="Times New Roman" w:hAnsi="Arial" w:cs="Arial"/>
          <w:sz w:val="24"/>
          <w:szCs w:val="18"/>
          <w:lang w:eastAsia="es-MX"/>
        </w:rPr>
      </w:pPr>
    </w:p>
    <w:p w:rsidR="006F27CD" w:rsidRDefault="006F27CD" w:rsidP="00F1692A">
      <w:pPr>
        <w:spacing w:line="480" w:lineRule="auto"/>
        <w:jc w:val="both"/>
        <w:rPr>
          <w:rFonts w:ascii="Arial" w:eastAsia="Times New Roman" w:hAnsi="Arial" w:cs="Arial"/>
          <w:sz w:val="24"/>
          <w:szCs w:val="18"/>
          <w:lang w:eastAsia="es-MX"/>
        </w:rPr>
      </w:pPr>
    </w:p>
    <w:p w:rsidR="00B14B68" w:rsidRDefault="00B14B68" w:rsidP="00F1692A">
      <w:pPr>
        <w:spacing w:line="480" w:lineRule="auto"/>
        <w:jc w:val="both"/>
        <w:rPr>
          <w:rFonts w:ascii="Arial" w:eastAsia="Times New Roman" w:hAnsi="Arial" w:cs="Arial"/>
          <w:sz w:val="24"/>
          <w:szCs w:val="18"/>
          <w:lang w:eastAsia="es-MX"/>
        </w:rPr>
      </w:pPr>
    </w:p>
    <w:p w:rsidR="00B14B68" w:rsidRDefault="00B14B68" w:rsidP="00F1692A">
      <w:pPr>
        <w:spacing w:line="480" w:lineRule="auto"/>
        <w:jc w:val="both"/>
        <w:rPr>
          <w:rFonts w:ascii="Arial" w:hAnsi="Arial" w:cs="Arial"/>
          <w:sz w:val="24"/>
          <w:szCs w:val="24"/>
        </w:rPr>
      </w:pPr>
    </w:p>
    <w:p w:rsidR="000A5E34" w:rsidRDefault="00E7140D" w:rsidP="00F1692A">
      <w:pPr>
        <w:spacing w:line="480" w:lineRule="auto"/>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2336" behindDoc="0" locked="0" layoutInCell="1" allowOverlap="1" wp14:anchorId="794E0051" wp14:editId="406F2DF8">
                <wp:simplePos x="0" y="0"/>
                <wp:positionH relativeFrom="column">
                  <wp:posOffset>2701290</wp:posOffset>
                </wp:positionH>
                <wp:positionV relativeFrom="paragraph">
                  <wp:posOffset>46355</wp:posOffset>
                </wp:positionV>
                <wp:extent cx="0" cy="409575"/>
                <wp:effectExtent l="114300" t="19050" r="114300" b="85725"/>
                <wp:wrapNone/>
                <wp:docPr id="5" name="5 Conector recto de flecha"/>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5 Conector recto de flecha" o:spid="_x0000_s1026" type="#_x0000_t32" style="position:absolute;margin-left:212.7pt;margin-top:3.65pt;width:0;height:3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6lb0wEAAPwDAAAOAAAAZHJzL2Uyb0RvYy54bWysU9uO0zAQfUfiHyy/06SFcoma7kMXeEFQ&#10;LfABXmfcWPJN46FJ/h7byWYRIJAQL76fmXPOjA83ozXsChi1dy3fbmrOwEnfaXdp+dcv75695iyS&#10;cJ0w3kHLJ4j85vj0yWEIDex8700HyFIQF5shtLwnCk1VRdmDFXHjA7h0qTxaQWmLl6pDMaTo1lS7&#10;un5ZDR67gF5CjOn0dr7kxxJfKZD0SakIxEzLEzcqI5bxPo/V8SCaC4rQa7nQEP/AwgrtUtI11K0g&#10;wb6h/iWU1RJ99Io20tvKK6UlFA1Jzbb+Sc3nXgQoWpI5Maw2xf8XVn68npHpruV7zpywqUR7dkql&#10;kuSRYZ5YB0wZkL3Ibg0hNgl0cmdcdjGcMUsfFdo8J1FsLA5Pq8MwEpPzoUynL+o3+1f7HK56xAWM&#10;9B68ZXnR8kgo9KWnRGZmsy0Gi+uHSDPwAZCTGpdHEtq8dR2jKSQhAtEPS5J8X2XuM9uyosnAjL0D&#10;lTxI/HYlR+k+OBlkV5H6RkgJjp6vkdLrDFPamBVY/x24vM9QKJ25gmdlf8y6Ikpm72gFW+08/i47&#10;jduFsprfPzgw684W3PtuKnUs1qQWKwVZvkPu4R/3Bf74aY/fAQAA//8DAFBLAwQUAAYACAAAACEA&#10;vxT/LdwAAAAIAQAADwAAAGRycy9kb3ducmV2LnhtbEyPy07DMBBF90j8gzVI7KiT0EIV4lQRFInH&#10;KgWxduIhibDHUey26d8ziAUsj+7VnTPFZnZWHHAKgycF6SIBgdR6M1Cn4P3t8WoNIkRNRltPqOCE&#10;ATbl+Vmhc+OPVONhFzvBIxRyraCPccylDG2PToeFH5E4+/ST05Fx6qSZ9JHHnZVZktxIpwfiC70e&#10;8b7H9mu3dwqy6snVzUf98lqn9mS2D6tt5Z+VuryYqzsQEef4V4YffVaHkp0avycThFWwzFZLriq4&#10;vQbB+S83zOkaZFnI/w+U3wAAAP//AwBQSwECLQAUAAYACAAAACEAtoM4kv4AAADhAQAAEwAAAAAA&#10;AAAAAAAAAAAAAAAAW0NvbnRlbnRfVHlwZXNdLnhtbFBLAQItABQABgAIAAAAIQA4/SH/1gAAAJQB&#10;AAALAAAAAAAAAAAAAAAAAC8BAABfcmVscy8ucmVsc1BLAQItABQABgAIAAAAIQBJV6lb0wEAAPwD&#10;AAAOAAAAAAAAAAAAAAAAAC4CAABkcnMvZTJvRG9jLnhtbFBLAQItABQABgAIAAAAIQC/FP8t3AAA&#10;AAgBAAAPAAAAAAAAAAAAAAAAAC0EAABkcnMvZG93bnJldi54bWxQSwUGAAAAAAQABADzAAAANgUA&#10;AAAA&#10;" strokecolor="#9bbb59 [3206]" strokeweight="2pt">
                <v:stroke endarrow="open"/>
                <v:shadow on="t" color="black" opacity="24903f" origin=",.5" offset="0,.55556mm"/>
              </v:shape>
            </w:pict>
          </mc:Fallback>
        </mc:AlternateContent>
      </w:r>
      <w:r w:rsidR="00EF60B1">
        <w:rPr>
          <w:rFonts w:ascii="Arial" w:hAnsi="Arial" w:cs="Arial"/>
          <w:noProof/>
          <w:sz w:val="24"/>
          <w:szCs w:val="24"/>
          <w:lang w:eastAsia="es-MX"/>
        </w:rPr>
        <mc:AlternateContent>
          <mc:Choice Requires="wps">
            <w:drawing>
              <wp:anchor distT="0" distB="0" distL="114300" distR="114300" simplePos="0" relativeHeight="251660288" behindDoc="0" locked="0" layoutInCell="1" allowOverlap="1" wp14:anchorId="63F603BE" wp14:editId="6FFA885B">
                <wp:simplePos x="0" y="0"/>
                <wp:positionH relativeFrom="column">
                  <wp:posOffset>720090</wp:posOffset>
                </wp:positionH>
                <wp:positionV relativeFrom="paragraph">
                  <wp:posOffset>46355</wp:posOffset>
                </wp:positionV>
                <wp:extent cx="0" cy="409575"/>
                <wp:effectExtent l="114300" t="19050" r="114300" b="85725"/>
                <wp:wrapNone/>
                <wp:docPr id="4" name="4 Conector recto de flecha"/>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4 Conector recto de flecha" o:spid="_x0000_s1026" type="#_x0000_t32" style="position:absolute;margin-left:56.7pt;margin-top:3.65pt;width:0;height:3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za0wEAAPwDAAAOAAAAZHJzL2Uyb0RvYy54bWysU9uO0zAQfUfiHyy/06RVl0vUdB+6wAuC&#10;ioUP8DrjxpJvGpsm+XvGTjaLAIGEePH9zJxzZny4Ha1hV8CovWv5dlNzBk76TrtLy79+effiNWcx&#10;CdcJ4x20fILIb4/Pnx2G0MDO9950gIyCuNgMoeV9SqGpqih7sCJufABHl8qjFYm2eKk6FANFt6ba&#10;1fXLavDYBfQSYqTTu/mSH0t8pUCmT0pFSMy0nLilMmIZH/JYHQ+iuaAIvZYLDfEPLKzQjpKuoe5E&#10;Euwb6l9CWS3RR6/SRnpbeaW0hKKB1Gzrn9Tc9yJA0ULmxLDaFP9fWPnxekamu5bvOXPCUon27ESl&#10;kskjwzyxDpgyIHuR3RpCbAh0cmdcdjGcMUsfFdo8kyg2Foen1WEYE5PzoaTTff3m5tVNDlc94QLG&#10;9B68ZXnR8phQ6EufiMzMZlsMFtcPMc3AR0BOalwek9DmretYmgIJEYh+WJLk+ypzn9mWVZoMzNjP&#10;oMgD4rcrOUr3wckguwrqGyEluLRbI9HrDFPamBVY/x24vM9QKJ25gmdlf8y6Ikpm79IKttp5/F32&#10;NG4Xymp+/+jArDtb8OC7qdSxWEMtVgqyfIfcwz/uC/zp0x6/AwAA//8DAFBLAwQUAAYACAAAACEA&#10;BKsYJ9oAAAAIAQAADwAAAGRycy9kb3ducmV2LnhtbEyPQU7DMBBF90jcwRokNhV1QoFWIU4FCLrq&#10;hqQHcONpEjUeR7abprdnygaWT//rz5t8PdlejOhD50hBOk9AINXOdNQo2FVfDysQIWoyuneECi4Y&#10;YF3c3uQ6M+5M3ziWsRE8QiHTCtoYh0zKULdodZi7AYmzg/NWR0bfSOP1mcdtLx+T5EVa3RFfaPWA&#10;Hy3Wx/JkFbjxcqDN8ywtx8p/+tlxu3mvaqXu76a3VxARp/hXhqs+q0PBTnt3IhNEz5wunriqYLkA&#10;cc1/ec+crkAWufz/QPEDAAD//wMAUEsBAi0AFAAGAAgAAAAhALaDOJL+AAAA4QEAABMAAAAAAAAA&#10;AAAAAAAAAAAAAFtDb250ZW50X1R5cGVzXS54bWxQSwECLQAUAAYACAAAACEAOP0h/9YAAACUAQAA&#10;CwAAAAAAAAAAAAAAAAAvAQAAX3JlbHMvLnJlbHNQSwECLQAUAAYACAAAACEACWpc2tMBAAD8AwAA&#10;DgAAAAAAAAAAAAAAAAAuAgAAZHJzL2Uyb0RvYy54bWxQSwECLQAUAAYACAAAACEABKsYJ9oAAAAI&#10;AQAADwAAAAAAAAAAAAAAAAAtBAAAZHJzL2Rvd25yZXYueG1sUEsFBgAAAAAEAAQA8wAAADQFAAAA&#10;AA==&#10;" strokecolor="#c0504d [3205]" strokeweight="2pt">
                <v:stroke endarrow="open"/>
                <v:shadow on="t" color="black" opacity="24903f" origin=",.5" offset="0,.55556mm"/>
              </v:shape>
            </w:pict>
          </mc:Fallback>
        </mc:AlternateContent>
      </w:r>
      <w:r w:rsidR="00EF60B1">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14:anchorId="736FB0DA" wp14:editId="1EE0866C">
                <wp:simplePos x="0" y="0"/>
                <wp:positionH relativeFrom="column">
                  <wp:posOffset>4558665</wp:posOffset>
                </wp:positionH>
                <wp:positionV relativeFrom="paragraph">
                  <wp:posOffset>8255</wp:posOffset>
                </wp:positionV>
                <wp:extent cx="0" cy="409575"/>
                <wp:effectExtent l="114300" t="19050" r="114300" b="85725"/>
                <wp:wrapNone/>
                <wp:docPr id="7" name="7 Conector recto de flecha"/>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id="7 Conector recto de flecha" o:spid="_x0000_s1026" type="#_x0000_t32" style="position:absolute;margin-left:358.95pt;margin-top:.65pt;width:0;height:32.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7271AEAAPwDAAAOAAAAZHJzL2Uyb0RvYy54bWysU9uO0zAQfUfiHyy/06QVSyFqug9d4AVB&#10;xcIHeJ1xY8k3jYem+XtsJ80iQKy04sX3M3POmfHu9mINOwNG7V3L16uaM3DSd9qdWv7924dXbzmL&#10;JFwnjHfQ8hEiv92/fLEbQgMb33vTAbIUxMVmCC3viUJTVVH2YEVc+QAuXSqPVlDa4qnqUAwpujXV&#10;pq7fVIPHLqCXEGM6vZsu+b7EVwokfVEqAjHT8sSNyohlfMhjtd+J5oQi9FrONMQzWFihXUq6hLoT&#10;JNgP1H+Eslqij17RSnpbeaW0hKIhqVnXv6m570WAoiWZE8NiU/x/YeXn8xGZ7lq+5cwJm0q0ZYdU&#10;KkkeGeaJdcCUAdmL7NYQYpNAB3fEeRfDEbP0i0Kb5ySKXYrD4+IwXIjJ6VCm09f1u5vtTQ5XPeIC&#10;RvoI3rK8aHkkFPrUUyIzsVkXg8X5U6QJeAXkpMblkYQ2713HaAxJiED0w5wk31eZ+8S2rGg0MGG/&#10;gkoeJH6bkqN0HxwMsrNIfSOkBEdXusal1xmmtDELsH4aOL/PUCiduYAnZf/MuiBKZu9oAVvtPP4t&#10;O13Ws3g1vb86MOnOFjz4bix1LNakFisFmb9D7uFf9wX++Gn3PwEAAP//AwBQSwMEFAAGAAgAAAAh&#10;APmATzPdAAAACAEAAA8AAABkcnMvZG93bnJldi54bWxMj8FOwzAQRO9I/IO1SNyoU0rbNMSpEFIQ&#10;SFxo4dCbGy9xRLyOYjdJ/55FHOA4eqPZt/l2cq0YsA+NJwXzWQICqfKmoVrB+768SUGEqMno1hMq&#10;OGOAbXF5kevM+JHecNjFWvAIhUwrsDF2mZShsuh0mPkOidmn752OHPtaml6PPO5aeZskK+l0Q3zB&#10;6g4fLVZfu5NT4A7lUJZ3tR3308diaZ9fn84vqVLXV9PDPYiIU/wrw48+q0PBTkd/IhNEq2A9X2+4&#10;ymABgvlvPipYLVOQRS7/P1B8AwAA//8DAFBLAQItABQABgAIAAAAIQC2gziS/gAAAOEBAAATAAAA&#10;AAAAAAAAAAAAAAAAAABbQ29udGVudF9UeXBlc10ueG1sUEsBAi0AFAAGAAgAAAAhADj9If/WAAAA&#10;lAEAAAsAAAAAAAAAAAAAAAAALwEAAF9yZWxzLy5yZWxzUEsBAi0AFAAGAAgAAAAhAGozvbvUAQAA&#10;/AMAAA4AAAAAAAAAAAAAAAAALgIAAGRycy9lMm9Eb2MueG1sUEsBAi0AFAAGAAgAAAAhAPmATzPd&#10;AAAACAEAAA8AAAAAAAAAAAAAAAAALgQAAGRycy9kb3ducmV2LnhtbFBLBQYAAAAABAAEAPMAAAA4&#10;BQAAAAA=&#10;" strokecolor="#4bacc6 [3208]" strokeweight="2pt">
                <v:stroke endarrow="open"/>
                <v:shadow on="t" color="black" opacity="24903f" origin=",.5" offset="0,.55556mm"/>
              </v:shape>
            </w:pict>
          </mc:Fallback>
        </mc:AlternateContent>
      </w:r>
    </w:p>
    <w:p w:rsidR="00EF60B1" w:rsidRDefault="00E7140D" w:rsidP="00F1692A">
      <w:pPr>
        <w:spacing w:line="480" w:lineRule="auto"/>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67456" behindDoc="0" locked="0" layoutInCell="1" allowOverlap="1" wp14:anchorId="21D52008" wp14:editId="083AA58E">
                <wp:simplePos x="0" y="0"/>
                <wp:positionH relativeFrom="column">
                  <wp:posOffset>1958340</wp:posOffset>
                </wp:positionH>
                <wp:positionV relativeFrom="paragraph">
                  <wp:posOffset>92710</wp:posOffset>
                </wp:positionV>
                <wp:extent cx="1781175" cy="5029200"/>
                <wp:effectExtent l="0" t="0" r="28575" b="19050"/>
                <wp:wrapNone/>
                <wp:docPr id="9" name="9 Rectángulo redondeado"/>
                <wp:cNvGraphicFramePr/>
                <a:graphic xmlns:a="http://schemas.openxmlformats.org/drawingml/2006/main">
                  <a:graphicData uri="http://schemas.microsoft.com/office/word/2010/wordprocessingShape">
                    <wps:wsp>
                      <wps:cNvSpPr/>
                      <wps:spPr>
                        <a:xfrm>
                          <a:off x="0" y="0"/>
                          <a:ext cx="1781175" cy="50292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Determina que el maestro que destaque será objeto de reconocimiento y estímulos económicos.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Establece la inducción, la capacitación, la formación, profesionalización, las asesorías y acompañamientos para los maestros como eje rector del mejoramiento de las clases y aprendizaje de los alumnos.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Se establecen reglas claras y transparentes para participar en evaluaciones justas, y con ello la ley asegura la igualdad de oportunidades.</w:t>
                            </w:r>
                          </w:p>
                          <w:p w:rsidR="00E7140D" w:rsidRPr="00E7140D" w:rsidRDefault="00E7140D" w:rsidP="00E7140D">
                            <w:pPr>
                              <w:rPr>
                                <w:rFonts w:ascii="Arial" w:hAnsi="Arial" w:cs="Arial"/>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9 Rectángulo redondeado" o:spid="_x0000_s1026" style="position:absolute;left:0;text-align:left;margin-left:154.2pt;margin-top:7.3pt;width:140.25pt;height:39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WXewIAADAFAAAOAAAAZHJzL2Uyb0RvYy54bWysVM1u2zAMvg/YOwi6r46zdG2COkWQosOA&#10;oi3aDj0rspQYk0WNUmJnb7Nn2YuNkh2363IadpFJkx//9FEXl21t2E6hr8AWPD8ZcaashLKy64J/&#10;fbr+cM6ZD8KWwoBVBd8rzy/n799dNG6mxrABUypkFMT6WeMKvgnBzbLMy42qhT8BpywZNWAtAqm4&#10;zkoUDUWvTTYejT5lDWDpEKTynv5edUY+T/G1VjLcae1VYKbgVFtIJ6ZzFc9sfiFmaxRuU8m+DPEP&#10;VdSispR0CHUlgmBbrP4KVVcSwYMOJxLqDLSupEo9UDf56E03jxvhVOqFhuPdMCb//8LK2909sqos&#10;+JQzK2q6oil7oLH9+mnXWwMMVQm2VKKEOKvG+RlBHt099ponMTbeaqzjl1pibZrvfpivagOT9DM/&#10;O8/zs1POJNlOR+Mp3WCMmr3AHfrwWUHNolBwhK0tYzlpuGJ340Pnf/AjcKypqyJJYW9ULMTYB6Wp&#10;M8o7TujEKbU0yHaC2CCkVDZ87PMn7wjTlTEDMD8GNCHvQb1vhKnEtQE4Ogb8M+OASFnBhgFcVxbw&#10;WIDy25C58z903/Uc2w/tqu1vZgXlnu4WoSO9d/K6oqHeCB/uBRLLaR9oc8MdHdpAU3DoJc42gD+O&#10;/Y/+RD6yctbQ1hTcf98KVJyZL5ZoOc0nk7hmSZmcno1JwdeW1WuL3dZLoKvI6Y1wMonRP5iDqBHq&#10;Z1rwRcxKJmEl5S64DHhQlqHbZnoipFoskhutlhPhxj46GYPHAUe+PLXPAl3PrECkvIXDhonZG251&#10;vhFpYbENoKtEvDjibq796GktE3/7JyTu/Ws9eb08dPPfAAAA//8DAFBLAwQUAAYACAAAACEA2TA/&#10;698AAAAKAQAADwAAAGRycy9kb3ducmV2LnhtbEyPMU/DMBCFdyT+g3VIbNQGQjAhTlUqGBhAasvA&#10;6NpHEmGfo9htAr8eM8F4ep/e+65ezt6xI46xD6TgciGAIZlge2oVvO2eLiSwmDRZ7QKhgi+MsGxO&#10;T2pd2TDRBo/b1LJcQrHSCrqUhorzaDr0Oi7CgJSzjzB6nfI5ttyOesrl3vErIUrudU95odMDrjs0&#10;n9uDV5DMFHevL98Frh7N5vnWPdj1+6zU+dm8ugeWcE5/MPzqZ3VostM+HMhG5hRcC1lkNAdFCSwD&#10;N1LeAdsrkKIsgTc1//9C8wMAAP//AwBQSwECLQAUAAYACAAAACEAtoM4kv4AAADhAQAAEwAAAAAA&#10;AAAAAAAAAAAAAAAAW0NvbnRlbnRfVHlwZXNdLnhtbFBLAQItABQABgAIAAAAIQA4/SH/1gAAAJQB&#10;AAALAAAAAAAAAAAAAAAAAC8BAABfcmVscy8ucmVsc1BLAQItABQABgAIAAAAIQAsC1WXewIAADAF&#10;AAAOAAAAAAAAAAAAAAAAAC4CAABkcnMvZTJvRG9jLnhtbFBLAQItABQABgAIAAAAIQDZMD/r3wAA&#10;AAoBAAAPAAAAAAAAAAAAAAAAANUEAABkcnMvZG93bnJldi54bWxQSwUGAAAAAAQABADzAAAA4QUA&#10;AAAA&#10;" fillcolor="white [3201]" strokecolor="#9bbb59 [3206]" strokeweight="2pt">
                <v:textbox>
                  <w:txbxContent>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Determina que el maestro que destaque será objeto de reconocimiento y estímulos económicos.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Establece la inducción, la capacitación, la formación, profesionalización, las asesorías y acompañamientos para los maestros como eje rector del mejoramiento de las clases y aprendizaje de los alumnos.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0"/>
                          <w:szCs w:val="21"/>
                          <w:lang w:eastAsia="es-MX"/>
                        </w:rPr>
                      </w:pPr>
                      <w:r w:rsidRPr="00EF60B1">
                        <w:rPr>
                          <w:rFonts w:ascii="Arial" w:eastAsia="Times New Roman" w:hAnsi="Arial" w:cs="Arial"/>
                          <w:sz w:val="20"/>
                          <w:szCs w:val="21"/>
                          <w:lang w:eastAsia="es-MX"/>
                        </w:rPr>
                        <w:t>Se establecen reglas claras y transparentes para participar en evaluaciones justas, y con ello la ley asegura la igualdad de oportunidades.</w:t>
                      </w:r>
                    </w:p>
                    <w:p w:rsidR="00E7140D" w:rsidRPr="00E7140D" w:rsidRDefault="00E7140D" w:rsidP="00E7140D">
                      <w:pPr>
                        <w:rPr>
                          <w:rFonts w:ascii="Arial" w:hAnsi="Arial" w:cs="Arial"/>
                          <w:sz w:val="20"/>
                        </w:rPr>
                      </w:pPr>
                    </w:p>
                  </w:txbxContent>
                </v:textbox>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669504" behindDoc="0" locked="0" layoutInCell="1" allowOverlap="1" wp14:anchorId="0D9009E3" wp14:editId="69D7F572">
                <wp:simplePos x="0" y="0"/>
                <wp:positionH relativeFrom="column">
                  <wp:posOffset>3901440</wp:posOffset>
                </wp:positionH>
                <wp:positionV relativeFrom="paragraph">
                  <wp:posOffset>101600</wp:posOffset>
                </wp:positionV>
                <wp:extent cx="1781175" cy="4886325"/>
                <wp:effectExtent l="0" t="0" r="28575" b="28575"/>
                <wp:wrapNone/>
                <wp:docPr id="10" name="10 Rectángulo redondeado"/>
                <wp:cNvGraphicFramePr/>
                <a:graphic xmlns:a="http://schemas.openxmlformats.org/drawingml/2006/main">
                  <a:graphicData uri="http://schemas.microsoft.com/office/word/2010/wordprocessingShape">
                    <wps:wsp>
                      <wps:cNvSpPr/>
                      <wps:spPr>
                        <a:xfrm>
                          <a:off x="0" y="0"/>
                          <a:ext cx="1781175" cy="488632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Los maestros, directores y supervisores actualmente en servició, deberán participar en los procesos de evaluación que se llevarán a cabo al menos cada 4 años.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Los procesos de evaluación tienen como objeto detectar las fortalezas de los docentes y conocer sus necesidades de regularización y formación continua para mejorar sus capacidades.</w:t>
                            </w:r>
                          </w:p>
                          <w:p w:rsidR="00E7140D" w:rsidRDefault="00E7140D" w:rsidP="00E714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0 Rectángulo redondeado" o:spid="_x0000_s1027" style="position:absolute;left:0;text-align:left;margin-left:307.2pt;margin-top:8pt;width:140.25pt;height:384.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jZfgIAADkFAAAOAAAAZHJzL2Uyb0RvYy54bWysVM1u2zAMvg/YOwi6r46ztM2COkXQosOA&#10;og3aDj0rspQYk0WNUmJnb7Nn2YuNkh2363IadpFFkx9/P+risq0N2yn0FdiC5ycjzpSVUFZ2XfCv&#10;Tzcfppz5IGwpDFhV8L3y/HL+/t1F42ZqDBswpUJGTqyfNa7gmxDcLMu83Kha+BNwypJSA9YikIjr&#10;rETRkPfaZOPR6CxrAEuHIJX39Pe6U/J58q+1kuFea68CMwWn3EI6MZ2reGbzCzFbo3CbSvZpiH/I&#10;ohaVpaCDq2sRBNti9ZerupIIHnQ4kVBnoHUlVaqBqslHb6p53AinUi3UHO+GNvn/51be7ZbIqpJm&#10;R+2xoqYZ5SP2QI379dOutwYYqhJsqUQJsVuN8zMCPbol9pKnayy91VjHLxXF2tTh/dBh1QYm6Wd+&#10;Ps3z81POJOkm0+nZx/Fp9Jq9wB368FlBzeKl4AhbW8Z0UnvF7taHzv5gR+CYU5dFuoW9UTERYx+U&#10;ptoo7jihE6vUlUG2E8QHIaWy4RA/WUeYrowZgPkxoAl5n3RvG2EqsW0Ajo4B/4w4IFJUsGEA15UF&#10;POag/DZE7uwP1Xc1x/JDu2q7gR7GtYJyT0NG6NjvnbypqLe3woelQKI7TZ5WONzToQ00BYf+xtkG&#10;8Mex/9GeWEhazhpan4L771uBijPzxRI/P+WTSdy3JExOz8ck4GvN6rXGbusroInk9Fg4ma7RPpjD&#10;VSPUz7TpixiVVMJKil1wGfAgXIVuremtkGqxSGa0Y06EW/voZHQe+xxp89Q+C3Q9wQJx8w4OqyZm&#10;byjW2UakhcU2gK4S/2Knu772E6D9TDTu35L4ALyWk9XLizf/DQAA//8DAFBLAwQUAAYACAAAACEA&#10;kpgz0OEAAAAKAQAADwAAAGRycy9kb3ducmV2LnhtbEyPQUvDQBCF74L/YRnBi7SbliRNYzZFFBGL&#10;F2PBHqfZNQlmZ0N226b/3vGkx+F9vPlesZlsL05m9J0jBYt5BMJQ7XRHjYLdx/MsA+EDksbekVFw&#10;MR425fVVgbl2Z3o3pyo0gkvI56igDWHIpfR1ayz6uRsMcfblRouBz7GResQzl9teLqMolRY74g8t&#10;DuaxNfV3dbQKXqIB38ZteLrs7vbys1ri6z7ZKnV7Mz3cgwhmCn8w/OqzOpTsdHBH0l70CtJFHDPK&#10;QcqbGMjW8RrEQcEqSxKQZSH/Tyh/AAAA//8DAFBLAQItABQABgAIAAAAIQC2gziS/gAAAOEBAAAT&#10;AAAAAAAAAAAAAAAAAAAAAABbQ29udGVudF9UeXBlc10ueG1sUEsBAi0AFAAGAAgAAAAhADj9If/W&#10;AAAAlAEAAAsAAAAAAAAAAAAAAAAALwEAAF9yZWxzLy5yZWxzUEsBAi0AFAAGAAgAAAAhAM0syNl+&#10;AgAAOQUAAA4AAAAAAAAAAAAAAAAALgIAAGRycy9lMm9Eb2MueG1sUEsBAi0AFAAGAAgAAAAhAJKY&#10;M9DhAAAACgEAAA8AAAAAAAAAAAAAAAAA2AQAAGRycy9kb3ducmV2LnhtbFBLBQYAAAAABAAEAPMA&#10;AADmBQAAAAA=&#10;" fillcolor="white [3201]" strokecolor="#4bacc6 [3208]" strokeweight="2pt">
                <v:textbox>
                  <w:txbxContent>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Los maestros, directores y supervisores actualmente en servició, deberán participar en los procesos de evaluación que se llevarán a cabo al menos cada 4 años.</w:t>
                      </w:r>
                    </w:p>
                    <w:p w:rsidR="00E7140D" w:rsidRPr="00EF60B1" w:rsidRDefault="00E7140D" w:rsidP="00E7140D">
                      <w:pPr>
                        <w:numPr>
                          <w:ilvl w:val="0"/>
                          <w:numId w:val="7"/>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Los procesos de evaluación tienen como objeto detectar las fortalezas de los docentes y conocer sus necesidades de regularización y formación continua para mejorar sus capacidades.</w:t>
                      </w:r>
                    </w:p>
                    <w:p w:rsidR="00E7140D" w:rsidRDefault="00E7140D" w:rsidP="00E7140D"/>
                  </w:txbxContent>
                </v:textbox>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665408" behindDoc="0" locked="0" layoutInCell="1" allowOverlap="1" wp14:anchorId="1CF00828" wp14:editId="3F75B608">
                <wp:simplePos x="0" y="0"/>
                <wp:positionH relativeFrom="column">
                  <wp:posOffset>24765</wp:posOffset>
                </wp:positionH>
                <wp:positionV relativeFrom="paragraph">
                  <wp:posOffset>92709</wp:posOffset>
                </wp:positionV>
                <wp:extent cx="1781175" cy="4962525"/>
                <wp:effectExtent l="0" t="0" r="28575" b="28575"/>
                <wp:wrapNone/>
                <wp:docPr id="8" name="8 Rectángulo redondeado"/>
                <wp:cNvGraphicFramePr/>
                <a:graphic xmlns:a="http://schemas.openxmlformats.org/drawingml/2006/main">
                  <a:graphicData uri="http://schemas.microsoft.com/office/word/2010/wordprocessingShape">
                    <wps:wsp>
                      <wps:cNvSpPr/>
                      <wps:spPr>
                        <a:xfrm>
                          <a:off x="0" y="0"/>
                          <a:ext cx="1781175" cy="496252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Amplia el programa de Escuelas de Tiempo Completo hasta alcanzar 40 mil, para dedicar más tiempo al desarrollo académico, deportivo y cultural.</w:t>
                            </w:r>
                          </w:p>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En las zonas de mayor pobreza garantiza el suministro de alimentos nutritivos.</w:t>
                            </w:r>
                          </w:p>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Establece los programas de Escuela Digna y Escuela de Excelencia.</w:t>
                            </w:r>
                          </w:p>
                          <w:p w:rsidR="00EF60B1" w:rsidRDefault="00EF60B1" w:rsidP="00EF60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8 Rectángulo redondeado" o:spid="_x0000_s1028" style="position:absolute;left:0;text-align:left;margin-left:1.95pt;margin-top:7.3pt;width:140.25pt;height:39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LPfAIAADcFAAAOAAAAZHJzL2Uyb0RvYy54bWysVEtu2zAQ3RfoHQjuG1mCnY8ROTASpCgQ&#10;JEGcImuaIm2hFIcd0pbd2/QsvViHlKykqVdFNxKHM2++b3h5tWsM2yr0NdiS5ycjzpSVUNV2VfKv&#10;z7efzjnzQdhKGLCq5Hvl+dXs44fL1k1VAWswlUJGTqyftq7k6xDcNMu8XKtG+BNwypJSAzYikIir&#10;rELRkvfGZMVodJq1gJVDkMp7ur3plHyW/GutZHjQ2qvATMkpt5C+mL7L+M1ml2K6QuHWtezTEP+Q&#10;RSNqS0EHVzciCLbB+i9XTS0RPOhwIqHJQOtaqlQDVZOP3lWzWAunUi3UHO+GNvn/51bebx+R1VXJ&#10;aVBWNDSic/ZEbfv10642BhiqCmylRAWxV63zU4Is3CP2kqdjLHynsYl/KontUn/3Q3/VLjBJl/nZ&#10;eZ6fTTiTpBtfnBaTYhK9Zq9whz58VtCweCg5wsZWMZ3UXLG986GzP9gROObUZZFOYW9UTMTYJ6Wp&#10;MopbJHTilLo2yLaC2CCkVDYUffxkHWG6NmYA5seAJuQ9qLeNMJW4NgBHx4B/RhwQKSrYMICb2gIe&#10;c1B9GyJ39ofqu5pj+WG33KVxpsLizRKqPY0YoeO+d/K2pt7eCR8eBRLZaS1ogcMDfbSBtuTQnzhb&#10;A/44dh/tiYOk5ayl5Sm5/74RqDgzXyyx8yIfj+O2JWE8OStIwLea5VuN3TTXQBPJ6alwMh2jfTCH&#10;o0ZoXmjP5zEqqYSVFLvkMuBBuA7dUtNLIdV8nsxow5wId3bhZHQe+xxp87x7Eeh6ggXi5j0cFk1M&#10;31Gss41IC/NNAF0n/r32tZ8AbWeicf+SxPV/Kyer1/du9hsAAP//AwBQSwMEFAAGAAgAAAAhAKoF&#10;LizeAAAACAEAAA8AAABkcnMvZG93bnJldi54bWxMj8FOwzAQRO9I/IO1SNyo3RCFNMSpKiSkVnCh&#10;9NKbEy9xhL2OYrcNf4850ePsjGbe1uvZWXbGKQyeJCwXAhhS5/VAvYTD5+tDCSxERVpZTyjhBwOs&#10;m9ubWlXaX+gDz/vYs1RCoVISTIxjxXnoDDoVFn5ESt6Xn5yKSU4915O6pHJneSZEwZ0aKC0YNeKL&#10;we57f3ISNu12a8o3yux4fN+Jg94JPRylvL+bN8/AIs7xPwx/+AkdmsTU+hPpwKyEx1UKpnNeAEt2&#10;VuY5sFbC06pYAm9qfv1A8wsAAP//AwBQSwECLQAUAAYACAAAACEAtoM4kv4AAADhAQAAEwAAAAAA&#10;AAAAAAAAAAAAAAAAW0NvbnRlbnRfVHlwZXNdLnhtbFBLAQItABQABgAIAAAAIQA4/SH/1gAAAJQB&#10;AAALAAAAAAAAAAAAAAAAAC8BAABfcmVscy8ucmVsc1BLAQItABQABgAIAAAAIQAiecLPfAIAADcF&#10;AAAOAAAAAAAAAAAAAAAAAC4CAABkcnMvZTJvRG9jLnhtbFBLAQItABQABgAIAAAAIQCqBS4s3gAA&#10;AAgBAAAPAAAAAAAAAAAAAAAAANYEAABkcnMvZG93bnJldi54bWxQSwUGAAAAAAQABADzAAAA4QUA&#10;AAAA&#10;" fillcolor="white [3201]" strokecolor="#c0504d [3205]" strokeweight="2pt">
                <v:textbox>
                  <w:txbxContent>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Amplia el programa de Escuelas de Tiempo Completo hasta alcanzar 40 mil, para dedicar más tiempo al desarrollo académico, deportivo y cultural.</w:t>
                      </w:r>
                    </w:p>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En las zonas de mayor pobreza garantiza el suministro de alimentos nutritivos.</w:t>
                      </w:r>
                    </w:p>
                    <w:p w:rsidR="00E7140D" w:rsidRPr="00EF60B1" w:rsidRDefault="00E7140D" w:rsidP="00E7140D">
                      <w:pPr>
                        <w:numPr>
                          <w:ilvl w:val="0"/>
                          <w:numId w:val="6"/>
                        </w:numPr>
                        <w:spacing w:before="75" w:after="75" w:line="315" w:lineRule="atLeast"/>
                        <w:ind w:left="0"/>
                        <w:textAlignment w:val="baseline"/>
                        <w:rPr>
                          <w:rFonts w:ascii="Arial" w:eastAsia="Times New Roman" w:hAnsi="Arial" w:cs="Arial"/>
                          <w:sz w:val="24"/>
                          <w:szCs w:val="21"/>
                          <w:lang w:eastAsia="es-MX"/>
                        </w:rPr>
                      </w:pPr>
                      <w:r w:rsidRPr="00EF60B1">
                        <w:rPr>
                          <w:rFonts w:ascii="Arial" w:eastAsia="Times New Roman" w:hAnsi="Arial" w:cs="Arial"/>
                          <w:sz w:val="24"/>
                          <w:szCs w:val="21"/>
                          <w:lang w:eastAsia="es-MX"/>
                        </w:rPr>
                        <w:t>Establece los programas de Escuela Digna y Escuela de Excelencia.</w:t>
                      </w:r>
                    </w:p>
                    <w:p w:rsidR="00EF60B1" w:rsidRDefault="00EF60B1" w:rsidP="00EF60B1"/>
                  </w:txbxContent>
                </v:textbox>
              </v:roundrect>
            </w:pict>
          </mc:Fallback>
        </mc:AlternateContent>
      </w:r>
    </w:p>
    <w:p w:rsidR="00EF60B1" w:rsidRDefault="00EF60B1" w:rsidP="00F1692A">
      <w:pPr>
        <w:spacing w:line="480" w:lineRule="auto"/>
        <w:jc w:val="both"/>
        <w:rPr>
          <w:rFonts w:ascii="Arial" w:hAnsi="Arial" w:cs="Arial"/>
          <w:sz w:val="24"/>
          <w:szCs w:val="24"/>
        </w:rPr>
      </w:pPr>
    </w:p>
    <w:p w:rsidR="00EF60B1" w:rsidRDefault="00EF60B1" w:rsidP="00F1692A">
      <w:pPr>
        <w:spacing w:line="480" w:lineRule="auto"/>
        <w:jc w:val="both"/>
        <w:rPr>
          <w:rFonts w:ascii="Arial" w:hAnsi="Arial" w:cs="Arial"/>
          <w:sz w:val="24"/>
          <w:szCs w:val="24"/>
        </w:rPr>
      </w:pPr>
    </w:p>
    <w:p w:rsidR="00EF60B1" w:rsidRDefault="00EF60B1" w:rsidP="00F1692A">
      <w:pPr>
        <w:spacing w:line="480" w:lineRule="auto"/>
        <w:jc w:val="both"/>
        <w:rPr>
          <w:rFonts w:ascii="Arial" w:hAnsi="Arial" w:cs="Arial"/>
          <w:sz w:val="24"/>
          <w:szCs w:val="24"/>
        </w:rPr>
      </w:pPr>
    </w:p>
    <w:p w:rsidR="00EF60B1" w:rsidRDefault="00EF60B1" w:rsidP="00EF60B1">
      <w:pPr>
        <w:spacing w:before="375" w:after="300" w:line="240" w:lineRule="atLeast"/>
        <w:textAlignment w:val="baseline"/>
        <w:rPr>
          <w:rFonts w:ascii="Verdana" w:eastAsia="Times New Roman" w:hAnsi="Verdana" w:cs="Times New Roman"/>
          <w:color w:val="6A6A6A"/>
          <w:sz w:val="21"/>
          <w:szCs w:val="21"/>
          <w:lang w:eastAsia="es-MX"/>
        </w:rPr>
      </w:pPr>
      <w:r w:rsidRPr="00EF60B1">
        <w:rPr>
          <w:rFonts w:ascii="Verdana" w:eastAsia="Times New Roman" w:hAnsi="Verdana" w:cs="Times New Roman"/>
          <w:color w:val="6A6A6A"/>
          <w:sz w:val="21"/>
          <w:szCs w:val="21"/>
          <w:lang w:eastAsia="es-MX"/>
        </w:rPr>
        <w:t> Ley General de Educación:</w:t>
      </w:r>
      <w:r w:rsidR="00E7140D" w:rsidRPr="00E7140D">
        <w:rPr>
          <w:rFonts w:ascii="Arial" w:hAnsi="Arial" w:cs="Arial"/>
          <w:noProof/>
          <w:sz w:val="24"/>
          <w:szCs w:val="24"/>
          <w:lang w:eastAsia="es-MX"/>
        </w:rPr>
        <w:t xml:space="preserve"> </w:t>
      </w:r>
    </w:p>
    <w:p w:rsidR="00EF60B1" w:rsidRDefault="00EF60B1" w:rsidP="00EF60B1">
      <w:pPr>
        <w:spacing w:before="375" w:after="300" w:line="240" w:lineRule="atLeast"/>
        <w:textAlignment w:val="baseline"/>
        <w:rPr>
          <w:rFonts w:ascii="Verdana" w:eastAsia="Times New Roman" w:hAnsi="Verdana" w:cs="Times New Roman"/>
          <w:color w:val="6A6A6A"/>
          <w:sz w:val="21"/>
          <w:szCs w:val="21"/>
          <w:lang w:eastAsia="es-MX"/>
        </w:rPr>
      </w:pPr>
    </w:p>
    <w:p w:rsidR="00EF60B1" w:rsidRDefault="00EF60B1" w:rsidP="00EF60B1">
      <w:pPr>
        <w:spacing w:before="375" w:after="300" w:line="240" w:lineRule="atLeast"/>
        <w:textAlignment w:val="baseline"/>
        <w:rPr>
          <w:rFonts w:ascii="Verdana" w:eastAsia="Times New Roman" w:hAnsi="Verdana" w:cs="Times New Roman"/>
          <w:color w:val="6A6A6A"/>
          <w:sz w:val="21"/>
          <w:szCs w:val="21"/>
          <w:lang w:eastAsia="es-MX"/>
        </w:rPr>
      </w:pPr>
    </w:p>
    <w:p w:rsidR="00EF60B1" w:rsidRDefault="00EF60B1" w:rsidP="00EF60B1">
      <w:pPr>
        <w:spacing w:before="375" w:after="300" w:line="240" w:lineRule="atLeast"/>
        <w:textAlignment w:val="baseline"/>
        <w:rPr>
          <w:rFonts w:ascii="Verdana" w:eastAsia="Times New Roman" w:hAnsi="Verdana" w:cs="Times New Roman"/>
          <w:color w:val="6A6A6A"/>
          <w:sz w:val="21"/>
          <w:szCs w:val="21"/>
          <w:lang w:eastAsia="es-MX"/>
        </w:rPr>
      </w:pPr>
    </w:p>
    <w:p w:rsidR="0061209F" w:rsidRDefault="0061209F" w:rsidP="00EF60B1">
      <w:pPr>
        <w:spacing w:before="375" w:after="300" w:line="240" w:lineRule="atLeast"/>
        <w:textAlignment w:val="baseline"/>
        <w:rPr>
          <w:rFonts w:ascii="Verdana" w:eastAsia="Times New Roman" w:hAnsi="Verdana" w:cs="Times New Roman"/>
          <w:color w:val="6A6A6A"/>
          <w:sz w:val="21"/>
          <w:szCs w:val="21"/>
          <w:lang w:eastAsia="es-MX"/>
        </w:rPr>
      </w:pPr>
    </w:p>
    <w:p w:rsidR="0061209F" w:rsidRDefault="0061209F" w:rsidP="00EF60B1">
      <w:pPr>
        <w:spacing w:before="375" w:after="300" w:line="240" w:lineRule="atLeast"/>
        <w:textAlignment w:val="baseline"/>
        <w:rPr>
          <w:rFonts w:ascii="Verdana" w:eastAsia="Times New Roman" w:hAnsi="Verdana" w:cs="Times New Roman"/>
          <w:color w:val="6A6A6A"/>
          <w:sz w:val="21"/>
          <w:szCs w:val="21"/>
          <w:lang w:eastAsia="es-MX"/>
        </w:rPr>
      </w:pPr>
    </w:p>
    <w:p w:rsidR="0061209F" w:rsidRDefault="0061209F" w:rsidP="00EF60B1">
      <w:pPr>
        <w:spacing w:before="375" w:after="300" w:line="240" w:lineRule="atLeast"/>
        <w:textAlignment w:val="baseline"/>
        <w:rPr>
          <w:rFonts w:ascii="Verdana" w:eastAsia="Times New Roman" w:hAnsi="Verdana" w:cs="Times New Roman"/>
          <w:color w:val="6A6A6A"/>
          <w:sz w:val="21"/>
          <w:szCs w:val="21"/>
          <w:lang w:eastAsia="es-MX"/>
        </w:rPr>
      </w:pPr>
    </w:p>
    <w:p w:rsidR="0061209F" w:rsidRDefault="0061209F" w:rsidP="00EF60B1">
      <w:pPr>
        <w:spacing w:before="375" w:after="300" w:line="240" w:lineRule="atLeast"/>
        <w:textAlignment w:val="baseline"/>
        <w:rPr>
          <w:rFonts w:ascii="Verdana" w:eastAsia="Times New Roman" w:hAnsi="Verdana" w:cs="Times New Roman"/>
          <w:color w:val="6A6A6A"/>
          <w:sz w:val="21"/>
          <w:szCs w:val="21"/>
          <w:lang w:eastAsia="es-MX"/>
        </w:rPr>
      </w:pPr>
    </w:p>
    <w:p w:rsidR="0061209F" w:rsidRDefault="0061209F" w:rsidP="00EF60B1">
      <w:pPr>
        <w:spacing w:before="375" w:after="300" w:line="240" w:lineRule="atLeast"/>
        <w:textAlignment w:val="baseline"/>
        <w:rPr>
          <w:rFonts w:ascii="Verdana" w:eastAsia="Times New Roman" w:hAnsi="Verdana" w:cs="Times New Roman"/>
          <w:color w:val="6A6A6A"/>
          <w:sz w:val="21"/>
          <w:szCs w:val="21"/>
          <w:lang w:eastAsia="es-MX"/>
        </w:rPr>
      </w:pPr>
    </w:p>
    <w:p w:rsidR="0071684F" w:rsidRDefault="008B4D96" w:rsidP="00EF60B1">
      <w:pPr>
        <w:spacing w:before="375" w:after="300" w:line="240" w:lineRule="atLeast"/>
        <w:textAlignment w:val="baseline"/>
        <w:rPr>
          <w:rFonts w:ascii="Arial" w:eastAsia="Times New Roman" w:hAnsi="Arial" w:cs="Arial"/>
          <w:b/>
          <w:sz w:val="24"/>
          <w:szCs w:val="24"/>
          <w:lang w:eastAsia="es-MX"/>
        </w:rPr>
      </w:pPr>
      <w:r>
        <w:rPr>
          <w:rFonts w:ascii="Arial" w:eastAsia="Times New Roman" w:hAnsi="Arial" w:cs="Arial"/>
          <w:b/>
          <w:noProof/>
          <w:sz w:val="24"/>
          <w:szCs w:val="24"/>
          <w:lang w:eastAsia="es-MX"/>
        </w:rPr>
        <mc:AlternateContent>
          <mc:Choice Requires="wps">
            <w:drawing>
              <wp:anchor distT="0" distB="0" distL="114300" distR="114300" simplePos="0" relativeHeight="251672576" behindDoc="0" locked="0" layoutInCell="1" allowOverlap="1" wp14:anchorId="3EE48E8F" wp14:editId="613DCFED">
                <wp:simplePos x="0" y="0"/>
                <wp:positionH relativeFrom="column">
                  <wp:posOffset>4225290</wp:posOffset>
                </wp:positionH>
                <wp:positionV relativeFrom="paragraph">
                  <wp:posOffset>-4445</wp:posOffset>
                </wp:positionV>
                <wp:extent cx="1257300" cy="485775"/>
                <wp:effectExtent l="0" t="0" r="0" b="0"/>
                <wp:wrapNone/>
                <wp:docPr id="13" name="13 Rectángulo"/>
                <wp:cNvGraphicFramePr/>
                <a:graphic xmlns:a="http://schemas.openxmlformats.org/drawingml/2006/main">
                  <a:graphicData uri="http://schemas.microsoft.com/office/word/2010/wordprocessingShape">
                    <wps:wsp>
                      <wps:cNvSpPr/>
                      <wps:spPr>
                        <a:xfrm>
                          <a:off x="0" y="0"/>
                          <a:ext cx="1257300" cy="4857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B4D96" w:rsidRPr="008B4D96" w:rsidRDefault="00842632" w:rsidP="008B4D96">
                            <w:pPr>
                              <w:jc w:val="center"/>
                              <w:rPr>
                                <w:rFonts w:ascii="Arial" w:hAnsi="Arial" w:cs="Arial"/>
                                <w:b/>
                                <w:sz w:val="24"/>
                              </w:rPr>
                            </w:pPr>
                            <w:r>
                              <w:rPr>
                                <w:rFonts w:ascii="Arial" w:hAnsi="Arial" w:cs="Arial"/>
                                <w:b/>
                                <w:sz w:val="24"/>
                              </w:rPr>
                              <w:t>Lugares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29" style="position:absolute;margin-left:332.7pt;margin-top:-.35pt;width:99pt;height:38.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q1fQIAAEMFAAAOAAAAZHJzL2Uyb0RvYy54bWysVMlu2zAQvRfoPxC8N7K81KkQOTASpCgQ&#10;pEGSImeaIm2hJIclaUvu3/Rb+mMdUkvSNOih6EWa5c0+w7PzVityEM7XYEqan0woEYZDVZttSb88&#10;XL07pcQHZiqmwIiSHoWn56u3b84aW4gp7EBVwhF0YnzR2JLuQrBFlnm+E5r5E7DCoFKC0ywg67ZZ&#10;5ViD3rXKppPJ+6wBV1kHXHiP0stOSVfJv5SCh89SehGIKinmFtLXpe8mfrPVGSu2jtldzfs02D9k&#10;oVltMOjo6pIFRvau/sOVrrkDDzKccNAZSFlzkWrAavLJi2rud8yKVAs2x9uxTf7/ueU3h1tH6gpn&#10;N6PEMI0zymfkDhv384fZ7hXEFjXWF4i8t7eu5zySsd5WOh3/WAlpU1uPY1tFGwhHYT5dLGcT7D5H&#10;3fx0sVwuotPsydo6Hz4K0CQSJXUYPXWTHa596KADJAYzcFUrhXJWKPObAH1GSRYT7lJMVDgq0aHv&#10;hMRqMalpCpD2TFwoRw4MN6T6mveZKYPIaCIx0miUv2akwmDUY6OZSLs3Gk5eM3yKNqJTRDBhNNS1&#10;Afd3Y9nhh6q7WmPZod20abSzYYYbqI44bgfdHXjLr2rs+DXz4ZY5XHwcEh5z+IwfqaApKfQUJTtw&#10;31+TRzzuI2opafCQSuq/7ZkTlKhPBjf1Qz6fx8tLzHyxnCLjnms2zzVmry8AJ5Hjs2F5IiM+qIGU&#10;DvQj3vw6RkUVMxxjl5QHNzAXoTtwfDW4WK8TDK/NsnBt7i2PzmOf40Y9tI/M2X7tAi7sDQxHx4oX&#10;29dho6WB9T6ArNNqxk53fe0ngJealrt/VeJT8JxPqKe3b/ULAAD//wMAUEsDBBQABgAIAAAAIQDO&#10;k8Ue3QAAAAgBAAAPAAAAZHJzL2Rvd25yZXYueG1sTI9BT4NAFITvJv6HzTPx1i5qSwnl0RCjJj1a&#10;TIy3hd0Cyr4l7JbSf+/zVI+Tmcx8k+1m24vJjL5zhPCwjEAYqp3uqEH4KF8XCQgfFGnVOzIIF+Nh&#10;l9/eZCrV7kzvZjqERnAJ+VQhtCEMqZS+bo1VfukGQ+wd3WhVYDk2Uo/qzOW2l49RFEurOuKFVg3m&#10;uTX1z+FkEXw17cvLUHx+f/m6Kl7Ilqv9G+L93VxsQQQzh2sY/vAZHXJmqtyJtBc9QhyvVxxFWGxA&#10;sJ/ET6wrhM06AZln8v+B/BcAAP//AwBQSwECLQAUAAYACAAAACEAtoM4kv4AAADhAQAAEwAAAAAA&#10;AAAAAAAAAAAAAAAAW0NvbnRlbnRfVHlwZXNdLnhtbFBLAQItABQABgAIAAAAIQA4/SH/1gAAAJQB&#10;AAALAAAAAAAAAAAAAAAAAC8BAABfcmVscy8ucmVsc1BLAQItABQABgAIAAAAIQB4pGq1fQIAAEMF&#10;AAAOAAAAAAAAAAAAAAAAAC4CAABkcnMvZTJvRG9jLnhtbFBLAQItABQABgAIAAAAIQDOk8Ue3QAA&#10;AAgBAAAPAAAAAAAAAAAAAAAAANcEAABkcnMvZG93bnJldi54bWxQSwUGAAAAAAQABADzAAAA4QUA&#10;AAAA&#10;" filled="f" stroked="f" strokeweight="2pt">
                <v:textbox>
                  <w:txbxContent>
                    <w:p w:rsidR="008B4D96" w:rsidRPr="008B4D96" w:rsidRDefault="00842632" w:rsidP="008B4D96">
                      <w:pPr>
                        <w:jc w:val="center"/>
                        <w:rPr>
                          <w:rFonts w:ascii="Arial" w:hAnsi="Arial" w:cs="Arial"/>
                          <w:b/>
                          <w:sz w:val="24"/>
                        </w:rPr>
                      </w:pPr>
                      <w:r>
                        <w:rPr>
                          <w:rFonts w:ascii="Arial" w:hAnsi="Arial" w:cs="Arial"/>
                          <w:b/>
                          <w:sz w:val="24"/>
                        </w:rPr>
                        <w:t>Lugares</w:t>
                      </w:r>
                    </w:p>
                  </w:txbxContent>
                </v:textbox>
              </v:rect>
            </w:pict>
          </mc:Fallback>
        </mc:AlternateContent>
      </w:r>
      <w:r>
        <w:rPr>
          <w:rFonts w:ascii="Arial" w:eastAsia="Times New Roman" w:hAnsi="Arial" w:cs="Arial"/>
          <w:b/>
          <w:noProof/>
          <w:sz w:val="24"/>
          <w:szCs w:val="24"/>
          <w:lang w:eastAsia="es-MX"/>
        </w:rPr>
        <mc:AlternateContent>
          <mc:Choice Requires="wps">
            <w:drawing>
              <wp:anchor distT="0" distB="0" distL="114300" distR="114300" simplePos="0" relativeHeight="251670528" behindDoc="0" locked="0" layoutInCell="1" allowOverlap="1" wp14:anchorId="1B5E97FC" wp14:editId="16F94CB5">
                <wp:simplePos x="0" y="0"/>
                <wp:positionH relativeFrom="column">
                  <wp:posOffset>2244090</wp:posOffset>
                </wp:positionH>
                <wp:positionV relativeFrom="paragraph">
                  <wp:posOffset>-61595</wp:posOffset>
                </wp:positionV>
                <wp:extent cx="1257300" cy="333375"/>
                <wp:effectExtent l="0" t="0" r="0" b="0"/>
                <wp:wrapNone/>
                <wp:docPr id="12" name="12 Rectángulo"/>
                <wp:cNvGraphicFramePr/>
                <a:graphic xmlns:a="http://schemas.openxmlformats.org/drawingml/2006/main">
                  <a:graphicData uri="http://schemas.microsoft.com/office/word/2010/wordprocessingShape">
                    <wps:wsp>
                      <wps:cNvSpPr/>
                      <wps:spPr>
                        <a:xfrm>
                          <a:off x="0" y="0"/>
                          <a:ext cx="1257300" cy="3333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8B4D96" w:rsidRPr="008B4D96" w:rsidRDefault="008B4D96" w:rsidP="008B4D96">
                            <w:pPr>
                              <w:jc w:val="center"/>
                              <w:rPr>
                                <w:rFonts w:ascii="Arial" w:hAnsi="Arial" w:cs="Arial"/>
                                <w:b/>
                                <w:sz w:val="24"/>
                              </w:rPr>
                            </w:pPr>
                            <w:r>
                              <w:rPr>
                                <w:rFonts w:ascii="Arial" w:hAnsi="Arial" w:cs="Arial"/>
                                <w:b/>
                                <w:sz w:val="24"/>
                              </w:rPr>
                              <w:t>Impacto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2 Rectángulo" o:spid="_x0000_s1030" style="position:absolute;margin-left:176.7pt;margin-top:-4.85pt;width:99pt;height:26.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8fQIAAEMFAAAOAAAAZHJzL2Uyb0RvYy54bWysVM1u1DAQviPxDpbvNJt0SyFqtlq1KkKq&#10;2lVb1LPXsXcjbI+xvZssb8Oz8GKMnZ+WUnFA5ODMeL75n/HZeacV2QvnGzAVzY9mlAjDoW7MpqJf&#10;Hq7efaDEB2ZqpsCIih6Ep+eLt2/OWluKAragauEIGjG+bG1FtyHYMss83wrN/BFYYVAowWkWkHWb&#10;rHasRetaZcVs9j5rwdXWARfe4+1lL6SLZF9KwcOtlF4EoiqKsYV0unSu45ktzli5ccxuGz6Ewf4h&#10;Cs0ag04nU5csMLJzzR+mdMMdeJDhiIPOQMqGi5QDZpPPXmRzv2VWpFywON5OZfL/zyy/2a8caWrs&#10;XUGJYRp7lBfkDgv384fZ7BTEErXWl4i8tys3cB7JmG8nnY5/zIR0qayHqayiC4TjZV6cnB7PsPoc&#10;Zcf4nZ5Eo9mTtnU+fBKgSSQq6tB7qibbX/vQQ0dIdGbgqlEK71mpzG8XaDPeZDHgPsREhYMSPfpO&#10;SMwWgyqSgzRn4kI5smc4IfXXfIhMGURGFYmeJqX8NSUVRqUBG9VEmr1Jcfaa4pO3CZ08ggmTom4M&#10;uL8ryx4/Zt3nGtMO3bpLrZ2PPVxDfcB2O+j3wFt+1WDFr5kPK+Zw8LFJuMzhFg+poK0oDBQlW3Df&#10;X7uPeJxHlFLS4iJV1H/bMScoUZ8NTurHfD6Pm5eY+clpgYx7Llk/l5idvgDsRI7PhuWJjPigRlI6&#10;0I+488voFUXMcPRdUR7cyFyEfsHx1eBiuUww3DbLwrW5tzwaj3WOE/XQPTJnh7ELOLA3MC4dK19M&#10;X4+NmgaWuwCySaMZK93XdegAbmoa7uFViU/Bcz6hnt6+xS8AAAD//wMAUEsDBBQABgAIAAAAIQAz&#10;73EJ3wAAAAkBAAAPAAAAZHJzL2Rvd25yZXYueG1sTI/BToNAEIbvJr7DZky8tUtb0IoMDTFq0mOL&#10;ifG2sCOg7Cxht5S+vetJjzPz5Z/vz3az6cVEo+ssI6yWEQji2uqOG4S38mWxBeG8Yq16y4RwIQe7&#10;/PoqU6m2Zz7QdPSNCCHsUoXQej+kUrq6JaPc0g7E4fZpR6N8GMdG6lGdQ7jp5TqK7qRRHYcPrRro&#10;qaX6+3gyCK6a9uVlKN6/PlxdFc9synj/inh7MxePIDzN/g+GX/2gDnlwquyJtRM9wibZxAFFWDzc&#10;gwhAkqzCokKI11uQeSb/N8h/AAAA//8DAFBLAQItABQABgAIAAAAIQC2gziS/gAAAOEBAAATAAAA&#10;AAAAAAAAAAAAAAAAAABbQ29udGVudF9UeXBlc10ueG1sUEsBAi0AFAAGAAgAAAAhADj9If/WAAAA&#10;lAEAAAsAAAAAAAAAAAAAAAAALwEAAF9yZWxzLy5yZWxzUEsBAi0AFAAGAAgAAAAhAFP5SPx9AgAA&#10;QwUAAA4AAAAAAAAAAAAAAAAALgIAAGRycy9lMm9Eb2MueG1sUEsBAi0AFAAGAAgAAAAhADPvcQnf&#10;AAAACQEAAA8AAAAAAAAAAAAAAAAA1wQAAGRycy9kb3ducmV2LnhtbFBLBQYAAAAABAAEAPMAAADj&#10;BQAAAAA=&#10;" filled="f" stroked="f" strokeweight="2pt">
                <v:textbox>
                  <w:txbxContent>
                    <w:p w:rsidR="008B4D96" w:rsidRPr="008B4D96" w:rsidRDefault="008B4D96" w:rsidP="008B4D96">
                      <w:pPr>
                        <w:jc w:val="center"/>
                        <w:rPr>
                          <w:rFonts w:ascii="Arial" w:hAnsi="Arial" w:cs="Arial"/>
                          <w:b/>
                          <w:sz w:val="24"/>
                        </w:rPr>
                      </w:pPr>
                      <w:r>
                        <w:rPr>
                          <w:rFonts w:ascii="Arial" w:hAnsi="Arial" w:cs="Arial"/>
                          <w:b/>
                          <w:sz w:val="24"/>
                        </w:rPr>
                        <w:t>Impacto</w:t>
                      </w:r>
                    </w:p>
                  </w:txbxContent>
                </v:textbox>
              </v:rect>
            </w:pict>
          </mc:Fallback>
        </mc:AlternateContent>
      </w:r>
      <w:r w:rsidR="00CB125B">
        <w:rPr>
          <w:rFonts w:ascii="Arial" w:eastAsia="Times New Roman" w:hAnsi="Arial" w:cs="Arial"/>
          <w:b/>
          <w:noProof/>
          <w:sz w:val="24"/>
          <w:szCs w:val="24"/>
          <w:lang w:eastAsia="es-MX"/>
        </w:rPr>
        <w:drawing>
          <wp:inline distT="0" distB="0" distL="0" distR="0" wp14:anchorId="6FF7D5A6" wp14:editId="11CC2D34">
            <wp:extent cx="5486400" cy="3200400"/>
            <wp:effectExtent l="19050" t="0" r="19050" b="1905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1684F" w:rsidRDefault="0071684F" w:rsidP="0071684F">
      <w:pPr>
        <w:rPr>
          <w:rFonts w:ascii="Arial" w:eastAsia="Times New Roman" w:hAnsi="Arial" w:cs="Arial"/>
          <w:sz w:val="24"/>
          <w:szCs w:val="24"/>
          <w:lang w:eastAsia="es-MX"/>
        </w:rPr>
      </w:pPr>
    </w:p>
    <w:p w:rsidR="0061209F" w:rsidRDefault="0071684F" w:rsidP="0071684F">
      <w:pPr>
        <w:tabs>
          <w:tab w:val="left" w:pos="3915"/>
        </w:tabs>
        <w:spacing w:line="48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Proyección de los Resultados si no hubiera oposición por parte de los trabajadores. </w:t>
      </w:r>
    </w:p>
    <w:p w:rsidR="0071684F" w:rsidRDefault="0071684F" w:rsidP="00830C30">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Se elevarían los estándares de</w:t>
      </w:r>
      <w:r w:rsidRPr="0071684F">
        <w:rPr>
          <w:rFonts w:ascii="Arial" w:eastAsia="Times New Roman" w:hAnsi="Arial" w:cs="Arial"/>
          <w:sz w:val="24"/>
          <w:szCs w:val="24"/>
          <w:lang w:eastAsia="es-MX"/>
        </w:rPr>
        <w:t xml:space="preserve"> pobres y ayudar a impulsar el crecimiento económico.</w:t>
      </w:r>
      <w:r>
        <w:rPr>
          <w:rFonts w:ascii="Arial" w:eastAsia="Times New Roman" w:hAnsi="Arial" w:cs="Arial"/>
          <w:sz w:val="24"/>
          <w:szCs w:val="24"/>
          <w:lang w:eastAsia="es-MX"/>
        </w:rPr>
        <w:t xml:space="preserve"> </w:t>
      </w:r>
    </w:p>
    <w:p w:rsidR="0071684F" w:rsidRPr="0071684F" w:rsidRDefault="0071684F" w:rsidP="00830C30">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Se arrebataría </w:t>
      </w:r>
      <w:r w:rsidRPr="0071684F">
        <w:rPr>
          <w:rFonts w:ascii="Arial" w:eastAsia="Times New Roman" w:hAnsi="Arial" w:cs="Arial"/>
          <w:sz w:val="24"/>
          <w:szCs w:val="24"/>
          <w:lang w:eastAsia="es-MX"/>
        </w:rPr>
        <w:t xml:space="preserve">la supervisión de la contratación docente y exámenes de competencia de distancia de un poderoso sindicato, y </w:t>
      </w:r>
      <w:r>
        <w:rPr>
          <w:rFonts w:ascii="Arial" w:eastAsia="Times New Roman" w:hAnsi="Arial" w:cs="Arial"/>
          <w:sz w:val="24"/>
          <w:szCs w:val="24"/>
          <w:lang w:eastAsia="es-MX"/>
        </w:rPr>
        <w:t xml:space="preserve">se harían </w:t>
      </w:r>
      <w:r w:rsidRPr="0071684F">
        <w:rPr>
          <w:rFonts w:ascii="Arial" w:eastAsia="Times New Roman" w:hAnsi="Arial" w:cs="Arial"/>
          <w:sz w:val="24"/>
          <w:szCs w:val="24"/>
          <w:lang w:eastAsia="es-MX"/>
        </w:rPr>
        <w:t>r todas las promociones basadas en el mérito.</w:t>
      </w:r>
    </w:p>
    <w:p w:rsidR="0071684F" w:rsidRDefault="0071684F" w:rsidP="00830C30">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Ayudaría</w:t>
      </w:r>
      <w:r w:rsidRPr="0071684F">
        <w:rPr>
          <w:rFonts w:ascii="Arial" w:eastAsia="Times New Roman" w:hAnsi="Arial" w:cs="Arial"/>
          <w:sz w:val="24"/>
          <w:szCs w:val="24"/>
          <w:lang w:eastAsia="es-MX"/>
        </w:rPr>
        <w:t xml:space="preserve"> a abordar algunas de las estafas que son moneda corriente en el sistema de educación pública de México. Algunos maestros a menudo se saltan a sí mismos de clase, mientras que los estudiantes de último año que realizan el </w:t>
      </w:r>
      <w:r w:rsidRPr="0071684F">
        <w:rPr>
          <w:rFonts w:ascii="Arial" w:eastAsia="Times New Roman" w:hAnsi="Arial" w:cs="Arial"/>
          <w:sz w:val="24"/>
          <w:szCs w:val="24"/>
          <w:lang w:eastAsia="es-MX"/>
        </w:rPr>
        <w:lastRenderedPageBreak/>
        <w:t>servicio social se envían como sustitutos para los maestros que toman empleos dentro de la unión y siguen recibiendo sus salarios.</w:t>
      </w:r>
    </w:p>
    <w:p w:rsidR="0071684F" w:rsidRPr="0071684F" w:rsidRDefault="0071684F" w:rsidP="00830C30">
      <w:pPr>
        <w:tabs>
          <w:tab w:val="left" w:pos="3915"/>
        </w:tabs>
        <w:spacing w:line="480" w:lineRule="auto"/>
        <w:jc w:val="both"/>
        <w:rPr>
          <w:rFonts w:ascii="Arial" w:eastAsia="Times New Roman" w:hAnsi="Arial" w:cs="Arial"/>
          <w:b/>
          <w:sz w:val="24"/>
          <w:szCs w:val="24"/>
          <w:lang w:eastAsia="es-MX"/>
        </w:rPr>
      </w:pPr>
      <w:r w:rsidRPr="0071684F">
        <w:rPr>
          <w:rFonts w:ascii="Arial" w:eastAsia="Times New Roman" w:hAnsi="Arial" w:cs="Arial"/>
          <w:b/>
          <w:sz w:val="24"/>
          <w:szCs w:val="24"/>
          <w:lang w:eastAsia="es-MX"/>
        </w:rPr>
        <w:t xml:space="preserve">Renuencia </w:t>
      </w:r>
    </w:p>
    <w:p w:rsidR="00195CFC" w:rsidRDefault="0071684F" w:rsidP="00830C30">
      <w:pPr>
        <w:tabs>
          <w:tab w:val="left" w:pos="3915"/>
        </w:tabs>
        <w:spacing w:line="360" w:lineRule="auto"/>
        <w:jc w:val="both"/>
        <w:rPr>
          <w:rFonts w:ascii="Arial" w:eastAsia="Times New Roman" w:hAnsi="Arial" w:cs="Arial"/>
          <w:sz w:val="24"/>
          <w:szCs w:val="24"/>
          <w:lang w:eastAsia="es-MX"/>
        </w:rPr>
      </w:pPr>
      <w:r w:rsidRPr="000A2437">
        <w:rPr>
          <w:rFonts w:ascii="Arial" w:eastAsia="Times New Roman" w:hAnsi="Arial" w:cs="Arial"/>
          <w:b/>
          <w:sz w:val="24"/>
          <w:szCs w:val="24"/>
          <w:lang w:eastAsia="es-MX"/>
        </w:rPr>
        <w:t>El sindicato de maestros más grande de México, el Sindicato Nacional de Trabajadores de la Educación</w:t>
      </w:r>
      <w:r w:rsidR="000A2437">
        <w:rPr>
          <w:rFonts w:ascii="Arial" w:eastAsia="Times New Roman" w:hAnsi="Arial" w:cs="Arial"/>
          <w:sz w:val="24"/>
          <w:szCs w:val="24"/>
          <w:lang w:eastAsia="es-MX"/>
        </w:rPr>
        <w:t>.</w:t>
      </w:r>
    </w:p>
    <w:p w:rsidR="0071684F" w:rsidRPr="0071684F" w:rsidRDefault="0071684F" w:rsidP="00830C30">
      <w:pPr>
        <w:tabs>
          <w:tab w:val="left" w:pos="3915"/>
        </w:tabs>
        <w:spacing w:line="480" w:lineRule="auto"/>
        <w:jc w:val="both"/>
        <w:rPr>
          <w:rFonts w:ascii="Arial" w:eastAsia="Times New Roman" w:hAnsi="Arial" w:cs="Arial"/>
          <w:sz w:val="24"/>
          <w:szCs w:val="24"/>
          <w:lang w:eastAsia="es-MX"/>
        </w:rPr>
      </w:pPr>
      <w:r w:rsidRPr="0071684F">
        <w:rPr>
          <w:rFonts w:ascii="Arial" w:eastAsia="Times New Roman" w:hAnsi="Arial" w:cs="Arial"/>
          <w:sz w:val="24"/>
          <w:szCs w:val="24"/>
          <w:lang w:eastAsia="es-MX"/>
        </w:rPr>
        <w:t>Durante mucho tiempo, el principal sindicato de profesores apretó una palanca clave del poder en 1992 cuando ganó el control efectivo del maestro</w:t>
      </w:r>
      <w:r w:rsidR="00830C30">
        <w:rPr>
          <w:rFonts w:ascii="Arial" w:eastAsia="Times New Roman" w:hAnsi="Arial" w:cs="Arial"/>
          <w:sz w:val="24"/>
          <w:szCs w:val="24"/>
          <w:lang w:eastAsia="es-MX"/>
        </w:rPr>
        <w:t xml:space="preserve"> en el</w:t>
      </w:r>
      <w:r w:rsidRPr="0071684F">
        <w:rPr>
          <w:rFonts w:ascii="Arial" w:eastAsia="Times New Roman" w:hAnsi="Arial" w:cs="Arial"/>
          <w:sz w:val="24"/>
          <w:szCs w:val="24"/>
          <w:lang w:eastAsia="es-MX"/>
        </w:rPr>
        <w:t xml:space="preserve"> proceso de contratación.</w:t>
      </w:r>
      <w:r w:rsidR="00195CFC">
        <w:rPr>
          <w:rFonts w:ascii="Arial" w:eastAsia="Times New Roman" w:hAnsi="Arial" w:cs="Arial"/>
          <w:sz w:val="24"/>
          <w:szCs w:val="24"/>
          <w:lang w:eastAsia="es-MX"/>
        </w:rPr>
        <w:t xml:space="preserve"> </w:t>
      </w:r>
      <w:r w:rsidRPr="0071684F">
        <w:rPr>
          <w:rFonts w:ascii="Arial" w:eastAsia="Times New Roman" w:hAnsi="Arial" w:cs="Arial"/>
          <w:sz w:val="24"/>
          <w:szCs w:val="24"/>
          <w:lang w:eastAsia="es-MX"/>
        </w:rPr>
        <w:t>Eso le</w:t>
      </w:r>
      <w:r w:rsidR="00830C30">
        <w:rPr>
          <w:rFonts w:ascii="Arial" w:eastAsia="Times New Roman" w:hAnsi="Arial" w:cs="Arial"/>
          <w:sz w:val="24"/>
          <w:szCs w:val="24"/>
          <w:lang w:eastAsia="es-MX"/>
        </w:rPr>
        <w:t>s</w:t>
      </w:r>
      <w:r w:rsidRPr="0071684F">
        <w:rPr>
          <w:rFonts w:ascii="Arial" w:eastAsia="Times New Roman" w:hAnsi="Arial" w:cs="Arial"/>
          <w:sz w:val="24"/>
          <w:szCs w:val="24"/>
          <w:lang w:eastAsia="es-MX"/>
        </w:rPr>
        <w:t xml:space="preserve"> dio a los dirigentes sindicales la posibilidad de repartir los puestos de enseñanza para la vida a cambio de dinero, favores y votos.</w:t>
      </w:r>
    </w:p>
    <w:p w:rsidR="00830C30" w:rsidRDefault="00195CFC" w:rsidP="00830C30">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Hay testimonios de profesores en los que expresan haber pagado 300.000 pesos </w:t>
      </w:r>
      <w:r w:rsidR="0071684F" w:rsidRPr="0071684F">
        <w:rPr>
          <w:rFonts w:ascii="Arial" w:eastAsia="Times New Roman" w:hAnsi="Arial" w:cs="Arial"/>
          <w:sz w:val="24"/>
          <w:szCs w:val="24"/>
          <w:lang w:eastAsia="es-MX"/>
        </w:rPr>
        <w:t xml:space="preserve">por su posición de por vida a </w:t>
      </w:r>
      <w:r>
        <w:rPr>
          <w:rFonts w:ascii="Arial" w:eastAsia="Times New Roman" w:hAnsi="Arial" w:cs="Arial"/>
          <w:sz w:val="24"/>
          <w:szCs w:val="24"/>
          <w:lang w:eastAsia="es-MX"/>
        </w:rPr>
        <w:t xml:space="preserve">otro profesor </w:t>
      </w:r>
      <w:r w:rsidR="00830C30">
        <w:rPr>
          <w:rFonts w:ascii="Arial" w:eastAsia="Times New Roman" w:hAnsi="Arial" w:cs="Arial"/>
          <w:sz w:val="24"/>
          <w:szCs w:val="24"/>
          <w:lang w:eastAsia="es-MX"/>
        </w:rPr>
        <w:t xml:space="preserve">a punto de  retirarse. </w:t>
      </w:r>
    </w:p>
    <w:p w:rsidR="00830C30" w:rsidRDefault="00830C30" w:rsidP="00830C30">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Los cambios, anteriormente comentadas, </w:t>
      </w:r>
      <w:r w:rsidRPr="00830C30">
        <w:rPr>
          <w:rFonts w:ascii="Arial" w:eastAsia="Times New Roman" w:hAnsi="Arial" w:cs="Arial"/>
          <w:sz w:val="24"/>
          <w:szCs w:val="24"/>
          <w:lang w:eastAsia="es-MX"/>
        </w:rPr>
        <w:t>se han diseñado para arrebatar el control de la Unión Nacional de Trabajadores de la Educación (SNTE).</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La ley crea un organismo autónomo para la evaluación de la educación, establece normas competitivas para la entrada y la promoción dentro de la profesión docente, y fortalece la autonomía administrativa de la escuela con la participación de los padres.</w:t>
      </w:r>
    </w:p>
    <w:p w:rsid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 xml:space="preserve">El gobierno ha prometido que de ahora en puestos de trabajo de los docentes ya no habrá venta o heredada. Los maestros tendrán que someterse a evaluaciones periódicas, algo que nunca antes ha tenido lugar dentro de las escuelas primarias </w:t>
      </w:r>
      <w:r w:rsidRPr="00830C30">
        <w:rPr>
          <w:rFonts w:ascii="Arial" w:eastAsia="Times New Roman" w:hAnsi="Arial" w:cs="Arial"/>
          <w:sz w:val="24"/>
          <w:szCs w:val="24"/>
          <w:lang w:eastAsia="es-MX"/>
        </w:rPr>
        <w:lastRenderedPageBreak/>
        <w:t>y secundarias del país. Y los profesores que no las evaluaciones se enfrentarán el saco.</w:t>
      </w:r>
    </w:p>
    <w:p w:rsidR="00830C30" w:rsidRDefault="00830C30" w:rsidP="00830C30">
      <w:pPr>
        <w:tabs>
          <w:tab w:val="left" w:pos="3915"/>
        </w:tabs>
        <w:spacing w:line="48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Resultados reales en el país</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El día después de la promulgación de la reforma líder del sindicato de enseñanza - Elba Esther Gordillo - fue arrestado por cargos de presunta malversación de alrededor de US $ 160 millones de los fondos sindicales. Caída de la señora Gordillo</w:t>
      </w:r>
      <w:r>
        <w:rPr>
          <w:rFonts w:ascii="Arial" w:eastAsia="Times New Roman" w:hAnsi="Arial" w:cs="Arial"/>
          <w:sz w:val="24"/>
          <w:szCs w:val="24"/>
          <w:lang w:eastAsia="es-MX"/>
        </w:rPr>
        <w:t>, así inicia</w:t>
      </w:r>
      <w:r w:rsidRPr="00830C30">
        <w:rPr>
          <w:rFonts w:ascii="Arial" w:eastAsia="Times New Roman" w:hAnsi="Arial" w:cs="Arial"/>
          <w:sz w:val="24"/>
          <w:szCs w:val="24"/>
          <w:lang w:eastAsia="es-MX"/>
        </w:rPr>
        <w:t xml:space="preserve"> una oportunidad para un nuevo comienzo para la educación primaria y secundaria en México.</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México está al borde de convertirse en un país desarrollado. Ya se ha convertido en un poderoso fabricante y tiene más</w:t>
      </w:r>
      <w:r w:rsidR="00FB2A93">
        <w:rPr>
          <w:rFonts w:ascii="Arial" w:eastAsia="Times New Roman" w:hAnsi="Arial" w:cs="Arial"/>
          <w:sz w:val="24"/>
          <w:szCs w:val="24"/>
          <w:lang w:eastAsia="es-MX"/>
        </w:rPr>
        <w:t xml:space="preserve"> acuerdos de libre comercio, </w:t>
      </w:r>
      <w:r w:rsidRPr="00830C30">
        <w:rPr>
          <w:rFonts w:ascii="Arial" w:eastAsia="Times New Roman" w:hAnsi="Arial" w:cs="Arial"/>
          <w:sz w:val="24"/>
          <w:szCs w:val="24"/>
          <w:lang w:eastAsia="es-MX"/>
        </w:rPr>
        <w:t xml:space="preserve"> que cualquier otro país en el mundo.</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Una de las tareas más importantes del país es el desarrollo de su capital humano a través de un sistema educativo reformado que pone una prima en la excelencia y resultados.</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A pesar del aumento del gasto en educación y mayores tasas de participación es</w:t>
      </w:r>
      <w:r w:rsidR="00FB2A93">
        <w:rPr>
          <w:rFonts w:ascii="Arial" w:eastAsia="Times New Roman" w:hAnsi="Arial" w:cs="Arial"/>
          <w:sz w:val="24"/>
          <w:szCs w:val="24"/>
          <w:lang w:eastAsia="es-MX"/>
        </w:rPr>
        <w:t>tudiantil</w:t>
      </w:r>
      <w:r w:rsidRPr="00830C30">
        <w:rPr>
          <w:rFonts w:ascii="Arial" w:eastAsia="Times New Roman" w:hAnsi="Arial" w:cs="Arial"/>
          <w:sz w:val="24"/>
          <w:szCs w:val="24"/>
          <w:lang w:eastAsia="es-MX"/>
        </w:rPr>
        <w:t xml:space="preserve">, el nivel de educación de la fuerza de trabajo es </w:t>
      </w:r>
      <w:proofErr w:type="gramStart"/>
      <w:r w:rsidRPr="00830C30">
        <w:rPr>
          <w:rFonts w:ascii="Arial" w:eastAsia="Times New Roman" w:hAnsi="Arial" w:cs="Arial"/>
          <w:sz w:val="24"/>
          <w:szCs w:val="24"/>
          <w:lang w:eastAsia="es-MX"/>
        </w:rPr>
        <w:t>baja</w:t>
      </w:r>
      <w:proofErr w:type="gramEnd"/>
      <w:r w:rsidRPr="00830C30">
        <w:rPr>
          <w:rFonts w:ascii="Arial" w:eastAsia="Times New Roman" w:hAnsi="Arial" w:cs="Arial"/>
          <w:sz w:val="24"/>
          <w:szCs w:val="24"/>
          <w:lang w:eastAsia="es-MX"/>
        </w:rPr>
        <w:t xml:space="preserve"> y ha</w:t>
      </w:r>
      <w:r w:rsidR="00FB2A93">
        <w:rPr>
          <w:rFonts w:ascii="Arial" w:eastAsia="Times New Roman" w:hAnsi="Arial" w:cs="Arial"/>
          <w:sz w:val="24"/>
          <w:szCs w:val="24"/>
          <w:lang w:eastAsia="es-MX"/>
        </w:rPr>
        <w:t>y una escasez de trabajadores c</w:t>
      </w:r>
      <w:r w:rsidRPr="00830C30">
        <w:rPr>
          <w:rFonts w:ascii="Arial" w:eastAsia="Times New Roman" w:hAnsi="Arial" w:cs="Arial"/>
          <w:sz w:val="24"/>
          <w:szCs w:val="24"/>
          <w:lang w:eastAsia="es-MX"/>
        </w:rPr>
        <w:t>alificados. Su fuerza de trabajo no es lo suficienteme</w:t>
      </w:r>
      <w:r w:rsidR="00FB2A93">
        <w:rPr>
          <w:rFonts w:ascii="Arial" w:eastAsia="Times New Roman" w:hAnsi="Arial" w:cs="Arial"/>
          <w:sz w:val="24"/>
          <w:szCs w:val="24"/>
          <w:lang w:eastAsia="es-MX"/>
        </w:rPr>
        <w:t>nte capaz para la producción y la gestión</w:t>
      </w:r>
      <w:r w:rsidRPr="00830C30">
        <w:rPr>
          <w:rFonts w:ascii="Arial" w:eastAsia="Times New Roman" w:hAnsi="Arial" w:cs="Arial"/>
          <w:sz w:val="24"/>
          <w:szCs w:val="24"/>
          <w:lang w:eastAsia="es-MX"/>
        </w:rPr>
        <w:t xml:space="preserve"> de </w:t>
      </w:r>
      <w:r w:rsidR="00FB2A93">
        <w:rPr>
          <w:rFonts w:ascii="Arial" w:eastAsia="Times New Roman" w:hAnsi="Arial" w:cs="Arial"/>
          <w:sz w:val="24"/>
          <w:szCs w:val="24"/>
          <w:lang w:eastAsia="es-MX"/>
        </w:rPr>
        <w:t xml:space="preserve">un </w:t>
      </w:r>
      <w:r w:rsidRPr="00830C30">
        <w:rPr>
          <w:rFonts w:ascii="Arial" w:eastAsia="Times New Roman" w:hAnsi="Arial" w:cs="Arial"/>
          <w:sz w:val="24"/>
          <w:szCs w:val="24"/>
          <w:lang w:eastAsia="es-MX"/>
        </w:rPr>
        <w:t>alto valor.</w:t>
      </w:r>
    </w:p>
    <w:p w:rsidR="00FB2A93"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La reforma del</w:t>
      </w:r>
      <w:r w:rsidR="00FB2A93">
        <w:rPr>
          <w:rFonts w:ascii="Arial" w:eastAsia="Times New Roman" w:hAnsi="Arial" w:cs="Arial"/>
          <w:sz w:val="24"/>
          <w:szCs w:val="24"/>
          <w:lang w:eastAsia="es-MX"/>
        </w:rPr>
        <w:t xml:space="preserve"> presidente Peña Nieto se inició</w:t>
      </w:r>
      <w:r w:rsidRPr="00830C30">
        <w:rPr>
          <w:rFonts w:ascii="Arial" w:eastAsia="Times New Roman" w:hAnsi="Arial" w:cs="Arial"/>
          <w:sz w:val="24"/>
          <w:szCs w:val="24"/>
          <w:lang w:eastAsia="es-MX"/>
        </w:rPr>
        <w:t xml:space="preserve"> con un censo nacional de escuelas. El gobierno no tiene información precisa sobre el número de alumnos </w:t>
      </w:r>
      <w:r w:rsidRPr="00830C30">
        <w:rPr>
          <w:rFonts w:ascii="Arial" w:eastAsia="Times New Roman" w:hAnsi="Arial" w:cs="Arial"/>
          <w:sz w:val="24"/>
          <w:szCs w:val="24"/>
          <w:lang w:eastAsia="es-MX"/>
        </w:rPr>
        <w:lastRenderedPageBreak/>
        <w:t>dentro de su sistema descentralizado actualmente a cargo de los estados y el sindicato de maestros.</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Las refo</w:t>
      </w:r>
      <w:r w:rsidR="00FB2A93">
        <w:rPr>
          <w:rFonts w:ascii="Arial" w:eastAsia="Times New Roman" w:hAnsi="Arial" w:cs="Arial"/>
          <w:sz w:val="24"/>
          <w:szCs w:val="24"/>
          <w:lang w:eastAsia="es-MX"/>
        </w:rPr>
        <w:t>rmas propuestas han sido firmada</w:t>
      </w:r>
      <w:r w:rsidRPr="00830C30">
        <w:rPr>
          <w:rFonts w:ascii="Arial" w:eastAsia="Times New Roman" w:hAnsi="Arial" w:cs="Arial"/>
          <w:sz w:val="24"/>
          <w:szCs w:val="24"/>
          <w:lang w:eastAsia="es-MX"/>
        </w:rPr>
        <w:t xml:space="preserve">s por los tres principales partidos políticos y abrumadoramente </w:t>
      </w:r>
      <w:r w:rsidR="00FB2A93" w:rsidRPr="00830C30">
        <w:rPr>
          <w:rFonts w:ascii="Arial" w:eastAsia="Times New Roman" w:hAnsi="Arial" w:cs="Arial"/>
          <w:sz w:val="24"/>
          <w:szCs w:val="24"/>
          <w:lang w:eastAsia="es-MX"/>
        </w:rPr>
        <w:t>aprobadas</w:t>
      </w:r>
      <w:r w:rsidRPr="00830C30">
        <w:rPr>
          <w:rFonts w:ascii="Arial" w:eastAsia="Times New Roman" w:hAnsi="Arial" w:cs="Arial"/>
          <w:sz w:val="24"/>
          <w:szCs w:val="24"/>
          <w:lang w:eastAsia="es-MX"/>
        </w:rPr>
        <w:t xml:space="preserve"> por el Congreso Nacional. </w:t>
      </w:r>
    </w:p>
    <w:p w:rsidR="00830C30" w:rsidRPr="00830C30" w:rsidRDefault="00830C30" w:rsidP="00830C30">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Existe un amplio apoyo a una reforma educativa integral, así como un rechazo del poder sindical en las escuelas.</w:t>
      </w:r>
    </w:p>
    <w:p w:rsidR="0071684F" w:rsidRDefault="00830C30" w:rsidP="00FF219F">
      <w:pPr>
        <w:tabs>
          <w:tab w:val="left" w:pos="3915"/>
        </w:tabs>
        <w:spacing w:line="480" w:lineRule="auto"/>
        <w:jc w:val="both"/>
        <w:rPr>
          <w:rFonts w:ascii="Arial" w:eastAsia="Times New Roman" w:hAnsi="Arial" w:cs="Arial"/>
          <w:sz w:val="24"/>
          <w:szCs w:val="24"/>
          <w:lang w:eastAsia="es-MX"/>
        </w:rPr>
      </w:pPr>
      <w:r w:rsidRPr="00830C30">
        <w:rPr>
          <w:rFonts w:ascii="Arial" w:eastAsia="Times New Roman" w:hAnsi="Arial" w:cs="Arial"/>
          <w:sz w:val="24"/>
          <w:szCs w:val="24"/>
          <w:lang w:eastAsia="es-MX"/>
        </w:rPr>
        <w:t xml:space="preserve">Renovación y nueva capacitación de los maestros tomarán tiempo. Los funcionarios del Ministerio carecen de una formación adecuada y experiencia en la escuela </w:t>
      </w:r>
      <w:r w:rsidR="00FB2A93">
        <w:rPr>
          <w:rFonts w:ascii="Arial" w:eastAsia="Times New Roman" w:hAnsi="Arial" w:cs="Arial"/>
          <w:sz w:val="24"/>
          <w:szCs w:val="24"/>
          <w:lang w:eastAsia="es-MX"/>
        </w:rPr>
        <w:t xml:space="preserve">de </w:t>
      </w:r>
      <w:r w:rsidRPr="00830C30">
        <w:rPr>
          <w:rFonts w:ascii="Arial" w:eastAsia="Times New Roman" w:hAnsi="Arial" w:cs="Arial"/>
          <w:sz w:val="24"/>
          <w:szCs w:val="24"/>
          <w:lang w:eastAsia="es-MX"/>
        </w:rPr>
        <w:t>ellos mismos.</w:t>
      </w:r>
    </w:p>
    <w:p w:rsidR="00890E1D" w:rsidRDefault="00890E1D" w:rsidP="00FF219F">
      <w:pPr>
        <w:tabs>
          <w:tab w:val="left" w:pos="3915"/>
        </w:tabs>
        <w:spacing w:line="48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 xml:space="preserve">Costos </w:t>
      </w:r>
    </w:p>
    <w:p w:rsidR="0057257A" w:rsidRDefault="0057257A" w:rsidP="0057257A">
      <w:pPr>
        <w:tabs>
          <w:tab w:val="left" w:pos="3915"/>
        </w:tabs>
        <w:spacing w:line="480" w:lineRule="auto"/>
        <w:jc w:val="both"/>
        <w:rPr>
          <w:rFonts w:ascii="Arial" w:eastAsia="Times New Roman" w:hAnsi="Arial" w:cs="Arial"/>
          <w:sz w:val="24"/>
          <w:szCs w:val="24"/>
          <w:lang w:eastAsia="es-MX"/>
        </w:rPr>
      </w:pPr>
      <w:r w:rsidRPr="0057257A">
        <w:rPr>
          <w:rFonts w:ascii="Arial" w:eastAsia="Times New Roman" w:hAnsi="Arial" w:cs="Arial"/>
          <w:sz w:val="24"/>
          <w:szCs w:val="24"/>
          <w:lang w:eastAsia="es-MX"/>
        </w:rPr>
        <w:t xml:space="preserve">La educación de México tiene muchos retos, como la falta de un modelo educativo claramente definido, el papel de los sindicatos, el nivel de compromiso social y participación de los padres. </w:t>
      </w:r>
    </w:p>
    <w:p w:rsidR="0057257A" w:rsidRPr="0057257A" w:rsidRDefault="0057257A" w:rsidP="0057257A">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La p</w:t>
      </w:r>
      <w:r w:rsidRPr="0057257A">
        <w:rPr>
          <w:rFonts w:ascii="Arial" w:eastAsia="Times New Roman" w:hAnsi="Arial" w:cs="Arial"/>
          <w:sz w:val="24"/>
          <w:szCs w:val="24"/>
          <w:lang w:eastAsia="es-MX"/>
        </w:rPr>
        <w:t>articipación de los padres es uno de los retos clave y está estrechamente relacionado con el paradigma del monopolio central de gobierno</w:t>
      </w:r>
      <w:r>
        <w:rPr>
          <w:rFonts w:ascii="Arial" w:eastAsia="Times New Roman" w:hAnsi="Arial" w:cs="Arial"/>
          <w:sz w:val="24"/>
          <w:szCs w:val="24"/>
          <w:lang w:eastAsia="es-MX"/>
        </w:rPr>
        <w:t xml:space="preserve"> que se</w:t>
      </w:r>
      <w:r w:rsidRPr="0057257A">
        <w:rPr>
          <w:rFonts w:ascii="Arial" w:eastAsia="Times New Roman" w:hAnsi="Arial" w:cs="Arial"/>
          <w:sz w:val="24"/>
          <w:szCs w:val="24"/>
          <w:lang w:eastAsia="es-MX"/>
        </w:rPr>
        <w:t xml:space="preserve"> ejecuta en la educación. Esto ha impedido históricamente </w:t>
      </w:r>
      <w:r>
        <w:rPr>
          <w:rFonts w:ascii="Arial" w:eastAsia="Times New Roman" w:hAnsi="Arial" w:cs="Arial"/>
          <w:sz w:val="24"/>
          <w:szCs w:val="24"/>
          <w:lang w:eastAsia="es-MX"/>
        </w:rPr>
        <w:t xml:space="preserve">a </w:t>
      </w:r>
      <w:r w:rsidRPr="0057257A">
        <w:rPr>
          <w:rFonts w:ascii="Arial" w:eastAsia="Times New Roman" w:hAnsi="Arial" w:cs="Arial"/>
          <w:sz w:val="24"/>
          <w:szCs w:val="24"/>
          <w:lang w:eastAsia="es-MX"/>
        </w:rPr>
        <w:t xml:space="preserve">los padres </w:t>
      </w:r>
      <w:r>
        <w:rPr>
          <w:rFonts w:ascii="Arial" w:eastAsia="Times New Roman" w:hAnsi="Arial" w:cs="Arial"/>
          <w:sz w:val="24"/>
          <w:szCs w:val="24"/>
          <w:lang w:eastAsia="es-MX"/>
        </w:rPr>
        <w:t>que s</w:t>
      </w:r>
      <w:r w:rsidRPr="0057257A">
        <w:rPr>
          <w:rFonts w:ascii="Arial" w:eastAsia="Times New Roman" w:hAnsi="Arial" w:cs="Arial"/>
          <w:sz w:val="24"/>
          <w:szCs w:val="24"/>
          <w:lang w:eastAsia="es-MX"/>
        </w:rPr>
        <w:t>e involucren en el proceso educativo. Los padres rara vez interactúan con los funci</w:t>
      </w:r>
      <w:r>
        <w:rPr>
          <w:rFonts w:ascii="Arial" w:eastAsia="Times New Roman" w:hAnsi="Arial" w:cs="Arial"/>
          <w:sz w:val="24"/>
          <w:szCs w:val="24"/>
          <w:lang w:eastAsia="es-MX"/>
        </w:rPr>
        <w:t>onarios de la escuela debido a la centralización de</w:t>
      </w:r>
      <w:r w:rsidRPr="0057257A">
        <w:rPr>
          <w:rFonts w:ascii="Arial" w:eastAsia="Times New Roman" w:hAnsi="Arial" w:cs="Arial"/>
          <w:sz w:val="24"/>
          <w:szCs w:val="24"/>
          <w:lang w:eastAsia="es-MX"/>
        </w:rPr>
        <w:t xml:space="preserve"> la educación. Por ahora, la política educativa no reconoce los diferentes desafíos en todo el país.</w:t>
      </w:r>
    </w:p>
    <w:p w:rsidR="0057257A" w:rsidRPr="0057257A" w:rsidRDefault="0057257A" w:rsidP="0057257A">
      <w:pPr>
        <w:tabs>
          <w:tab w:val="left" w:pos="3915"/>
        </w:tabs>
        <w:spacing w:line="480" w:lineRule="auto"/>
        <w:jc w:val="both"/>
        <w:rPr>
          <w:rFonts w:ascii="Arial" w:eastAsia="Times New Roman" w:hAnsi="Arial" w:cs="Arial"/>
          <w:sz w:val="24"/>
          <w:szCs w:val="24"/>
          <w:lang w:eastAsia="es-MX"/>
        </w:rPr>
      </w:pPr>
      <w:r w:rsidRPr="0057257A">
        <w:rPr>
          <w:rFonts w:ascii="Arial" w:eastAsia="Times New Roman" w:hAnsi="Arial" w:cs="Arial"/>
          <w:sz w:val="24"/>
          <w:szCs w:val="24"/>
          <w:lang w:eastAsia="es-MX"/>
        </w:rPr>
        <w:t xml:space="preserve">México es un vasto territorio, lleno de contrastes. Refleja diferentes tradiciones de todo el país, y las culturas regionales siguen siendo fundamentales a la realidad </w:t>
      </w:r>
      <w:r w:rsidRPr="0057257A">
        <w:rPr>
          <w:rFonts w:ascii="Arial" w:eastAsia="Times New Roman" w:hAnsi="Arial" w:cs="Arial"/>
          <w:sz w:val="24"/>
          <w:szCs w:val="24"/>
          <w:lang w:eastAsia="es-MX"/>
        </w:rPr>
        <w:lastRenderedPageBreak/>
        <w:t>mexicana. No obstante, la autoridad educativa sigue siendo centralizad</w:t>
      </w:r>
      <w:r>
        <w:rPr>
          <w:rFonts w:ascii="Arial" w:eastAsia="Times New Roman" w:hAnsi="Arial" w:cs="Arial"/>
          <w:sz w:val="24"/>
          <w:szCs w:val="24"/>
          <w:lang w:eastAsia="es-MX"/>
        </w:rPr>
        <w:t>a</w:t>
      </w:r>
      <w:r w:rsidRPr="0057257A">
        <w:rPr>
          <w:rFonts w:ascii="Arial" w:eastAsia="Times New Roman" w:hAnsi="Arial" w:cs="Arial"/>
          <w:sz w:val="24"/>
          <w:szCs w:val="24"/>
          <w:lang w:eastAsia="es-MX"/>
        </w:rPr>
        <w:t xml:space="preserve"> y distante de los muchos problemas locales que enfrentan las escuelas: los estudiantes, los profesores y directores. </w:t>
      </w:r>
      <w:r>
        <w:rPr>
          <w:rFonts w:ascii="Arial" w:eastAsia="Times New Roman" w:hAnsi="Arial" w:cs="Arial"/>
          <w:sz w:val="24"/>
          <w:szCs w:val="24"/>
          <w:lang w:eastAsia="es-MX"/>
        </w:rPr>
        <w:t>Los r</w:t>
      </w:r>
      <w:r w:rsidRPr="0057257A">
        <w:rPr>
          <w:rFonts w:ascii="Arial" w:eastAsia="Times New Roman" w:hAnsi="Arial" w:cs="Arial"/>
          <w:sz w:val="24"/>
          <w:szCs w:val="24"/>
          <w:lang w:eastAsia="es-MX"/>
        </w:rPr>
        <w:t>etos</w:t>
      </w:r>
      <w:r>
        <w:rPr>
          <w:rFonts w:ascii="Arial" w:eastAsia="Times New Roman" w:hAnsi="Arial" w:cs="Arial"/>
          <w:sz w:val="24"/>
          <w:szCs w:val="24"/>
          <w:lang w:eastAsia="es-MX"/>
        </w:rPr>
        <w:t xml:space="preserve"> de las</w:t>
      </w:r>
      <w:r w:rsidRPr="0057257A">
        <w:rPr>
          <w:rFonts w:ascii="Arial" w:eastAsia="Times New Roman" w:hAnsi="Arial" w:cs="Arial"/>
          <w:sz w:val="24"/>
          <w:szCs w:val="24"/>
          <w:lang w:eastAsia="es-MX"/>
        </w:rPr>
        <w:t xml:space="preserve"> escuelas son diferentes de una región a otra. A "una talla para todos" sobre una base nacional es anticuado y de ahí la necesidad de un nuevo conjunto de políticas. Se necesita una cadena de mando más corta más en sintonía con la realidad local que se ocupa de cada desafío concreto.</w:t>
      </w:r>
    </w:p>
    <w:p w:rsidR="0057257A" w:rsidRDefault="0057257A" w:rsidP="0057257A">
      <w:pPr>
        <w:tabs>
          <w:tab w:val="left" w:pos="3915"/>
        </w:tabs>
        <w:spacing w:line="480" w:lineRule="auto"/>
        <w:jc w:val="both"/>
        <w:rPr>
          <w:rFonts w:ascii="Arial" w:eastAsia="Times New Roman" w:hAnsi="Arial" w:cs="Arial"/>
          <w:sz w:val="24"/>
          <w:szCs w:val="24"/>
          <w:lang w:eastAsia="es-MX"/>
        </w:rPr>
      </w:pPr>
      <w:r w:rsidRPr="0057257A">
        <w:rPr>
          <w:rFonts w:ascii="Arial" w:eastAsia="Times New Roman" w:hAnsi="Arial" w:cs="Arial"/>
          <w:sz w:val="24"/>
          <w:szCs w:val="24"/>
          <w:lang w:eastAsia="es-MX"/>
        </w:rPr>
        <w:t xml:space="preserve">La política educativa ha </w:t>
      </w:r>
      <w:r>
        <w:rPr>
          <w:rFonts w:ascii="Arial" w:eastAsia="Times New Roman" w:hAnsi="Arial" w:cs="Arial"/>
          <w:sz w:val="24"/>
          <w:szCs w:val="24"/>
          <w:lang w:eastAsia="es-MX"/>
        </w:rPr>
        <w:t xml:space="preserve">sido más de un toque de tambor </w:t>
      </w:r>
      <w:r w:rsidRPr="0057257A">
        <w:rPr>
          <w:rFonts w:ascii="Arial" w:eastAsia="Times New Roman" w:hAnsi="Arial" w:cs="Arial"/>
          <w:sz w:val="24"/>
          <w:szCs w:val="24"/>
          <w:lang w:eastAsia="es-MX"/>
        </w:rPr>
        <w:t>de un proceso político. El aparato de la educación está en la necesidad de cambios profundos e institucionalización.</w:t>
      </w:r>
    </w:p>
    <w:p w:rsidR="0057257A" w:rsidRPr="0057257A" w:rsidRDefault="0057257A" w:rsidP="0057257A">
      <w:pPr>
        <w:tabs>
          <w:tab w:val="left" w:pos="3915"/>
        </w:tabs>
        <w:spacing w:line="480" w:lineRule="auto"/>
        <w:jc w:val="both"/>
        <w:rPr>
          <w:rFonts w:ascii="Arial" w:eastAsia="Times New Roman" w:hAnsi="Arial" w:cs="Arial"/>
          <w:sz w:val="24"/>
          <w:szCs w:val="24"/>
          <w:lang w:eastAsia="es-MX"/>
        </w:rPr>
      </w:pPr>
      <w:r w:rsidRPr="0057257A">
        <w:rPr>
          <w:rFonts w:ascii="Arial" w:eastAsia="Times New Roman" w:hAnsi="Arial" w:cs="Arial"/>
          <w:sz w:val="24"/>
          <w:szCs w:val="24"/>
          <w:lang w:eastAsia="es-MX"/>
        </w:rPr>
        <w:t>El esfuerzo de cambiar la política de la educación implica la construcción de un sistema en torno a los procesos, la gestión y la administración moderna. Los servicios de educaci</w:t>
      </w:r>
      <w:r>
        <w:rPr>
          <w:rFonts w:ascii="Arial" w:eastAsia="Times New Roman" w:hAnsi="Arial" w:cs="Arial"/>
          <w:sz w:val="24"/>
          <w:szCs w:val="24"/>
          <w:lang w:eastAsia="es-MX"/>
        </w:rPr>
        <w:t xml:space="preserve">ón deben centrarse en el </w:t>
      </w:r>
      <w:r w:rsidRPr="0057257A">
        <w:rPr>
          <w:rFonts w:ascii="Arial" w:eastAsia="Times New Roman" w:hAnsi="Arial" w:cs="Arial"/>
          <w:sz w:val="24"/>
          <w:szCs w:val="24"/>
          <w:lang w:eastAsia="es-MX"/>
        </w:rPr>
        <w:t>beneficiario: el estudiante. Al igual que cualquier otra industria ha hecho, se centran en el consumidor.</w:t>
      </w:r>
    </w:p>
    <w:p w:rsidR="00876AAD" w:rsidRDefault="0057257A" w:rsidP="0057257A">
      <w:pPr>
        <w:tabs>
          <w:tab w:val="left" w:pos="3915"/>
        </w:tabs>
        <w:spacing w:line="480" w:lineRule="auto"/>
        <w:jc w:val="both"/>
        <w:rPr>
          <w:rFonts w:ascii="Arial" w:eastAsia="Times New Roman" w:hAnsi="Arial" w:cs="Arial"/>
          <w:sz w:val="24"/>
          <w:szCs w:val="24"/>
          <w:lang w:eastAsia="es-MX"/>
        </w:rPr>
      </w:pPr>
      <w:r w:rsidRPr="0057257A">
        <w:rPr>
          <w:rFonts w:ascii="Arial" w:eastAsia="Times New Roman" w:hAnsi="Arial" w:cs="Arial"/>
          <w:sz w:val="24"/>
          <w:szCs w:val="24"/>
          <w:lang w:eastAsia="es-MX"/>
        </w:rPr>
        <w:t xml:space="preserve">No reconocer el estudiante como el núcleo de la política educativa es </w:t>
      </w:r>
      <w:r>
        <w:rPr>
          <w:rFonts w:ascii="Arial" w:eastAsia="Times New Roman" w:hAnsi="Arial" w:cs="Arial"/>
          <w:sz w:val="24"/>
          <w:szCs w:val="24"/>
          <w:lang w:eastAsia="es-MX"/>
        </w:rPr>
        <w:t>el error</w:t>
      </w:r>
      <w:r w:rsidRPr="0057257A">
        <w:rPr>
          <w:rFonts w:ascii="Arial" w:eastAsia="Times New Roman" w:hAnsi="Arial" w:cs="Arial"/>
          <w:sz w:val="24"/>
          <w:szCs w:val="24"/>
          <w:lang w:eastAsia="es-MX"/>
        </w:rPr>
        <w:t xml:space="preserve"> en México. </w:t>
      </w:r>
      <w:r>
        <w:rPr>
          <w:rFonts w:ascii="Arial" w:eastAsia="Times New Roman" w:hAnsi="Arial" w:cs="Arial"/>
          <w:sz w:val="24"/>
          <w:szCs w:val="24"/>
          <w:lang w:eastAsia="es-MX"/>
        </w:rPr>
        <w:t>El G</w:t>
      </w:r>
      <w:r w:rsidRPr="0057257A">
        <w:rPr>
          <w:rFonts w:ascii="Arial" w:eastAsia="Times New Roman" w:hAnsi="Arial" w:cs="Arial"/>
          <w:sz w:val="24"/>
          <w:szCs w:val="24"/>
          <w:lang w:eastAsia="es-MX"/>
        </w:rPr>
        <w:t>obierno y la sociedad se han rendido a</w:t>
      </w:r>
      <w:r w:rsidR="00876AAD">
        <w:rPr>
          <w:rFonts w:ascii="Arial" w:eastAsia="Times New Roman" w:hAnsi="Arial" w:cs="Arial"/>
          <w:sz w:val="24"/>
          <w:szCs w:val="24"/>
          <w:lang w:eastAsia="es-MX"/>
        </w:rPr>
        <w:t>nte el</w:t>
      </w:r>
      <w:r w:rsidRPr="0057257A">
        <w:rPr>
          <w:rFonts w:ascii="Arial" w:eastAsia="Times New Roman" w:hAnsi="Arial" w:cs="Arial"/>
          <w:sz w:val="24"/>
          <w:szCs w:val="24"/>
          <w:lang w:eastAsia="es-MX"/>
        </w:rPr>
        <w:t xml:space="preserve"> sistema educativo </w:t>
      </w:r>
      <w:r w:rsidR="00876AAD">
        <w:rPr>
          <w:rFonts w:ascii="Arial" w:eastAsia="Times New Roman" w:hAnsi="Arial" w:cs="Arial"/>
          <w:sz w:val="24"/>
          <w:szCs w:val="24"/>
          <w:lang w:eastAsia="es-MX"/>
        </w:rPr>
        <w:t xml:space="preserve">y </w:t>
      </w:r>
      <w:r w:rsidRPr="0057257A">
        <w:rPr>
          <w:rFonts w:ascii="Arial" w:eastAsia="Times New Roman" w:hAnsi="Arial" w:cs="Arial"/>
          <w:sz w:val="24"/>
          <w:szCs w:val="24"/>
          <w:lang w:eastAsia="es-MX"/>
        </w:rPr>
        <w:t xml:space="preserve">a los sindicatos de docentes que en gran medida reflejan las técnicas de negociación de otra época. </w:t>
      </w:r>
    </w:p>
    <w:p w:rsidR="00876AAD" w:rsidRDefault="00876AAD" w:rsidP="0057257A">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Hoy por hoy los</w:t>
      </w:r>
      <w:r w:rsidR="0057257A" w:rsidRPr="0057257A">
        <w:rPr>
          <w:rFonts w:ascii="Arial" w:eastAsia="Times New Roman" w:hAnsi="Arial" w:cs="Arial"/>
          <w:sz w:val="24"/>
          <w:szCs w:val="24"/>
          <w:lang w:eastAsia="es-MX"/>
        </w:rPr>
        <w:t xml:space="preserve"> sindicatos utilizan el único recurso conocido por ellos, la desobediencia social. Se trata</w:t>
      </w:r>
      <w:r>
        <w:rPr>
          <w:rFonts w:ascii="Arial" w:eastAsia="Times New Roman" w:hAnsi="Arial" w:cs="Arial"/>
          <w:sz w:val="24"/>
          <w:szCs w:val="24"/>
          <w:lang w:eastAsia="es-MX"/>
        </w:rPr>
        <w:t xml:space="preserve"> de un recurso que es menor </w:t>
      </w:r>
      <w:proofErr w:type="spellStart"/>
      <w:r>
        <w:rPr>
          <w:rFonts w:ascii="Arial" w:eastAsia="Times New Roman" w:hAnsi="Arial" w:cs="Arial"/>
          <w:sz w:val="24"/>
          <w:szCs w:val="24"/>
          <w:lang w:eastAsia="es-MX"/>
        </w:rPr>
        <w:t>en</w:t>
      </w:r>
      <w:r w:rsidR="0057257A" w:rsidRPr="0057257A">
        <w:rPr>
          <w:rFonts w:ascii="Arial" w:eastAsia="Times New Roman" w:hAnsi="Arial" w:cs="Arial"/>
          <w:sz w:val="24"/>
          <w:szCs w:val="24"/>
          <w:lang w:eastAsia="es-MX"/>
        </w:rPr>
        <w:t>l</w:t>
      </w:r>
      <w:proofErr w:type="spellEnd"/>
      <w:r w:rsidR="0057257A" w:rsidRPr="0057257A">
        <w:rPr>
          <w:rFonts w:ascii="Arial" w:eastAsia="Times New Roman" w:hAnsi="Arial" w:cs="Arial"/>
          <w:sz w:val="24"/>
          <w:szCs w:val="24"/>
          <w:lang w:eastAsia="es-MX"/>
        </w:rPr>
        <w:t xml:space="preserve"> uso </w:t>
      </w:r>
      <w:r>
        <w:rPr>
          <w:rFonts w:ascii="Arial" w:eastAsia="Times New Roman" w:hAnsi="Arial" w:cs="Arial"/>
          <w:sz w:val="24"/>
          <w:szCs w:val="24"/>
          <w:lang w:eastAsia="es-MX"/>
        </w:rPr>
        <w:t>en comparación con</w:t>
      </w:r>
      <w:r w:rsidR="0057257A" w:rsidRPr="0057257A">
        <w:rPr>
          <w:rFonts w:ascii="Arial" w:eastAsia="Times New Roman" w:hAnsi="Arial" w:cs="Arial"/>
          <w:sz w:val="24"/>
          <w:szCs w:val="24"/>
          <w:lang w:eastAsia="es-MX"/>
        </w:rPr>
        <w:t xml:space="preserve"> muchos sindicatos de la educación </w:t>
      </w:r>
      <w:r>
        <w:rPr>
          <w:rFonts w:ascii="Arial" w:eastAsia="Times New Roman" w:hAnsi="Arial" w:cs="Arial"/>
          <w:sz w:val="24"/>
          <w:szCs w:val="24"/>
          <w:lang w:eastAsia="es-MX"/>
        </w:rPr>
        <w:t>en evolución.</w:t>
      </w:r>
    </w:p>
    <w:p w:rsidR="00890E1D" w:rsidRDefault="00876AAD" w:rsidP="0057257A">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lastRenderedPageBreak/>
        <w:t xml:space="preserve"> En otros países es de progresistas que entiendan el</w:t>
      </w:r>
      <w:r w:rsidR="0057257A" w:rsidRPr="0057257A">
        <w:rPr>
          <w:rFonts w:ascii="Arial" w:eastAsia="Times New Roman" w:hAnsi="Arial" w:cs="Arial"/>
          <w:sz w:val="24"/>
          <w:szCs w:val="24"/>
          <w:lang w:eastAsia="es-MX"/>
        </w:rPr>
        <w:t xml:space="preserve"> papel en el proceso de e</w:t>
      </w:r>
      <w:r>
        <w:rPr>
          <w:rFonts w:ascii="Arial" w:eastAsia="Times New Roman" w:hAnsi="Arial" w:cs="Arial"/>
          <w:sz w:val="24"/>
          <w:szCs w:val="24"/>
          <w:lang w:eastAsia="es-MX"/>
        </w:rPr>
        <w:t xml:space="preserve">ducación y que están sujetas a </w:t>
      </w:r>
      <w:r w:rsidR="0057257A" w:rsidRPr="0057257A">
        <w:rPr>
          <w:rFonts w:ascii="Arial" w:eastAsia="Times New Roman" w:hAnsi="Arial" w:cs="Arial"/>
          <w:sz w:val="24"/>
          <w:szCs w:val="24"/>
          <w:lang w:eastAsia="es-MX"/>
        </w:rPr>
        <w:t>altas demandas sociales y la vigilancia de los padres. Una vez más el papel de los padres es c</w:t>
      </w:r>
      <w:r>
        <w:rPr>
          <w:rFonts w:ascii="Arial" w:eastAsia="Times New Roman" w:hAnsi="Arial" w:cs="Arial"/>
          <w:sz w:val="24"/>
          <w:szCs w:val="24"/>
          <w:lang w:eastAsia="es-MX"/>
        </w:rPr>
        <w:t>lave para cambiar el estatus, p</w:t>
      </w:r>
      <w:r w:rsidR="0057257A" w:rsidRPr="0057257A">
        <w:rPr>
          <w:rFonts w:ascii="Arial" w:eastAsia="Times New Roman" w:hAnsi="Arial" w:cs="Arial"/>
          <w:sz w:val="24"/>
          <w:szCs w:val="24"/>
          <w:lang w:eastAsia="es-MX"/>
        </w:rPr>
        <w:t>ara avanzar en esta ocasión contradictoria con la reforma, pero sin cambio, el Co</w:t>
      </w:r>
      <w:r>
        <w:rPr>
          <w:rFonts w:ascii="Arial" w:eastAsia="Times New Roman" w:hAnsi="Arial" w:cs="Arial"/>
          <w:sz w:val="24"/>
          <w:szCs w:val="24"/>
          <w:lang w:eastAsia="es-MX"/>
        </w:rPr>
        <w:t xml:space="preserve">ngreso tiene que ser audaz y la Secretaría de Educación </w:t>
      </w:r>
      <w:r w:rsidR="0057257A" w:rsidRPr="0057257A">
        <w:rPr>
          <w:rFonts w:ascii="Arial" w:eastAsia="Times New Roman" w:hAnsi="Arial" w:cs="Arial"/>
          <w:sz w:val="24"/>
          <w:szCs w:val="24"/>
          <w:lang w:eastAsia="es-MX"/>
        </w:rPr>
        <w:t>tiene que ser ejecutiva.</w:t>
      </w:r>
    </w:p>
    <w:p w:rsidR="00876AAD" w:rsidRPr="00876AAD" w:rsidRDefault="00876AAD" w:rsidP="0057257A">
      <w:pPr>
        <w:tabs>
          <w:tab w:val="left" w:pos="3915"/>
        </w:tabs>
        <w:spacing w:line="480" w:lineRule="auto"/>
        <w:jc w:val="both"/>
        <w:rPr>
          <w:rFonts w:ascii="Arial" w:eastAsia="Times New Roman" w:hAnsi="Arial" w:cs="Arial"/>
          <w:b/>
          <w:sz w:val="24"/>
          <w:szCs w:val="24"/>
          <w:lang w:eastAsia="es-MX"/>
        </w:rPr>
      </w:pPr>
      <w:r>
        <w:rPr>
          <w:rFonts w:ascii="Arial" w:eastAsia="Times New Roman" w:hAnsi="Arial" w:cs="Arial"/>
          <w:b/>
          <w:sz w:val="24"/>
          <w:szCs w:val="24"/>
          <w:lang w:eastAsia="es-MX"/>
        </w:rPr>
        <w:t>Hacia donde ir</w:t>
      </w:r>
    </w:p>
    <w:p w:rsidR="00876AAD"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La desigualdad económica es tal vez la mayor fuente de esta crisis de la</w:t>
      </w:r>
      <w:r>
        <w:rPr>
          <w:rFonts w:ascii="Arial" w:eastAsia="Times New Roman" w:hAnsi="Arial" w:cs="Arial"/>
          <w:sz w:val="24"/>
          <w:szCs w:val="24"/>
          <w:lang w:eastAsia="es-MX"/>
        </w:rPr>
        <w:t xml:space="preserve"> educación. Es también uno de los</w:t>
      </w:r>
      <w:r w:rsidRPr="00876AAD">
        <w:rPr>
          <w:rFonts w:ascii="Arial" w:eastAsia="Times New Roman" w:hAnsi="Arial" w:cs="Arial"/>
          <w:sz w:val="24"/>
          <w:szCs w:val="24"/>
          <w:lang w:eastAsia="es-MX"/>
        </w:rPr>
        <w:t xml:space="preserve"> efectos más graves, a su vez, perpetuando el ciclo de nunca acabar.</w:t>
      </w:r>
    </w:p>
    <w:p w:rsidR="00876AAD" w:rsidRDefault="00876AAD" w:rsidP="00876AAD">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La </w:t>
      </w:r>
      <w:r w:rsidRPr="00876AAD">
        <w:rPr>
          <w:rFonts w:ascii="Arial" w:eastAsia="Times New Roman" w:hAnsi="Arial" w:cs="Arial"/>
          <w:sz w:val="24"/>
          <w:szCs w:val="24"/>
          <w:lang w:eastAsia="es-MX"/>
        </w:rPr>
        <w:t xml:space="preserve">Educación pobre se </w:t>
      </w:r>
      <w:r>
        <w:rPr>
          <w:rFonts w:ascii="Arial" w:eastAsia="Times New Roman" w:hAnsi="Arial" w:cs="Arial"/>
          <w:sz w:val="24"/>
          <w:szCs w:val="24"/>
          <w:lang w:eastAsia="es-MX"/>
        </w:rPr>
        <w:t xml:space="preserve">encuentra en </w:t>
      </w:r>
      <w:r w:rsidRPr="00876AAD">
        <w:rPr>
          <w:rFonts w:ascii="Arial" w:eastAsia="Times New Roman" w:hAnsi="Arial" w:cs="Arial"/>
          <w:sz w:val="24"/>
          <w:szCs w:val="24"/>
          <w:lang w:eastAsia="es-MX"/>
        </w:rPr>
        <w:t>las zonas más marginadas de México. En esas zonas, los sindicatos de docentes tienen sus santuarios de la impunidad. Tal vez este es uno de los indicadores cl</w:t>
      </w:r>
      <w:r>
        <w:rPr>
          <w:rFonts w:ascii="Arial" w:eastAsia="Times New Roman" w:hAnsi="Arial" w:cs="Arial"/>
          <w:sz w:val="24"/>
          <w:szCs w:val="24"/>
          <w:lang w:eastAsia="es-MX"/>
        </w:rPr>
        <w:t xml:space="preserve">ave que centraliza la educación, </w:t>
      </w:r>
      <w:r w:rsidRPr="00876AAD">
        <w:rPr>
          <w:rFonts w:ascii="Arial" w:eastAsia="Times New Roman" w:hAnsi="Arial" w:cs="Arial"/>
          <w:sz w:val="24"/>
          <w:szCs w:val="24"/>
          <w:lang w:eastAsia="es-MX"/>
        </w:rPr>
        <w:t xml:space="preserve">no es una fórmula para el éxito. </w:t>
      </w:r>
    </w:p>
    <w:p w:rsidR="00876AAD" w:rsidRPr="00876AAD"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Un exitoso sistema sería capaz de reconocer sus desafíos regionales, soluciones a la medida de acuerdo, y el seguimiento con implementaciones que garanticen el acceso a la calidad. El acceso a la educación básica y media de calidad en zonas marginadas de México</w:t>
      </w:r>
      <w:r>
        <w:rPr>
          <w:rFonts w:ascii="Arial" w:eastAsia="Times New Roman" w:hAnsi="Arial" w:cs="Arial"/>
          <w:sz w:val="24"/>
          <w:szCs w:val="24"/>
          <w:lang w:eastAsia="es-MX"/>
        </w:rPr>
        <w:t>,</w:t>
      </w:r>
      <w:r w:rsidRPr="00876AAD">
        <w:rPr>
          <w:rFonts w:ascii="Arial" w:eastAsia="Times New Roman" w:hAnsi="Arial" w:cs="Arial"/>
          <w:sz w:val="24"/>
          <w:szCs w:val="24"/>
          <w:lang w:eastAsia="es-MX"/>
        </w:rPr>
        <w:t xml:space="preserve"> es la clave para romper el ciclo de nunca acabar.</w:t>
      </w:r>
    </w:p>
    <w:p w:rsidR="00876AAD" w:rsidRPr="00876AAD" w:rsidRDefault="00876AAD" w:rsidP="00876AAD">
      <w:pPr>
        <w:tabs>
          <w:tab w:val="left" w:pos="3915"/>
        </w:tabs>
        <w:spacing w:line="480" w:lineRule="auto"/>
        <w:jc w:val="both"/>
        <w:rPr>
          <w:rFonts w:ascii="Arial" w:eastAsia="Times New Roman" w:hAnsi="Arial" w:cs="Arial"/>
          <w:sz w:val="24"/>
          <w:szCs w:val="24"/>
          <w:lang w:eastAsia="es-MX"/>
        </w:rPr>
      </w:pPr>
    </w:p>
    <w:p w:rsidR="00810008"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 xml:space="preserve">Otra pieza del rompecabezas es la falta de motivación. La educación en México se percibe como una etapa estática en nuestras vidas en lugar del proceso </w:t>
      </w:r>
      <w:r w:rsidRPr="00876AAD">
        <w:rPr>
          <w:rFonts w:ascii="Arial" w:eastAsia="Times New Roman" w:hAnsi="Arial" w:cs="Arial"/>
          <w:sz w:val="24"/>
          <w:szCs w:val="24"/>
          <w:lang w:eastAsia="es-MX"/>
        </w:rPr>
        <w:lastRenderedPageBreak/>
        <w:t xml:space="preserve">dinámico en el que el individuo crece y  es capaz de avanzar. En México los maestros piensan en su posición como un activo y no un privilegio. El sistema está diseñado para recompensar a un estancamiento, lo que disminuye cualquier atisbo de motivación. </w:t>
      </w:r>
    </w:p>
    <w:p w:rsidR="00876AAD" w:rsidRPr="00876AAD" w:rsidRDefault="00810008" w:rsidP="00876AAD">
      <w:pPr>
        <w:tabs>
          <w:tab w:val="left" w:pos="3915"/>
        </w:tabs>
        <w:spacing w:line="480" w:lineRule="auto"/>
        <w:jc w:val="both"/>
        <w:rPr>
          <w:rFonts w:ascii="Arial" w:eastAsia="Times New Roman" w:hAnsi="Arial" w:cs="Arial"/>
          <w:sz w:val="24"/>
          <w:szCs w:val="24"/>
          <w:lang w:eastAsia="es-MX"/>
        </w:rPr>
      </w:pPr>
      <w:r>
        <w:rPr>
          <w:rFonts w:ascii="Arial" w:eastAsia="Times New Roman" w:hAnsi="Arial" w:cs="Arial"/>
          <w:sz w:val="24"/>
          <w:szCs w:val="24"/>
          <w:lang w:eastAsia="es-MX"/>
        </w:rPr>
        <w:t>Se</w:t>
      </w:r>
      <w:r w:rsidR="00876AAD" w:rsidRPr="00876AAD">
        <w:rPr>
          <w:rFonts w:ascii="Arial" w:eastAsia="Times New Roman" w:hAnsi="Arial" w:cs="Arial"/>
          <w:sz w:val="24"/>
          <w:szCs w:val="24"/>
          <w:lang w:eastAsia="es-MX"/>
        </w:rPr>
        <w:t xml:space="preserve"> necesita ser transformado, inyectado con un nuevo sentido de motivación y un plan de desarrollo de la carrera, premiando el esfuerzo y los resultados, lo que permite la movilidad ascendente. Algunos grandes maestros serían buenos directores de escuela. Algunos grandes directores harían grandes supervisores y así sucesivamente. Fomentar el desarrollo humano y la motivación es la clave para despertar el sistema educativo. Y la motivación es quizás el componente más importante del proceso humano de la educación.</w:t>
      </w:r>
    </w:p>
    <w:p w:rsidR="00810008"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La falta de correspondencia entre las políticas de modernización y las necesidades reales ha sido común en México. Los programas han sido diseñados al fracaso desde su origen debido a la falta de contexto. Por ejemplo, la distribución de tecnologías en las escuelas que ni siquiera podía usar</w:t>
      </w:r>
      <w:r w:rsidR="00810008">
        <w:rPr>
          <w:rFonts w:ascii="Arial" w:eastAsia="Times New Roman" w:hAnsi="Arial" w:cs="Arial"/>
          <w:sz w:val="24"/>
          <w:szCs w:val="24"/>
          <w:lang w:eastAsia="es-MX"/>
        </w:rPr>
        <w:t>lo</w:t>
      </w:r>
      <w:r w:rsidRPr="00876AAD">
        <w:rPr>
          <w:rFonts w:ascii="Arial" w:eastAsia="Times New Roman" w:hAnsi="Arial" w:cs="Arial"/>
          <w:sz w:val="24"/>
          <w:szCs w:val="24"/>
          <w:lang w:eastAsia="es-MX"/>
        </w:rPr>
        <w:t>s, como ocurrió en el período comprendido entre 2000-2006. Se trata de una falta de correspondencia entre lo que se desea y lo que es posible. Un desajuste en las realidades educativas, una realidad que es diferente de estado a estado y de municipio a municipio.</w:t>
      </w:r>
    </w:p>
    <w:p w:rsidR="00876AAD" w:rsidRPr="00876AAD"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 xml:space="preserve">La solución para la educación reconoce un enfoque a largo plazo, como una inversión si se quiere; se necesita un enfoque de inversión de valor añadido. Como cualquier inversionista en cualquier otra industria que hacer, que necesita </w:t>
      </w:r>
      <w:r w:rsidRPr="00876AAD">
        <w:rPr>
          <w:rFonts w:ascii="Arial" w:eastAsia="Times New Roman" w:hAnsi="Arial" w:cs="Arial"/>
          <w:sz w:val="24"/>
          <w:szCs w:val="24"/>
          <w:lang w:eastAsia="es-MX"/>
        </w:rPr>
        <w:lastRenderedPageBreak/>
        <w:t>atención institucional. Se necesita tiempo. Tal vez más tiempo que lo que los políticos están dispuestos a invertir, tal vez más tiempo que los votantes están dispuestos a esperar. Entonces esto realmente exige un cambio para la innovación en la educación.</w:t>
      </w:r>
    </w:p>
    <w:p w:rsidR="00876AAD" w:rsidRPr="0057257A" w:rsidRDefault="00876AAD" w:rsidP="00876AAD">
      <w:pPr>
        <w:tabs>
          <w:tab w:val="left" w:pos="3915"/>
        </w:tabs>
        <w:spacing w:line="480" w:lineRule="auto"/>
        <w:jc w:val="both"/>
        <w:rPr>
          <w:rFonts w:ascii="Arial" w:eastAsia="Times New Roman" w:hAnsi="Arial" w:cs="Arial"/>
          <w:sz w:val="24"/>
          <w:szCs w:val="24"/>
          <w:lang w:eastAsia="es-MX"/>
        </w:rPr>
      </w:pPr>
      <w:r w:rsidRPr="00876AAD">
        <w:rPr>
          <w:rFonts w:ascii="Arial" w:eastAsia="Times New Roman" w:hAnsi="Arial" w:cs="Arial"/>
          <w:sz w:val="24"/>
          <w:szCs w:val="24"/>
          <w:lang w:eastAsia="es-MX"/>
        </w:rPr>
        <w:t xml:space="preserve">La innovación </w:t>
      </w:r>
      <w:r w:rsidR="00810008">
        <w:rPr>
          <w:rFonts w:ascii="Arial" w:eastAsia="Times New Roman" w:hAnsi="Arial" w:cs="Arial"/>
          <w:sz w:val="24"/>
          <w:szCs w:val="24"/>
          <w:lang w:eastAsia="es-MX"/>
        </w:rPr>
        <w:t>podría ser</w:t>
      </w:r>
      <w:r w:rsidRPr="00876AAD">
        <w:rPr>
          <w:rFonts w:ascii="Arial" w:eastAsia="Times New Roman" w:hAnsi="Arial" w:cs="Arial"/>
          <w:sz w:val="24"/>
          <w:szCs w:val="24"/>
          <w:lang w:eastAsia="es-MX"/>
        </w:rPr>
        <w:t xml:space="preserve"> la interrupción. Innovación significa tomar la decisión valiente en la formulación de políticas. Innovación significa participación de los padres en serio en el proceso educativo. Innovación: los sistemas de rendición de cuentas y las unidades administrativas más pequeñas. Innovación significa nuevas fuentes de talento y desarrollo para los maestros. Innovación significa tanto una mayor inversión pública y privada en educación. La innovación es un cambio </w:t>
      </w:r>
      <w:bookmarkStart w:id="0" w:name="_GoBack"/>
      <w:bookmarkEnd w:id="0"/>
      <w:r w:rsidRPr="00876AAD">
        <w:rPr>
          <w:rFonts w:ascii="Arial" w:eastAsia="Times New Roman" w:hAnsi="Arial" w:cs="Arial"/>
          <w:sz w:val="24"/>
          <w:szCs w:val="24"/>
          <w:lang w:eastAsia="es-MX"/>
        </w:rPr>
        <w:t>en el uso de la tecnología.</w:t>
      </w:r>
    </w:p>
    <w:sectPr w:rsidR="00876AAD" w:rsidRPr="0057257A" w:rsidSect="00876AAD">
      <w:pgSz w:w="12240" w:h="15840"/>
      <w:pgMar w:top="1474" w:right="1758" w:bottom="1474" w:left="175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44A0D"/>
    <w:multiLevelType w:val="multilevel"/>
    <w:tmpl w:val="51F2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76745D"/>
    <w:multiLevelType w:val="hybridMultilevel"/>
    <w:tmpl w:val="6966D6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90727C7"/>
    <w:multiLevelType w:val="hybridMultilevel"/>
    <w:tmpl w:val="B26681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98929FF"/>
    <w:multiLevelType w:val="multilevel"/>
    <w:tmpl w:val="BEB0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C777344"/>
    <w:multiLevelType w:val="multilevel"/>
    <w:tmpl w:val="9276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910924"/>
    <w:multiLevelType w:val="multilevel"/>
    <w:tmpl w:val="9870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08A3B94"/>
    <w:multiLevelType w:val="hybridMultilevel"/>
    <w:tmpl w:val="D826D4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5"/>
  </w:num>
  <w:num w:numId="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4"/>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61E"/>
    <w:rsid w:val="000016A7"/>
    <w:rsid w:val="00033876"/>
    <w:rsid w:val="000A2437"/>
    <w:rsid w:val="000A5E34"/>
    <w:rsid w:val="00195CFC"/>
    <w:rsid w:val="001B661E"/>
    <w:rsid w:val="00203D5A"/>
    <w:rsid w:val="002B3D00"/>
    <w:rsid w:val="002E696B"/>
    <w:rsid w:val="00415E2B"/>
    <w:rsid w:val="004237AC"/>
    <w:rsid w:val="0057257A"/>
    <w:rsid w:val="0059314B"/>
    <w:rsid w:val="0061209F"/>
    <w:rsid w:val="00697C71"/>
    <w:rsid w:val="006A306D"/>
    <w:rsid w:val="006F27CD"/>
    <w:rsid w:val="00702ED5"/>
    <w:rsid w:val="0071684F"/>
    <w:rsid w:val="00776F94"/>
    <w:rsid w:val="00810008"/>
    <w:rsid w:val="00830C30"/>
    <w:rsid w:val="00842632"/>
    <w:rsid w:val="00876AAD"/>
    <w:rsid w:val="00890E1D"/>
    <w:rsid w:val="008B4D96"/>
    <w:rsid w:val="00B14B68"/>
    <w:rsid w:val="00B451AA"/>
    <w:rsid w:val="00CB125B"/>
    <w:rsid w:val="00D65147"/>
    <w:rsid w:val="00DC30FF"/>
    <w:rsid w:val="00DF3133"/>
    <w:rsid w:val="00E57361"/>
    <w:rsid w:val="00E7140D"/>
    <w:rsid w:val="00E90267"/>
    <w:rsid w:val="00EE5458"/>
    <w:rsid w:val="00EF60B1"/>
    <w:rsid w:val="00F1692A"/>
    <w:rsid w:val="00FB2A93"/>
    <w:rsid w:val="00FF21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61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B66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661E"/>
    <w:rPr>
      <w:rFonts w:ascii="Tahoma" w:hAnsi="Tahoma" w:cs="Tahoma"/>
      <w:sz w:val="16"/>
      <w:szCs w:val="16"/>
    </w:rPr>
  </w:style>
  <w:style w:type="paragraph" w:styleId="Prrafodelista">
    <w:name w:val="List Paragraph"/>
    <w:basedOn w:val="Normal"/>
    <w:uiPriority w:val="34"/>
    <w:qFormat/>
    <w:rsid w:val="002E696B"/>
    <w:pPr>
      <w:ind w:left="720"/>
      <w:contextualSpacing/>
    </w:pPr>
  </w:style>
  <w:style w:type="character" w:styleId="Textoennegrita">
    <w:name w:val="Strong"/>
    <w:basedOn w:val="Fuentedeprrafopredeter"/>
    <w:uiPriority w:val="22"/>
    <w:qFormat/>
    <w:rsid w:val="00DC30FF"/>
    <w:rPr>
      <w:b/>
      <w:bCs/>
    </w:rPr>
  </w:style>
  <w:style w:type="paragraph" w:styleId="NormalWeb">
    <w:name w:val="Normal (Web)"/>
    <w:basedOn w:val="Normal"/>
    <w:uiPriority w:val="99"/>
    <w:semiHidden/>
    <w:unhideWhenUsed/>
    <w:rsid w:val="00DC30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C30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61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B66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661E"/>
    <w:rPr>
      <w:rFonts w:ascii="Tahoma" w:hAnsi="Tahoma" w:cs="Tahoma"/>
      <w:sz w:val="16"/>
      <w:szCs w:val="16"/>
    </w:rPr>
  </w:style>
  <w:style w:type="paragraph" w:styleId="Prrafodelista">
    <w:name w:val="List Paragraph"/>
    <w:basedOn w:val="Normal"/>
    <w:uiPriority w:val="34"/>
    <w:qFormat/>
    <w:rsid w:val="002E696B"/>
    <w:pPr>
      <w:ind w:left="720"/>
      <w:contextualSpacing/>
    </w:pPr>
  </w:style>
  <w:style w:type="character" w:styleId="Textoennegrita">
    <w:name w:val="Strong"/>
    <w:basedOn w:val="Fuentedeprrafopredeter"/>
    <w:uiPriority w:val="22"/>
    <w:qFormat/>
    <w:rsid w:val="00DC30FF"/>
    <w:rPr>
      <w:b/>
      <w:bCs/>
    </w:rPr>
  </w:style>
  <w:style w:type="paragraph" w:styleId="NormalWeb">
    <w:name w:val="Normal (Web)"/>
    <w:basedOn w:val="Normal"/>
    <w:uiPriority w:val="99"/>
    <w:semiHidden/>
    <w:unhideWhenUsed/>
    <w:rsid w:val="00DC30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C3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2379095">
      <w:bodyDiv w:val="1"/>
      <w:marLeft w:val="0"/>
      <w:marRight w:val="0"/>
      <w:marTop w:val="0"/>
      <w:marBottom w:val="0"/>
      <w:divBdr>
        <w:top w:val="none" w:sz="0" w:space="0" w:color="auto"/>
        <w:left w:val="none" w:sz="0" w:space="0" w:color="auto"/>
        <w:bottom w:val="none" w:sz="0" w:space="0" w:color="auto"/>
        <w:right w:val="none" w:sz="0" w:space="0" w:color="auto"/>
      </w:divBdr>
    </w:div>
    <w:div w:id="207068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diagramLayout" Target="diagrams/layout3.xml"/><Relationship Id="rId3" Type="http://schemas.microsoft.com/office/2007/relationships/stylesWithEffects" Target="stylesWithEffects.xml"/><Relationship Id="rId21" Type="http://schemas.microsoft.com/office/2007/relationships/diagramDrawing" Target="diagrams/drawing3.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diagramData" Target="diagrams/data3.xml"/><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diagramColors" Target="diagrams/colors3.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diagramQuickStyle" Target="diagrams/quickStyle3.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C2CD6E-4A1C-4CEA-B06C-EAE7FE8CE67F}" type="doc">
      <dgm:prSet loTypeId="urn:microsoft.com/office/officeart/2008/layout/AlternatingHexagons" loCatId="list" qsTypeId="urn:microsoft.com/office/officeart/2005/8/quickstyle/simple1" qsCatId="simple" csTypeId="urn:microsoft.com/office/officeart/2005/8/colors/colorful5" csCatId="colorful" phldr="1"/>
      <dgm:spPr/>
      <dgm:t>
        <a:bodyPr/>
        <a:lstStyle/>
        <a:p>
          <a:endParaRPr lang="es-MX"/>
        </a:p>
      </dgm:t>
    </dgm:pt>
    <dgm:pt modelId="{7F8AE6BC-56DB-48ED-BD9C-DFDE320F2D22}">
      <dgm:prSet phldrT="[Texto]"/>
      <dgm:spPr/>
      <dgm:t>
        <a:bodyPr/>
        <a:lstStyle/>
        <a:p>
          <a:pPr algn="ctr"/>
          <a:r>
            <a:rPr lang="es-MX"/>
            <a:t>Mejores maestros </a:t>
          </a:r>
        </a:p>
      </dgm:t>
    </dgm:pt>
    <dgm:pt modelId="{C875BD76-F7B9-476C-8A48-FF9DD0A443EE}" type="parTrans" cxnId="{7A1D3697-F87A-4963-AB57-E71FC8EB29D7}">
      <dgm:prSet/>
      <dgm:spPr/>
      <dgm:t>
        <a:bodyPr/>
        <a:lstStyle/>
        <a:p>
          <a:endParaRPr lang="es-MX"/>
        </a:p>
      </dgm:t>
    </dgm:pt>
    <dgm:pt modelId="{113B9D66-3D2E-43FF-9FE7-608FD87E6F10}" type="sibTrans" cxnId="{7A1D3697-F87A-4963-AB57-E71FC8EB29D7}">
      <dgm:prSet/>
      <dgm:spPr/>
      <dgm:t>
        <a:bodyPr/>
        <a:lstStyle/>
        <a:p>
          <a:r>
            <a:rPr lang="es-MX"/>
            <a:t>Instalaciones adecuadad</a:t>
          </a:r>
        </a:p>
      </dgm:t>
    </dgm:pt>
    <dgm:pt modelId="{FB709A91-1A6A-4DD3-A214-792E72475D6D}">
      <dgm:prSet phldrT="[Texto]"/>
      <dgm:spPr/>
      <dgm:t>
        <a:bodyPr/>
        <a:lstStyle/>
        <a:p>
          <a:r>
            <a:rPr lang="es-MX"/>
            <a:t>Acceso a alimentos sanos y nutritivos</a:t>
          </a:r>
        </a:p>
      </dgm:t>
    </dgm:pt>
    <dgm:pt modelId="{ED1EBDEE-2667-4EF5-A91D-7387FF58DEAD}" type="parTrans" cxnId="{F4C76C4D-C9FE-4BFF-9925-20C099E27C54}">
      <dgm:prSet/>
      <dgm:spPr/>
      <dgm:t>
        <a:bodyPr/>
        <a:lstStyle/>
        <a:p>
          <a:endParaRPr lang="es-MX"/>
        </a:p>
      </dgm:t>
    </dgm:pt>
    <dgm:pt modelId="{2C9361C4-65B7-4991-AE66-C23889E0478F}" type="sibTrans" cxnId="{F4C76C4D-C9FE-4BFF-9925-20C099E27C54}">
      <dgm:prSet/>
      <dgm:spPr/>
      <dgm:t>
        <a:bodyPr/>
        <a:lstStyle/>
        <a:p>
          <a:r>
            <a:rPr lang="es-MX"/>
            <a:t>Materia educativo </a:t>
          </a:r>
        </a:p>
        <a:p>
          <a:endParaRPr lang="es-MX"/>
        </a:p>
      </dgm:t>
    </dgm:pt>
    <dgm:pt modelId="{11B5A967-F0A3-4B9F-869E-943C423E5FFF}" type="pres">
      <dgm:prSet presAssocID="{73C2CD6E-4A1C-4CEA-B06C-EAE7FE8CE67F}" presName="Name0" presStyleCnt="0">
        <dgm:presLayoutVars>
          <dgm:chMax/>
          <dgm:chPref/>
          <dgm:dir/>
          <dgm:animLvl val="lvl"/>
        </dgm:presLayoutVars>
      </dgm:prSet>
      <dgm:spPr/>
      <dgm:t>
        <a:bodyPr/>
        <a:lstStyle/>
        <a:p>
          <a:endParaRPr lang="es-MX"/>
        </a:p>
      </dgm:t>
    </dgm:pt>
    <dgm:pt modelId="{AB42C0FB-1C86-4600-B2D2-1A8CEF1EDB12}" type="pres">
      <dgm:prSet presAssocID="{7F8AE6BC-56DB-48ED-BD9C-DFDE320F2D22}" presName="composite" presStyleCnt="0"/>
      <dgm:spPr/>
    </dgm:pt>
    <dgm:pt modelId="{AF6ED626-388F-4FB0-B61D-8CB4E85E9565}" type="pres">
      <dgm:prSet presAssocID="{7F8AE6BC-56DB-48ED-BD9C-DFDE320F2D22}" presName="Parent1" presStyleLbl="node1" presStyleIdx="0" presStyleCnt="4">
        <dgm:presLayoutVars>
          <dgm:chMax val="1"/>
          <dgm:chPref val="1"/>
          <dgm:bulletEnabled val="1"/>
        </dgm:presLayoutVars>
      </dgm:prSet>
      <dgm:spPr/>
      <dgm:t>
        <a:bodyPr/>
        <a:lstStyle/>
        <a:p>
          <a:endParaRPr lang="es-MX"/>
        </a:p>
      </dgm:t>
    </dgm:pt>
    <dgm:pt modelId="{8E545BF6-8F0E-4C63-A07F-B31E19210C6A}" type="pres">
      <dgm:prSet presAssocID="{7F8AE6BC-56DB-48ED-BD9C-DFDE320F2D22}" presName="Childtext1" presStyleLbl="revTx" presStyleIdx="0" presStyleCnt="2">
        <dgm:presLayoutVars>
          <dgm:chMax val="0"/>
          <dgm:chPref val="0"/>
          <dgm:bulletEnabled val="1"/>
        </dgm:presLayoutVars>
      </dgm:prSet>
      <dgm:spPr/>
      <dgm:t>
        <a:bodyPr/>
        <a:lstStyle/>
        <a:p>
          <a:endParaRPr lang="es-MX"/>
        </a:p>
      </dgm:t>
    </dgm:pt>
    <dgm:pt modelId="{CC746C0E-E057-4E02-9B4F-900642C707EB}" type="pres">
      <dgm:prSet presAssocID="{7F8AE6BC-56DB-48ED-BD9C-DFDE320F2D22}" presName="BalanceSpacing" presStyleCnt="0"/>
      <dgm:spPr/>
    </dgm:pt>
    <dgm:pt modelId="{9F890B3E-0F5D-44E9-B778-9FE422BAFAC1}" type="pres">
      <dgm:prSet presAssocID="{7F8AE6BC-56DB-48ED-BD9C-DFDE320F2D22}" presName="BalanceSpacing1" presStyleCnt="0"/>
      <dgm:spPr/>
    </dgm:pt>
    <dgm:pt modelId="{D3DE9F0A-E5A6-42F4-8F05-1F1B12423BAD}" type="pres">
      <dgm:prSet presAssocID="{113B9D66-3D2E-43FF-9FE7-608FD87E6F10}" presName="Accent1Text" presStyleLbl="node1" presStyleIdx="1" presStyleCnt="4"/>
      <dgm:spPr/>
      <dgm:t>
        <a:bodyPr/>
        <a:lstStyle/>
        <a:p>
          <a:endParaRPr lang="es-MX"/>
        </a:p>
      </dgm:t>
    </dgm:pt>
    <dgm:pt modelId="{53A35890-2287-41A1-B3B6-FAD95D51C684}" type="pres">
      <dgm:prSet presAssocID="{113B9D66-3D2E-43FF-9FE7-608FD87E6F10}" presName="spaceBetweenRectangles" presStyleCnt="0"/>
      <dgm:spPr/>
    </dgm:pt>
    <dgm:pt modelId="{C3F69B28-883B-4811-8082-3067B26B6843}" type="pres">
      <dgm:prSet presAssocID="{FB709A91-1A6A-4DD3-A214-792E72475D6D}" presName="composite" presStyleCnt="0"/>
      <dgm:spPr/>
    </dgm:pt>
    <dgm:pt modelId="{BF2BF4A8-A000-4535-84F3-AF87F933C4E1}" type="pres">
      <dgm:prSet presAssocID="{FB709A91-1A6A-4DD3-A214-792E72475D6D}" presName="Parent1" presStyleLbl="node1" presStyleIdx="2" presStyleCnt="4">
        <dgm:presLayoutVars>
          <dgm:chMax val="1"/>
          <dgm:chPref val="1"/>
          <dgm:bulletEnabled val="1"/>
        </dgm:presLayoutVars>
      </dgm:prSet>
      <dgm:spPr/>
      <dgm:t>
        <a:bodyPr/>
        <a:lstStyle/>
        <a:p>
          <a:endParaRPr lang="es-MX"/>
        </a:p>
      </dgm:t>
    </dgm:pt>
    <dgm:pt modelId="{EFE4346F-4362-4E97-82FB-A7E7E5DC0086}" type="pres">
      <dgm:prSet presAssocID="{FB709A91-1A6A-4DD3-A214-792E72475D6D}" presName="Childtext1" presStyleLbl="revTx" presStyleIdx="1" presStyleCnt="2">
        <dgm:presLayoutVars>
          <dgm:chMax val="0"/>
          <dgm:chPref val="0"/>
          <dgm:bulletEnabled val="1"/>
        </dgm:presLayoutVars>
      </dgm:prSet>
      <dgm:spPr/>
      <dgm:t>
        <a:bodyPr/>
        <a:lstStyle/>
        <a:p>
          <a:endParaRPr lang="es-MX"/>
        </a:p>
      </dgm:t>
    </dgm:pt>
    <dgm:pt modelId="{49CA0008-C0E4-4400-898D-7DF2EE6F1941}" type="pres">
      <dgm:prSet presAssocID="{FB709A91-1A6A-4DD3-A214-792E72475D6D}" presName="BalanceSpacing" presStyleCnt="0"/>
      <dgm:spPr/>
    </dgm:pt>
    <dgm:pt modelId="{99205FB6-007D-4197-BA9F-D7B62E1D4794}" type="pres">
      <dgm:prSet presAssocID="{FB709A91-1A6A-4DD3-A214-792E72475D6D}" presName="BalanceSpacing1" presStyleCnt="0"/>
      <dgm:spPr/>
    </dgm:pt>
    <dgm:pt modelId="{029E7016-3B66-4C68-A30F-6CDB34E64AD1}" type="pres">
      <dgm:prSet presAssocID="{2C9361C4-65B7-4991-AE66-C23889E0478F}" presName="Accent1Text" presStyleLbl="node1" presStyleIdx="3" presStyleCnt="4"/>
      <dgm:spPr/>
      <dgm:t>
        <a:bodyPr/>
        <a:lstStyle/>
        <a:p>
          <a:endParaRPr lang="es-MX"/>
        </a:p>
      </dgm:t>
    </dgm:pt>
  </dgm:ptLst>
  <dgm:cxnLst>
    <dgm:cxn modelId="{7A1D3697-F87A-4963-AB57-E71FC8EB29D7}" srcId="{73C2CD6E-4A1C-4CEA-B06C-EAE7FE8CE67F}" destId="{7F8AE6BC-56DB-48ED-BD9C-DFDE320F2D22}" srcOrd="0" destOrd="0" parTransId="{C875BD76-F7B9-476C-8A48-FF9DD0A443EE}" sibTransId="{113B9D66-3D2E-43FF-9FE7-608FD87E6F10}"/>
    <dgm:cxn modelId="{E43A6652-B5C6-4145-BC90-0DD65D352853}" type="presOf" srcId="{113B9D66-3D2E-43FF-9FE7-608FD87E6F10}" destId="{D3DE9F0A-E5A6-42F4-8F05-1F1B12423BAD}" srcOrd="0" destOrd="0" presId="urn:microsoft.com/office/officeart/2008/layout/AlternatingHexagons"/>
    <dgm:cxn modelId="{5A3F384C-F48E-4445-953D-3CCDC8760ADB}" type="presOf" srcId="{73C2CD6E-4A1C-4CEA-B06C-EAE7FE8CE67F}" destId="{11B5A967-F0A3-4B9F-869E-943C423E5FFF}" srcOrd="0" destOrd="0" presId="urn:microsoft.com/office/officeart/2008/layout/AlternatingHexagons"/>
    <dgm:cxn modelId="{51EBE00C-80C8-4FA5-B219-12E7975634F4}" type="presOf" srcId="{7F8AE6BC-56DB-48ED-BD9C-DFDE320F2D22}" destId="{AF6ED626-388F-4FB0-B61D-8CB4E85E9565}" srcOrd="0" destOrd="0" presId="urn:microsoft.com/office/officeart/2008/layout/AlternatingHexagons"/>
    <dgm:cxn modelId="{90EF0FAA-207E-48CC-9064-D94FC1BAE90C}" type="presOf" srcId="{2C9361C4-65B7-4991-AE66-C23889E0478F}" destId="{029E7016-3B66-4C68-A30F-6CDB34E64AD1}" srcOrd="0" destOrd="0" presId="urn:microsoft.com/office/officeart/2008/layout/AlternatingHexagons"/>
    <dgm:cxn modelId="{F4C76C4D-C9FE-4BFF-9925-20C099E27C54}" srcId="{73C2CD6E-4A1C-4CEA-B06C-EAE7FE8CE67F}" destId="{FB709A91-1A6A-4DD3-A214-792E72475D6D}" srcOrd="1" destOrd="0" parTransId="{ED1EBDEE-2667-4EF5-A91D-7387FF58DEAD}" sibTransId="{2C9361C4-65B7-4991-AE66-C23889E0478F}"/>
    <dgm:cxn modelId="{8F4AFEC0-508A-4A72-9DC2-03FC57EB4C8F}" type="presOf" srcId="{FB709A91-1A6A-4DD3-A214-792E72475D6D}" destId="{BF2BF4A8-A000-4535-84F3-AF87F933C4E1}" srcOrd="0" destOrd="0" presId="urn:microsoft.com/office/officeart/2008/layout/AlternatingHexagons"/>
    <dgm:cxn modelId="{99AE6741-AFDA-4A91-8C71-AFD81D93BD49}" type="presParOf" srcId="{11B5A967-F0A3-4B9F-869E-943C423E5FFF}" destId="{AB42C0FB-1C86-4600-B2D2-1A8CEF1EDB12}" srcOrd="0" destOrd="0" presId="urn:microsoft.com/office/officeart/2008/layout/AlternatingHexagons"/>
    <dgm:cxn modelId="{3ABEC372-BEFB-4809-8008-2C29DE4699C3}" type="presParOf" srcId="{AB42C0FB-1C86-4600-B2D2-1A8CEF1EDB12}" destId="{AF6ED626-388F-4FB0-B61D-8CB4E85E9565}" srcOrd="0" destOrd="0" presId="urn:microsoft.com/office/officeart/2008/layout/AlternatingHexagons"/>
    <dgm:cxn modelId="{69D45549-0AC9-4DCA-8CFD-7AA273A4EDFE}" type="presParOf" srcId="{AB42C0FB-1C86-4600-B2D2-1A8CEF1EDB12}" destId="{8E545BF6-8F0E-4C63-A07F-B31E19210C6A}" srcOrd="1" destOrd="0" presId="urn:microsoft.com/office/officeart/2008/layout/AlternatingHexagons"/>
    <dgm:cxn modelId="{C948AAA9-E10B-4396-9F26-7EB57F53E1C0}" type="presParOf" srcId="{AB42C0FB-1C86-4600-B2D2-1A8CEF1EDB12}" destId="{CC746C0E-E057-4E02-9B4F-900642C707EB}" srcOrd="2" destOrd="0" presId="urn:microsoft.com/office/officeart/2008/layout/AlternatingHexagons"/>
    <dgm:cxn modelId="{D17A3DB3-E0E9-4E19-AAA6-3036ED7510C8}" type="presParOf" srcId="{AB42C0FB-1C86-4600-B2D2-1A8CEF1EDB12}" destId="{9F890B3E-0F5D-44E9-B778-9FE422BAFAC1}" srcOrd="3" destOrd="0" presId="urn:microsoft.com/office/officeart/2008/layout/AlternatingHexagons"/>
    <dgm:cxn modelId="{5787B4E4-1325-4257-A3BC-F17E1450A359}" type="presParOf" srcId="{AB42C0FB-1C86-4600-B2D2-1A8CEF1EDB12}" destId="{D3DE9F0A-E5A6-42F4-8F05-1F1B12423BAD}" srcOrd="4" destOrd="0" presId="urn:microsoft.com/office/officeart/2008/layout/AlternatingHexagons"/>
    <dgm:cxn modelId="{360B4FF3-9389-4995-B661-1219850B565D}" type="presParOf" srcId="{11B5A967-F0A3-4B9F-869E-943C423E5FFF}" destId="{53A35890-2287-41A1-B3B6-FAD95D51C684}" srcOrd="1" destOrd="0" presId="urn:microsoft.com/office/officeart/2008/layout/AlternatingHexagons"/>
    <dgm:cxn modelId="{12E92605-7827-467B-AEA6-7E50C9ACB7FA}" type="presParOf" srcId="{11B5A967-F0A3-4B9F-869E-943C423E5FFF}" destId="{C3F69B28-883B-4811-8082-3067B26B6843}" srcOrd="2" destOrd="0" presId="urn:microsoft.com/office/officeart/2008/layout/AlternatingHexagons"/>
    <dgm:cxn modelId="{56EDE2BC-7C61-407E-A668-BC77980645CF}" type="presParOf" srcId="{C3F69B28-883B-4811-8082-3067B26B6843}" destId="{BF2BF4A8-A000-4535-84F3-AF87F933C4E1}" srcOrd="0" destOrd="0" presId="urn:microsoft.com/office/officeart/2008/layout/AlternatingHexagons"/>
    <dgm:cxn modelId="{A0BA091E-A4DF-49FE-B1FA-4CA53A61F927}" type="presParOf" srcId="{C3F69B28-883B-4811-8082-3067B26B6843}" destId="{EFE4346F-4362-4E97-82FB-A7E7E5DC0086}" srcOrd="1" destOrd="0" presId="urn:microsoft.com/office/officeart/2008/layout/AlternatingHexagons"/>
    <dgm:cxn modelId="{548BF128-1DB8-4470-AFA3-BED6EE4638E4}" type="presParOf" srcId="{C3F69B28-883B-4811-8082-3067B26B6843}" destId="{49CA0008-C0E4-4400-898D-7DF2EE6F1941}" srcOrd="2" destOrd="0" presId="urn:microsoft.com/office/officeart/2008/layout/AlternatingHexagons"/>
    <dgm:cxn modelId="{0DD41EF2-8CFD-4FD3-B21E-EDDB7BFADDB9}" type="presParOf" srcId="{C3F69B28-883B-4811-8082-3067B26B6843}" destId="{99205FB6-007D-4197-BA9F-D7B62E1D4794}" srcOrd="3" destOrd="0" presId="urn:microsoft.com/office/officeart/2008/layout/AlternatingHexagons"/>
    <dgm:cxn modelId="{B7CF4044-F60D-4B66-A568-7BC8056EF15C}" type="presParOf" srcId="{C3F69B28-883B-4811-8082-3067B26B6843}" destId="{029E7016-3B66-4C68-A30F-6CDB34E64AD1}" srcOrd="4" destOrd="0" presId="urn:microsoft.com/office/officeart/2008/layout/AlternatingHexagon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C944EA-8418-46A4-B460-EF7068150DF9}"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MX"/>
        </a:p>
      </dgm:t>
    </dgm:pt>
    <dgm:pt modelId="{75FCC1A4-AAB9-49A9-894A-64E40A0CF9C6}">
      <dgm:prSet phldrT="[Texto]"/>
      <dgm:spPr/>
      <dgm:t>
        <a:bodyPr/>
        <a:lstStyle/>
        <a:p>
          <a:r>
            <a:rPr lang="es-MX"/>
            <a:t>Recursos Materiales </a:t>
          </a:r>
        </a:p>
      </dgm:t>
    </dgm:pt>
    <dgm:pt modelId="{ACE5D402-AC25-443B-A064-38DE50C6C0FE}" type="parTrans" cxnId="{32B38407-6F85-4C14-BF92-1245925F98C1}">
      <dgm:prSet/>
      <dgm:spPr/>
      <dgm:t>
        <a:bodyPr/>
        <a:lstStyle/>
        <a:p>
          <a:endParaRPr lang="es-MX"/>
        </a:p>
      </dgm:t>
    </dgm:pt>
    <dgm:pt modelId="{C8E0C9D3-33F0-4C88-8636-16FBAE855B81}" type="sibTrans" cxnId="{32B38407-6F85-4C14-BF92-1245925F98C1}">
      <dgm:prSet/>
      <dgm:spPr/>
      <dgm:t>
        <a:bodyPr/>
        <a:lstStyle/>
        <a:p>
          <a:endParaRPr lang="es-MX"/>
        </a:p>
      </dgm:t>
    </dgm:pt>
    <dgm:pt modelId="{290C5D6F-003A-4C4F-AB92-BD1B95F17D6E}">
      <dgm:prSet phldrT="[Texto]"/>
      <dgm:spPr/>
      <dgm:t>
        <a:bodyPr/>
        <a:lstStyle/>
        <a:p>
          <a:r>
            <a:rPr lang="es-MX"/>
            <a:t>Capital Humano </a:t>
          </a:r>
        </a:p>
      </dgm:t>
    </dgm:pt>
    <dgm:pt modelId="{11420632-1A33-4220-860E-AD80FA61397E}" type="parTrans" cxnId="{C7C42B49-EC25-4666-90DE-74DD91DABD64}">
      <dgm:prSet/>
      <dgm:spPr/>
      <dgm:t>
        <a:bodyPr/>
        <a:lstStyle/>
        <a:p>
          <a:endParaRPr lang="es-MX"/>
        </a:p>
      </dgm:t>
    </dgm:pt>
    <dgm:pt modelId="{BCDA17BE-25ED-4210-9C01-6B24041782AE}" type="sibTrans" cxnId="{C7C42B49-EC25-4666-90DE-74DD91DABD64}">
      <dgm:prSet/>
      <dgm:spPr/>
      <dgm:t>
        <a:bodyPr/>
        <a:lstStyle/>
        <a:p>
          <a:endParaRPr lang="es-MX"/>
        </a:p>
      </dgm:t>
    </dgm:pt>
    <dgm:pt modelId="{A86DF481-4FDC-49D8-867E-E6CCB428FF80}">
      <dgm:prSet phldrT="[Texto]"/>
      <dgm:spPr/>
      <dgm:t>
        <a:bodyPr/>
        <a:lstStyle/>
        <a:p>
          <a:r>
            <a:rPr lang="es-MX"/>
            <a:t>Evaluación </a:t>
          </a:r>
        </a:p>
      </dgm:t>
    </dgm:pt>
    <dgm:pt modelId="{51F00E11-B73F-4202-85C9-0463DA2F78FE}" type="parTrans" cxnId="{68E81879-33E4-4CED-9FC5-01E6BC17F331}">
      <dgm:prSet/>
      <dgm:spPr/>
      <dgm:t>
        <a:bodyPr/>
        <a:lstStyle/>
        <a:p>
          <a:endParaRPr lang="es-MX"/>
        </a:p>
      </dgm:t>
    </dgm:pt>
    <dgm:pt modelId="{6F0D4B2C-CE4B-4E03-B09D-D8E650994FB2}" type="sibTrans" cxnId="{68E81879-33E4-4CED-9FC5-01E6BC17F331}">
      <dgm:prSet/>
      <dgm:spPr/>
      <dgm:t>
        <a:bodyPr/>
        <a:lstStyle/>
        <a:p>
          <a:endParaRPr lang="es-MX"/>
        </a:p>
      </dgm:t>
    </dgm:pt>
    <dgm:pt modelId="{7BD13098-41C3-4A38-B39B-E9432704D12D}" type="pres">
      <dgm:prSet presAssocID="{F0C944EA-8418-46A4-B460-EF7068150DF9}" presName="Name0" presStyleCnt="0">
        <dgm:presLayoutVars>
          <dgm:dir/>
          <dgm:resizeHandles val="exact"/>
        </dgm:presLayoutVars>
      </dgm:prSet>
      <dgm:spPr/>
      <dgm:t>
        <a:bodyPr/>
        <a:lstStyle/>
        <a:p>
          <a:endParaRPr lang="es-MX"/>
        </a:p>
      </dgm:t>
    </dgm:pt>
    <dgm:pt modelId="{64F9FBC0-5793-4B26-BD55-3C61DB4E8721}" type="pres">
      <dgm:prSet presAssocID="{75FCC1A4-AAB9-49A9-894A-64E40A0CF9C6}" presName="compNode" presStyleCnt="0"/>
      <dgm:spPr/>
    </dgm:pt>
    <dgm:pt modelId="{9D48D2DE-B26C-4E3B-AFCA-604AFE5A8D0C}" type="pres">
      <dgm:prSet presAssocID="{75FCC1A4-AAB9-49A9-894A-64E40A0CF9C6}" presName="pictRect" presStyleLbl="node1" presStyleIdx="0" presStyleCnt="3"/>
      <dgm:spPr>
        <a:blipFill rotWithShape="1">
          <a:blip xmlns:r="http://schemas.openxmlformats.org/officeDocument/2006/relationships" r:embed="rId1"/>
          <a:stretch>
            <a:fillRect/>
          </a:stretch>
        </a:blipFill>
      </dgm:spPr>
    </dgm:pt>
    <dgm:pt modelId="{9A949F8B-D989-44FA-BB56-C07F64464BFC}" type="pres">
      <dgm:prSet presAssocID="{75FCC1A4-AAB9-49A9-894A-64E40A0CF9C6}" presName="textRect" presStyleLbl="revTx" presStyleIdx="0" presStyleCnt="3">
        <dgm:presLayoutVars>
          <dgm:bulletEnabled val="1"/>
        </dgm:presLayoutVars>
      </dgm:prSet>
      <dgm:spPr/>
      <dgm:t>
        <a:bodyPr/>
        <a:lstStyle/>
        <a:p>
          <a:endParaRPr lang="es-MX"/>
        </a:p>
      </dgm:t>
    </dgm:pt>
    <dgm:pt modelId="{32C10657-2C41-4B93-9AEC-7C1296AA19C8}" type="pres">
      <dgm:prSet presAssocID="{C8E0C9D3-33F0-4C88-8636-16FBAE855B81}" presName="sibTrans" presStyleLbl="sibTrans2D1" presStyleIdx="0" presStyleCnt="0"/>
      <dgm:spPr/>
      <dgm:t>
        <a:bodyPr/>
        <a:lstStyle/>
        <a:p>
          <a:endParaRPr lang="es-MX"/>
        </a:p>
      </dgm:t>
    </dgm:pt>
    <dgm:pt modelId="{55C0B6D6-4475-4E92-B1E4-53D74B85D3A8}" type="pres">
      <dgm:prSet presAssocID="{290C5D6F-003A-4C4F-AB92-BD1B95F17D6E}" presName="compNode" presStyleCnt="0"/>
      <dgm:spPr/>
    </dgm:pt>
    <dgm:pt modelId="{99EB050D-7270-4500-B42D-48F1B4C3B659}" type="pres">
      <dgm:prSet presAssocID="{290C5D6F-003A-4C4F-AB92-BD1B95F17D6E}" presName="pictRect" presStyleLbl="node1" presStyleIdx="1" presStyleCnt="3"/>
      <dgm:spPr>
        <a:blipFill rotWithShape="1">
          <a:blip xmlns:r="http://schemas.openxmlformats.org/officeDocument/2006/relationships" r:embed="rId2"/>
          <a:stretch>
            <a:fillRect/>
          </a:stretch>
        </a:blipFill>
      </dgm:spPr>
    </dgm:pt>
    <dgm:pt modelId="{CED2A64F-5F92-4753-97A6-7DA3CDEDFEE3}" type="pres">
      <dgm:prSet presAssocID="{290C5D6F-003A-4C4F-AB92-BD1B95F17D6E}" presName="textRect" presStyleLbl="revTx" presStyleIdx="1" presStyleCnt="3">
        <dgm:presLayoutVars>
          <dgm:bulletEnabled val="1"/>
        </dgm:presLayoutVars>
      </dgm:prSet>
      <dgm:spPr/>
      <dgm:t>
        <a:bodyPr/>
        <a:lstStyle/>
        <a:p>
          <a:endParaRPr lang="es-MX"/>
        </a:p>
      </dgm:t>
    </dgm:pt>
    <dgm:pt modelId="{C13E580E-2D0E-4263-BE4E-CD4E84C4F570}" type="pres">
      <dgm:prSet presAssocID="{BCDA17BE-25ED-4210-9C01-6B24041782AE}" presName="sibTrans" presStyleLbl="sibTrans2D1" presStyleIdx="0" presStyleCnt="0"/>
      <dgm:spPr/>
      <dgm:t>
        <a:bodyPr/>
        <a:lstStyle/>
        <a:p>
          <a:endParaRPr lang="es-MX"/>
        </a:p>
      </dgm:t>
    </dgm:pt>
    <dgm:pt modelId="{0F2B747C-5429-4393-B46A-E8C9FFB8FE01}" type="pres">
      <dgm:prSet presAssocID="{A86DF481-4FDC-49D8-867E-E6CCB428FF80}" presName="compNode" presStyleCnt="0"/>
      <dgm:spPr/>
    </dgm:pt>
    <dgm:pt modelId="{C387D361-2068-4EF1-8C84-9E1A33522B8D}" type="pres">
      <dgm:prSet presAssocID="{A86DF481-4FDC-49D8-867E-E6CCB428FF80}" presName="pictRect" presStyleLbl="node1" presStyleIdx="2" presStyleCnt="3"/>
      <dgm:spPr>
        <a:blipFill rotWithShape="1">
          <a:blip xmlns:r="http://schemas.openxmlformats.org/officeDocument/2006/relationships" r:embed="rId3"/>
          <a:stretch>
            <a:fillRect/>
          </a:stretch>
        </a:blipFill>
      </dgm:spPr>
      <dgm:t>
        <a:bodyPr/>
        <a:lstStyle/>
        <a:p>
          <a:endParaRPr lang="es-MX"/>
        </a:p>
      </dgm:t>
    </dgm:pt>
    <dgm:pt modelId="{3406CD56-95D5-45D0-BA8C-C5EB75E8C8BB}" type="pres">
      <dgm:prSet presAssocID="{A86DF481-4FDC-49D8-867E-E6CCB428FF80}" presName="textRect" presStyleLbl="revTx" presStyleIdx="2" presStyleCnt="3">
        <dgm:presLayoutVars>
          <dgm:bulletEnabled val="1"/>
        </dgm:presLayoutVars>
      </dgm:prSet>
      <dgm:spPr/>
      <dgm:t>
        <a:bodyPr/>
        <a:lstStyle/>
        <a:p>
          <a:endParaRPr lang="es-MX"/>
        </a:p>
      </dgm:t>
    </dgm:pt>
  </dgm:ptLst>
  <dgm:cxnLst>
    <dgm:cxn modelId="{32B38407-6F85-4C14-BF92-1245925F98C1}" srcId="{F0C944EA-8418-46A4-B460-EF7068150DF9}" destId="{75FCC1A4-AAB9-49A9-894A-64E40A0CF9C6}" srcOrd="0" destOrd="0" parTransId="{ACE5D402-AC25-443B-A064-38DE50C6C0FE}" sibTransId="{C8E0C9D3-33F0-4C88-8636-16FBAE855B81}"/>
    <dgm:cxn modelId="{C7C42B49-EC25-4666-90DE-74DD91DABD64}" srcId="{F0C944EA-8418-46A4-B460-EF7068150DF9}" destId="{290C5D6F-003A-4C4F-AB92-BD1B95F17D6E}" srcOrd="1" destOrd="0" parTransId="{11420632-1A33-4220-860E-AD80FA61397E}" sibTransId="{BCDA17BE-25ED-4210-9C01-6B24041782AE}"/>
    <dgm:cxn modelId="{629C8C80-FE51-40DD-AD98-90BC3E543ADC}" type="presOf" srcId="{F0C944EA-8418-46A4-B460-EF7068150DF9}" destId="{7BD13098-41C3-4A38-B39B-E9432704D12D}" srcOrd="0" destOrd="0" presId="urn:microsoft.com/office/officeart/2005/8/layout/pList1"/>
    <dgm:cxn modelId="{CDD2A01A-97C9-48F5-AFDA-77520972A52F}" type="presOf" srcId="{290C5D6F-003A-4C4F-AB92-BD1B95F17D6E}" destId="{CED2A64F-5F92-4753-97A6-7DA3CDEDFEE3}" srcOrd="0" destOrd="0" presId="urn:microsoft.com/office/officeart/2005/8/layout/pList1"/>
    <dgm:cxn modelId="{68E81879-33E4-4CED-9FC5-01E6BC17F331}" srcId="{F0C944EA-8418-46A4-B460-EF7068150DF9}" destId="{A86DF481-4FDC-49D8-867E-E6CCB428FF80}" srcOrd="2" destOrd="0" parTransId="{51F00E11-B73F-4202-85C9-0463DA2F78FE}" sibTransId="{6F0D4B2C-CE4B-4E03-B09D-D8E650994FB2}"/>
    <dgm:cxn modelId="{5035686F-95C8-4952-830F-D43415210F87}" type="presOf" srcId="{BCDA17BE-25ED-4210-9C01-6B24041782AE}" destId="{C13E580E-2D0E-4263-BE4E-CD4E84C4F570}" srcOrd="0" destOrd="0" presId="urn:microsoft.com/office/officeart/2005/8/layout/pList1"/>
    <dgm:cxn modelId="{D90A56B8-0479-4A4A-82AC-60CD795A3EFD}" type="presOf" srcId="{A86DF481-4FDC-49D8-867E-E6CCB428FF80}" destId="{3406CD56-95D5-45D0-BA8C-C5EB75E8C8BB}" srcOrd="0" destOrd="0" presId="urn:microsoft.com/office/officeart/2005/8/layout/pList1"/>
    <dgm:cxn modelId="{13A0633A-DC24-406C-8113-EA4231E5281D}" type="presOf" srcId="{75FCC1A4-AAB9-49A9-894A-64E40A0CF9C6}" destId="{9A949F8B-D989-44FA-BB56-C07F64464BFC}" srcOrd="0" destOrd="0" presId="urn:microsoft.com/office/officeart/2005/8/layout/pList1"/>
    <dgm:cxn modelId="{1A4981B8-A917-4F8B-B6C5-0F88E0B67780}" type="presOf" srcId="{C8E0C9D3-33F0-4C88-8636-16FBAE855B81}" destId="{32C10657-2C41-4B93-9AEC-7C1296AA19C8}" srcOrd="0" destOrd="0" presId="urn:microsoft.com/office/officeart/2005/8/layout/pList1"/>
    <dgm:cxn modelId="{2702ECBD-FCFC-4438-8BFD-9BD2610D3212}" type="presParOf" srcId="{7BD13098-41C3-4A38-B39B-E9432704D12D}" destId="{64F9FBC0-5793-4B26-BD55-3C61DB4E8721}" srcOrd="0" destOrd="0" presId="urn:microsoft.com/office/officeart/2005/8/layout/pList1"/>
    <dgm:cxn modelId="{A3E709E8-1B1E-4EE5-BF12-9C63203D77BC}" type="presParOf" srcId="{64F9FBC0-5793-4B26-BD55-3C61DB4E8721}" destId="{9D48D2DE-B26C-4E3B-AFCA-604AFE5A8D0C}" srcOrd="0" destOrd="0" presId="urn:microsoft.com/office/officeart/2005/8/layout/pList1"/>
    <dgm:cxn modelId="{D9487D7A-D54F-4DBC-A9DD-E89548F722D7}" type="presParOf" srcId="{64F9FBC0-5793-4B26-BD55-3C61DB4E8721}" destId="{9A949F8B-D989-44FA-BB56-C07F64464BFC}" srcOrd="1" destOrd="0" presId="urn:microsoft.com/office/officeart/2005/8/layout/pList1"/>
    <dgm:cxn modelId="{263C35B6-B0F4-438C-AEB0-24F08C628B42}" type="presParOf" srcId="{7BD13098-41C3-4A38-B39B-E9432704D12D}" destId="{32C10657-2C41-4B93-9AEC-7C1296AA19C8}" srcOrd="1" destOrd="0" presId="urn:microsoft.com/office/officeart/2005/8/layout/pList1"/>
    <dgm:cxn modelId="{1C63659A-F1FC-4CD3-8E0D-0B9F3D8D44EB}" type="presParOf" srcId="{7BD13098-41C3-4A38-B39B-E9432704D12D}" destId="{55C0B6D6-4475-4E92-B1E4-53D74B85D3A8}" srcOrd="2" destOrd="0" presId="urn:microsoft.com/office/officeart/2005/8/layout/pList1"/>
    <dgm:cxn modelId="{B89FFD7A-942A-4A62-BC40-9FCE8359266C}" type="presParOf" srcId="{55C0B6D6-4475-4E92-B1E4-53D74B85D3A8}" destId="{99EB050D-7270-4500-B42D-48F1B4C3B659}" srcOrd="0" destOrd="0" presId="urn:microsoft.com/office/officeart/2005/8/layout/pList1"/>
    <dgm:cxn modelId="{1101CE28-4FF4-45BB-8822-6E43F07C3D0A}" type="presParOf" srcId="{55C0B6D6-4475-4E92-B1E4-53D74B85D3A8}" destId="{CED2A64F-5F92-4753-97A6-7DA3CDEDFEE3}" srcOrd="1" destOrd="0" presId="urn:microsoft.com/office/officeart/2005/8/layout/pList1"/>
    <dgm:cxn modelId="{A57296F6-B529-486F-B01A-1D58EA524231}" type="presParOf" srcId="{7BD13098-41C3-4A38-B39B-E9432704D12D}" destId="{C13E580E-2D0E-4263-BE4E-CD4E84C4F570}" srcOrd="3" destOrd="0" presId="urn:microsoft.com/office/officeart/2005/8/layout/pList1"/>
    <dgm:cxn modelId="{FDCAF889-040C-40B0-AD10-2D4DC804697B}" type="presParOf" srcId="{7BD13098-41C3-4A38-B39B-E9432704D12D}" destId="{0F2B747C-5429-4393-B46A-E8C9FFB8FE01}" srcOrd="4" destOrd="0" presId="urn:microsoft.com/office/officeart/2005/8/layout/pList1"/>
    <dgm:cxn modelId="{F0BCB0B4-FAC7-41E0-970E-A1BF391F624B}" type="presParOf" srcId="{0F2B747C-5429-4393-B46A-E8C9FFB8FE01}" destId="{C387D361-2068-4EF1-8C84-9E1A33522B8D}" srcOrd="0" destOrd="0" presId="urn:microsoft.com/office/officeart/2005/8/layout/pList1"/>
    <dgm:cxn modelId="{A9A38081-D18E-4710-94D1-6CBDF219B78B}" type="presParOf" srcId="{0F2B747C-5429-4393-B46A-E8C9FFB8FE01}" destId="{3406CD56-95D5-45D0-BA8C-C5EB75E8C8BB}" srcOrd="1" destOrd="0" presId="urn:microsoft.com/office/officeart/2005/8/layout/p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6EA41E-85A6-4C9C-BE90-EFF0F81057A7}" type="doc">
      <dgm:prSet loTypeId="urn:microsoft.com/office/officeart/2005/8/layout/hList6" loCatId="list" qsTypeId="urn:microsoft.com/office/officeart/2005/8/quickstyle/simple1" qsCatId="simple" csTypeId="urn:microsoft.com/office/officeart/2005/8/colors/colorful5" csCatId="colorful" phldr="1"/>
      <dgm:spPr/>
      <dgm:t>
        <a:bodyPr/>
        <a:lstStyle/>
        <a:p>
          <a:endParaRPr lang="es-MX"/>
        </a:p>
      </dgm:t>
    </dgm:pt>
    <dgm:pt modelId="{F00BCBEF-2124-483D-A2CE-60A6AE95EC49}">
      <dgm:prSet phldrT="[Texto]"/>
      <dgm:spPr/>
      <dgm:t>
        <a:bodyPr/>
        <a:lstStyle/>
        <a:p>
          <a:r>
            <a:rPr lang="es-MX" b="1">
              <a:solidFill>
                <a:sysClr val="windowText" lastClr="000000"/>
              </a:solidFill>
              <a:latin typeface="Arial" pitchFamily="34" charset="0"/>
              <a:cs typeface="Arial" pitchFamily="34" charset="0"/>
            </a:rPr>
            <a:t>1.Recursos Materiales</a:t>
          </a:r>
        </a:p>
        <a:p>
          <a:r>
            <a:rPr lang="es-MX" b="1">
              <a:solidFill>
                <a:sysClr val="windowText" lastClr="000000"/>
              </a:solidFill>
              <a:latin typeface="Arial" pitchFamily="34" charset="0"/>
              <a:cs typeface="Arial" pitchFamily="34" charset="0"/>
            </a:rPr>
            <a:t>2.Capital Humano</a:t>
          </a:r>
        </a:p>
        <a:p>
          <a:r>
            <a:rPr lang="es-MX" b="1">
              <a:solidFill>
                <a:sysClr val="windowText" lastClr="000000"/>
              </a:solidFill>
              <a:latin typeface="Arial" pitchFamily="34" charset="0"/>
              <a:cs typeface="Arial" pitchFamily="34" charset="0"/>
            </a:rPr>
            <a:t>3.Evaluación </a:t>
          </a:r>
        </a:p>
      </dgm:t>
    </dgm:pt>
    <dgm:pt modelId="{F6964D20-0582-4F9A-BFFE-E4C6E956924B}" type="parTrans" cxnId="{53ECC2EA-1EF5-4D9D-B481-E5CC77BC1FF7}">
      <dgm:prSet/>
      <dgm:spPr/>
      <dgm:t>
        <a:bodyPr/>
        <a:lstStyle/>
        <a:p>
          <a:endParaRPr lang="es-MX"/>
        </a:p>
      </dgm:t>
    </dgm:pt>
    <dgm:pt modelId="{9F06B139-DC36-4755-B814-0297C4980234}" type="sibTrans" cxnId="{53ECC2EA-1EF5-4D9D-B481-E5CC77BC1FF7}">
      <dgm:prSet/>
      <dgm:spPr/>
      <dgm:t>
        <a:bodyPr/>
        <a:lstStyle/>
        <a:p>
          <a:endParaRPr lang="es-MX"/>
        </a:p>
      </dgm:t>
    </dgm:pt>
    <dgm:pt modelId="{3C01A4AA-D299-48F1-A2A0-274C021A7C2F}">
      <dgm:prSet phldrT="[Texto]"/>
      <dgm:spPr/>
      <dgm:t>
        <a:bodyPr/>
        <a:lstStyle/>
        <a:p>
          <a:r>
            <a:rPr lang="es-MX"/>
            <a:t>1. Alto</a:t>
          </a:r>
        </a:p>
        <a:p>
          <a:r>
            <a:rPr lang="es-MX"/>
            <a:t>2.Alto</a:t>
          </a:r>
        </a:p>
        <a:p>
          <a:r>
            <a:rPr lang="es-MX"/>
            <a:t>3.Alto </a:t>
          </a:r>
        </a:p>
      </dgm:t>
    </dgm:pt>
    <dgm:pt modelId="{EE4F5875-3B37-4B8D-9F86-7EA1697D5FCA}" type="parTrans" cxnId="{FD1A3679-6602-47E6-B65D-70A9D15D67DB}">
      <dgm:prSet/>
      <dgm:spPr/>
      <dgm:t>
        <a:bodyPr/>
        <a:lstStyle/>
        <a:p>
          <a:endParaRPr lang="es-MX"/>
        </a:p>
      </dgm:t>
    </dgm:pt>
    <dgm:pt modelId="{504029F8-31AE-418B-A2E5-06671F8453DB}" type="sibTrans" cxnId="{FD1A3679-6602-47E6-B65D-70A9D15D67DB}">
      <dgm:prSet/>
      <dgm:spPr/>
      <dgm:t>
        <a:bodyPr/>
        <a:lstStyle/>
        <a:p>
          <a:endParaRPr lang="es-MX"/>
        </a:p>
      </dgm:t>
    </dgm:pt>
    <dgm:pt modelId="{2433572B-875D-4C6D-AC17-D4560100D80C}">
      <dgm:prSet phldrT="[Texto]"/>
      <dgm:spPr/>
      <dgm:t>
        <a:bodyPr/>
        <a:lstStyle/>
        <a:p>
          <a:r>
            <a:rPr lang="es-MX"/>
            <a:t>1.2.3. </a:t>
          </a:r>
        </a:p>
        <a:p>
          <a:r>
            <a:rPr lang="es-MX"/>
            <a:t>Chiapas, Oaxaca y Guerreo</a:t>
          </a:r>
        </a:p>
      </dgm:t>
    </dgm:pt>
    <dgm:pt modelId="{5A6558D0-BA58-4583-AED8-DBFFACE09266}" type="parTrans" cxnId="{8DF21292-8806-450E-9D0B-7D3230C1D1AC}">
      <dgm:prSet/>
      <dgm:spPr/>
      <dgm:t>
        <a:bodyPr/>
        <a:lstStyle/>
        <a:p>
          <a:endParaRPr lang="es-MX"/>
        </a:p>
      </dgm:t>
    </dgm:pt>
    <dgm:pt modelId="{EA1C7124-9391-44B0-AE3B-7F619AB0DC53}" type="sibTrans" cxnId="{8DF21292-8806-450E-9D0B-7D3230C1D1AC}">
      <dgm:prSet/>
      <dgm:spPr/>
      <dgm:t>
        <a:bodyPr/>
        <a:lstStyle/>
        <a:p>
          <a:endParaRPr lang="es-MX"/>
        </a:p>
      </dgm:t>
    </dgm:pt>
    <dgm:pt modelId="{95BAAC84-83D1-48F2-9F12-29712CD050B4}" type="pres">
      <dgm:prSet presAssocID="{026EA41E-85A6-4C9C-BE90-EFF0F81057A7}" presName="Name0" presStyleCnt="0">
        <dgm:presLayoutVars>
          <dgm:dir/>
          <dgm:resizeHandles val="exact"/>
        </dgm:presLayoutVars>
      </dgm:prSet>
      <dgm:spPr/>
      <dgm:t>
        <a:bodyPr/>
        <a:lstStyle/>
        <a:p>
          <a:endParaRPr lang="es-MX"/>
        </a:p>
      </dgm:t>
    </dgm:pt>
    <dgm:pt modelId="{7E951659-21A5-43F6-A286-082846DC74D7}" type="pres">
      <dgm:prSet presAssocID="{F00BCBEF-2124-483D-A2CE-60A6AE95EC49}" presName="node" presStyleLbl="node1" presStyleIdx="0" presStyleCnt="3">
        <dgm:presLayoutVars>
          <dgm:bulletEnabled val="1"/>
        </dgm:presLayoutVars>
      </dgm:prSet>
      <dgm:spPr/>
      <dgm:t>
        <a:bodyPr/>
        <a:lstStyle/>
        <a:p>
          <a:endParaRPr lang="es-MX"/>
        </a:p>
      </dgm:t>
    </dgm:pt>
    <dgm:pt modelId="{66212D76-29DA-4E02-918A-9B73DC1552F0}" type="pres">
      <dgm:prSet presAssocID="{9F06B139-DC36-4755-B814-0297C4980234}" presName="sibTrans" presStyleCnt="0"/>
      <dgm:spPr/>
    </dgm:pt>
    <dgm:pt modelId="{01807BCD-421B-480B-8CC2-951159E84A9C}" type="pres">
      <dgm:prSet presAssocID="{3C01A4AA-D299-48F1-A2A0-274C021A7C2F}" presName="node" presStyleLbl="node1" presStyleIdx="1" presStyleCnt="3">
        <dgm:presLayoutVars>
          <dgm:bulletEnabled val="1"/>
        </dgm:presLayoutVars>
      </dgm:prSet>
      <dgm:spPr/>
      <dgm:t>
        <a:bodyPr/>
        <a:lstStyle/>
        <a:p>
          <a:endParaRPr lang="es-MX"/>
        </a:p>
      </dgm:t>
    </dgm:pt>
    <dgm:pt modelId="{5E6A1C94-D472-45CD-B2DA-E59834A01C5C}" type="pres">
      <dgm:prSet presAssocID="{504029F8-31AE-418B-A2E5-06671F8453DB}" presName="sibTrans" presStyleCnt="0"/>
      <dgm:spPr/>
    </dgm:pt>
    <dgm:pt modelId="{359AD7E8-79DA-4C29-8BCF-004D7C277947}" type="pres">
      <dgm:prSet presAssocID="{2433572B-875D-4C6D-AC17-D4560100D80C}" presName="node" presStyleLbl="node1" presStyleIdx="2" presStyleCnt="3">
        <dgm:presLayoutVars>
          <dgm:bulletEnabled val="1"/>
        </dgm:presLayoutVars>
      </dgm:prSet>
      <dgm:spPr/>
      <dgm:t>
        <a:bodyPr/>
        <a:lstStyle/>
        <a:p>
          <a:endParaRPr lang="es-MX"/>
        </a:p>
      </dgm:t>
    </dgm:pt>
  </dgm:ptLst>
  <dgm:cxnLst>
    <dgm:cxn modelId="{FCD2BF22-BD81-40D8-BA58-8E348367800C}" type="presOf" srcId="{026EA41E-85A6-4C9C-BE90-EFF0F81057A7}" destId="{95BAAC84-83D1-48F2-9F12-29712CD050B4}" srcOrd="0" destOrd="0" presId="urn:microsoft.com/office/officeart/2005/8/layout/hList6"/>
    <dgm:cxn modelId="{C6DB0F5F-7F23-4C3F-9BA0-385C8420CB05}" type="presOf" srcId="{3C01A4AA-D299-48F1-A2A0-274C021A7C2F}" destId="{01807BCD-421B-480B-8CC2-951159E84A9C}" srcOrd="0" destOrd="0" presId="urn:microsoft.com/office/officeart/2005/8/layout/hList6"/>
    <dgm:cxn modelId="{AE1D0F42-98D6-4883-B758-EB150D69CC55}" type="presOf" srcId="{2433572B-875D-4C6D-AC17-D4560100D80C}" destId="{359AD7E8-79DA-4C29-8BCF-004D7C277947}" srcOrd="0" destOrd="0" presId="urn:microsoft.com/office/officeart/2005/8/layout/hList6"/>
    <dgm:cxn modelId="{EFE1E5CB-EC65-456E-95E8-47B2D41538E6}" type="presOf" srcId="{F00BCBEF-2124-483D-A2CE-60A6AE95EC49}" destId="{7E951659-21A5-43F6-A286-082846DC74D7}" srcOrd="0" destOrd="0" presId="urn:microsoft.com/office/officeart/2005/8/layout/hList6"/>
    <dgm:cxn modelId="{8DF21292-8806-450E-9D0B-7D3230C1D1AC}" srcId="{026EA41E-85A6-4C9C-BE90-EFF0F81057A7}" destId="{2433572B-875D-4C6D-AC17-D4560100D80C}" srcOrd="2" destOrd="0" parTransId="{5A6558D0-BA58-4583-AED8-DBFFACE09266}" sibTransId="{EA1C7124-9391-44B0-AE3B-7F619AB0DC53}"/>
    <dgm:cxn modelId="{53ECC2EA-1EF5-4D9D-B481-E5CC77BC1FF7}" srcId="{026EA41E-85A6-4C9C-BE90-EFF0F81057A7}" destId="{F00BCBEF-2124-483D-A2CE-60A6AE95EC49}" srcOrd="0" destOrd="0" parTransId="{F6964D20-0582-4F9A-BFFE-E4C6E956924B}" sibTransId="{9F06B139-DC36-4755-B814-0297C4980234}"/>
    <dgm:cxn modelId="{FD1A3679-6602-47E6-B65D-70A9D15D67DB}" srcId="{026EA41E-85A6-4C9C-BE90-EFF0F81057A7}" destId="{3C01A4AA-D299-48F1-A2A0-274C021A7C2F}" srcOrd="1" destOrd="0" parTransId="{EE4F5875-3B37-4B8D-9F86-7EA1697D5FCA}" sibTransId="{504029F8-31AE-418B-A2E5-06671F8453DB}"/>
    <dgm:cxn modelId="{EE208C29-297F-406A-A6D8-6C5E46762DA2}" type="presParOf" srcId="{95BAAC84-83D1-48F2-9F12-29712CD050B4}" destId="{7E951659-21A5-43F6-A286-082846DC74D7}" srcOrd="0" destOrd="0" presId="urn:microsoft.com/office/officeart/2005/8/layout/hList6"/>
    <dgm:cxn modelId="{3158CE65-DE7C-4D60-A35A-0E149CCC5B0C}" type="presParOf" srcId="{95BAAC84-83D1-48F2-9F12-29712CD050B4}" destId="{66212D76-29DA-4E02-918A-9B73DC1552F0}" srcOrd="1" destOrd="0" presId="urn:microsoft.com/office/officeart/2005/8/layout/hList6"/>
    <dgm:cxn modelId="{12D77FC5-40F2-4E58-B3DC-270BF442EF9C}" type="presParOf" srcId="{95BAAC84-83D1-48F2-9F12-29712CD050B4}" destId="{01807BCD-421B-480B-8CC2-951159E84A9C}" srcOrd="2" destOrd="0" presId="urn:microsoft.com/office/officeart/2005/8/layout/hList6"/>
    <dgm:cxn modelId="{C7A6492A-B6BF-4A31-9702-3CD6FE2A8715}" type="presParOf" srcId="{95BAAC84-83D1-48F2-9F12-29712CD050B4}" destId="{5E6A1C94-D472-45CD-B2DA-E59834A01C5C}" srcOrd="3" destOrd="0" presId="urn:microsoft.com/office/officeart/2005/8/layout/hList6"/>
    <dgm:cxn modelId="{96F8ABE6-E12D-42C0-A8F4-D75F408430B1}" type="presParOf" srcId="{95BAAC84-83D1-48F2-9F12-29712CD050B4}" destId="{359AD7E8-79DA-4C29-8BCF-004D7C277947}" srcOrd="4" destOrd="0" presId="urn:microsoft.com/office/officeart/2005/8/layout/hList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ED626-388F-4FB0-B61D-8CB4E85E9565}">
      <dsp:nvSpPr>
        <dsp:cNvPr id="0" name=""/>
        <dsp:cNvSpPr/>
      </dsp:nvSpPr>
      <dsp:spPr>
        <a:xfrm rot="5400000">
          <a:off x="2367374" y="71401"/>
          <a:ext cx="1097289" cy="954641"/>
        </a:xfrm>
        <a:prstGeom prst="hexagon">
          <a:avLst>
            <a:gd name="adj" fmla="val 25000"/>
            <a:gd name="vf" fmla="val 11547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Mejores maestros </a:t>
          </a:r>
        </a:p>
      </dsp:txBody>
      <dsp:txXfrm rot="-5400000">
        <a:off x="2587463" y="171071"/>
        <a:ext cx="657111" cy="755301"/>
      </dsp:txXfrm>
    </dsp:sp>
    <dsp:sp modelId="{8E545BF6-8F0E-4C63-A07F-B31E19210C6A}">
      <dsp:nvSpPr>
        <dsp:cNvPr id="0" name=""/>
        <dsp:cNvSpPr/>
      </dsp:nvSpPr>
      <dsp:spPr>
        <a:xfrm>
          <a:off x="3422308" y="219535"/>
          <a:ext cx="1224575" cy="658373"/>
        </a:xfrm>
        <a:prstGeom prst="rect">
          <a:avLst/>
        </a:prstGeom>
        <a:noFill/>
        <a:ln>
          <a:noFill/>
        </a:ln>
        <a:effectLst/>
      </dsp:spPr>
      <dsp:style>
        <a:lnRef idx="0">
          <a:scrgbClr r="0" g="0" b="0"/>
        </a:lnRef>
        <a:fillRef idx="0">
          <a:scrgbClr r="0" g="0" b="0"/>
        </a:fillRef>
        <a:effectRef idx="0">
          <a:scrgbClr r="0" g="0" b="0"/>
        </a:effectRef>
        <a:fontRef idx="minor"/>
      </dsp:style>
    </dsp:sp>
    <dsp:sp modelId="{D3DE9F0A-E5A6-42F4-8F05-1F1B12423BAD}">
      <dsp:nvSpPr>
        <dsp:cNvPr id="0" name=""/>
        <dsp:cNvSpPr/>
      </dsp:nvSpPr>
      <dsp:spPr>
        <a:xfrm rot="5400000">
          <a:off x="1336361" y="71401"/>
          <a:ext cx="1097289" cy="954641"/>
        </a:xfrm>
        <a:prstGeom prst="hexagon">
          <a:avLst>
            <a:gd name="adj" fmla="val 25000"/>
            <a:gd name="vf" fmla="val 11547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s-MX" sz="900" kern="1200"/>
            <a:t>Instalaciones adecuadad</a:t>
          </a:r>
        </a:p>
      </dsp:txBody>
      <dsp:txXfrm rot="-5400000">
        <a:off x="1556450" y="171071"/>
        <a:ext cx="657111" cy="755301"/>
      </dsp:txXfrm>
    </dsp:sp>
    <dsp:sp modelId="{BF2BF4A8-A000-4535-84F3-AF87F933C4E1}">
      <dsp:nvSpPr>
        <dsp:cNvPr id="0" name=""/>
        <dsp:cNvSpPr/>
      </dsp:nvSpPr>
      <dsp:spPr>
        <a:xfrm rot="5400000">
          <a:off x="1849892" y="1002781"/>
          <a:ext cx="1097289" cy="954641"/>
        </a:xfrm>
        <a:prstGeom prst="hexagon">
          <a:avLst>
            <a:gd name="adj" fmla="val 25000"/>
            <a:gd name="vf" fmla="val 11547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t>Acceso a alimentos sanos y nutritivos</a:t>
          </a:r>
        </a:p>
      </dsp:txBody>
      <dsp:txXfrm rot="-5400000">
        <a:off x="2069981" y="1102451"/>
        <a:ext cx="657111" cy="755301"/>
      </dsp:txXfrm>
    </dsp:sp>
    <dsp:sp modelId="{EFE4346F-4362-4E97-82FB-A7E7E5DC0086}">
      <dsp:nvSpPr>
        <dsp:cNvPr id="0" name=""/>
        <dsp:cNvSpPr/>
      </dsp:nvSpPr>
      <dsp:spPr>
        <a:xfrm>
          <a:off x="696641" y="1150915"/>
          <a:ext cx="1185072" cy="658373"/>
        </a:xfrm>
        <a:prstGeom prst="rect">
          <a:avLst/>
        </a:prstGeom>
        <a:noFill/>
        <a:ln>
          <a:noFill/>
        </a:ln>
        <a:effectLst/>
      </dsp:spPr>
      <dsp:style>
        <a:lnRef idx="0">
          <a:scrgbClr r="0" g="0" b="0"/>
        </a:lnRef>
        <a:fillRef idx="0">
          <a:scrgbClr r="0" g="0" b="0"/>
        </a:fillRef>
        <a:effectRef idx="0">
          <a:scrgbClr r="0" g="0" b="0"/>
        </a:effectRef>
        <a:fontRef idx="minor"/>
      </dsp:style>
    </dsp:sp>
    <dsp:sp modelId="{029E7016-3B66-4C68-A30F-6CDB34E64AD1}">
      <dsp:nvSpPr>
        <dsp:cNvPr id="0" name=""/>
        <dsp:cNvSpPr/>
      </dsp:nvSpPr>
      <dsp:spPr>
        <a:xfrm rot="5400000">
          <a:off x="2880905" y="1002781"/>
          <a:ext cx="1097289" cy="954641"/>
        </a:xfrm>
        <a:prstGeom prst="hexagon">
          <a:avLst>
            <a:gd name="adj" fmla="val 25000"/>
            <a:gd name="vf" fmla="val 11547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s-MX" sz="1300" kern="1200"/>
            <a:t>Materia educativo </a:t>
          </a:r>
        </a:p>
        <a:p>
          <a:pPr lvl="0" algn="ctr" defTabSz="577850">
            <a:lnSpc>
              <a:spcPct val="90000"/>
            </a:lnSpc>
            <a:spcBef>
              <a:spcPct val="0"/>
            </a:spcBef>
            <a:spcAft>
              <a:spcPct val="35000"/>
            </a:spcAft>
          </a:pPr>
          <a:endParaRPr lang="es-MX" sz="1300" kern="1200"/>
        </a:p>
      </dsp:txBody>
      <dsp:txXfrm rot="-5400000">
        <a:off x="3100994" y="1102451"/>
        <a:ext cx="657111" cy="7553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8D2DE-B26C-4E3B-AFCA-604AFE5A8D0C}">
      <dsp:nvSpPr>
        <dsp:cNvPr id="0" name=""/>
        <dsp:cNvSpPr/>
      </dsp:nvSpPr>
      <dsp:spPr>
        <a:xfrm>
          <a:off x="1080" y="691896"/>
          <a:ext cx="1713779" cy="1180794"/>
        </a:xfrm>
        <a:prstGeom prst="round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949F8B-D989-44FA-BB56-C07F64464BFC}">
      <dsp:nvSpPr>
        <dsp:cNvPr id="0" name=""/>
        <dsp:cNvSpPr/>
      </dsp:nvSpPr>
      <dsp:spPr>
        <a:xfrm>
          <a:off x="1080" y="1872691"/>
          <a:ext cx="1713779" cy="6358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0" numCol="1" spcCol="1270" anchor="t" anchorCtr="0">
          <a:noAutofit/>
        </a:bodyPr>
        <a:lstStyle/>
        <a:p>
          <a:pPr lvl="0" algn="ctr" defTabSz="800100">
            <a:lnSpc>
              <a:spcPct val="90000"/>
            </a:lnSpc>
            <a:spcBef>
              <a:spcPct val="0"/>
            </a:spcBef>
            <a:spcAft>
              <a:spcPct val="35000"/>
            </a:spcAft>
          </a:pPr>
          <a:r>
            <a:rPr lang="es-MX" sz="1800" kern="1200"/>
            <a:t>Recursos Materiales </a:t>
          </a:r>
        </a:p>
      </dsp:txBody>
      <dsp:txXfrm>
        <a:off x="1080" y="1872691"/>
        <a:ext cx="1713779" cy="635812"/>
      </dsp:txXfrm>
    </dsp:sp>
    <dsp:sp modelId="{99EB050D-7270-4500-B42D-48F1B4C3B659}">
      <dsp:nvSpPr>
        <dsp:cNvPr id="0" name=""/>
        <dsp:cNvSpPr/>
      </dsp:nvSpPr>
      <dsp:spPr>
        <a:xfrm>
          <a:off x="1886310" y="691896"/>
          <a:ext cx="1713779" cy="1180794"/>
        </a:xfrm>
        <a:prstGeom prst="round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D2A64F-5F92-4753-97A6-7DA3CDEDFEE3}">
      <dsp:nvSpPr>
        <dsp:cNvPr id="0" name=""/>
        <dsp:cNvSpPr/>
      </dsp:nvSpPr>
      <dsp:spPr>
        <a:xfrm>
          <a:off x="1886310" y="1872691"/>
          <a:ext cx="1713779" cy="6358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0" numCol="1" spcCol="1270" anchor="t" anchorCtr="0">
          <a:noAutofit/>
        </a:bodyPr>
        <a:lstStyle/>
        <a:p>
          <a:pPr lvl="0" algn="ctr" defTabSz="800100">
            <a:lnSpc>
              <a:spcPct val="90000"/>
            </a:lnSpc>
            <a:spcBef>
              <a:spcPct val="0"/>
            </a:spcBef>
            <a:spcAft>
              <a:spcPct val="35000"/>
            </a:spcAft>
          </a:pPr>
          <a:r>
            <a:rPr lang="es-MX" sz="1800" kern="1200"/>
            <a:t>Capital Humano </a:t>
          </a:r>
        </a:p>
      </dsp:txBody>
      <dsp:txXfrm>
        <a:off x="1886310" y="1872691"/>
        <a:ext cx="1713779" cy="635812"/>
      </dsp:txXfrm>
    </dsp:sp>
    <dsp:sp modelId="{C387D361-2068-4EF1-8C84-9E1A33522B8D}">
      <dsp:nvSpPr>
        <dsp:cNvPr id="0" name=""/>
        <dsp:cNvSpPr/>
      </dsp:nvSpPr>
      <dsp:spPr>
        <a:xfrm>
          <a:off x="3771539" y="691896"/>
          <a:ext cx="1713779" cy="1180794"/>
        </a:xfrm>
        <a:prstGeom prst="roundRect">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06CD56-95D5-45D0-BA8C-C5EB75E8C8BB}">
      <dsp:nvSpPr>
        <dsp:cNvPr id="0" name=""/>
        <dsp:cNvSpPr/>
      </dsp:nvSpPr>
      <dsp:spPr>
        <a:xfrm>
          <a:off x="3771539" y="1872691"/>
          <a:ext cx="1713779" cy="6358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0" numCol="1" spcCol="1270" anchor="t" anchorCtr="0">
          <a:noAutofit/>
        </a:bodyPr>
        <a:lstStyle/>
        <a:p>
          <a:pPr lvl="0" algn="ctr" defTabSz="800100">
            <a:lnSpc>
              <a:spcPct val="90000"/>
            </a:lnSpc>
            <a:spcBef>
              <a:spcPct val="0"/>
            </a:spcBef>
            <a:spcAft>
              <a:spcPct val="35000"/>
            </a:spcAft>
          </a:pPr>
          <a:r>
            <a:rPr lang="es-MX" sz="1800" kern="1200"/>
            <a:t>Evaluación </a:t>
          </a:r>
        </a:p>
      </dsp:txBody>
      <dsp:txXfrm>
        <a:off x="3771539" y="1872691"/>
        <a:ext cx="1713779" cy="6358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51659-21A5-43F6-A286-082846DC74D7}">
      <dsp:nvSpPr>
        <dsp:cNvPr id="0" name=""/>
        <dsp:cNvSpPr/>
      </dsp:nvSpPr>
      <dsp:spPr>
        <a:xfrm rot="16200000">
          <a:off x="-728885" y="729555"/>
          <a:ext cx="3200400" cy="1741289"/>
        </a:xfrm>
        <a:prstGeom prst="flowChartManualOperati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0" tIns="0" rIns="123663" bIns="0" numCol="1" spcCol="1270" anchor="ctr" anchorCtr="0">
          <a:noAutofit/>
        </a:bodyPr>
        <a:lstStyle/>
        <a:p>
          <a:pPr lvl="0" algn="ctr" defTabSz="844550">
            <a:lnSpc>
              <a:spcPct val="90000"/>
            </a:lnSpc>
            <a:spcBef>
              <a:spcPct val="0"/>
            </a:spcBef>
            <a:spcAft>
              <a:spcPct val="35000"/>
            </a:spcAft>
          </a:pPr>
          <a:r>
            <a:rPr lang="es-MX" sz="1900" b="1" kern="1200">
              <a:solidFill>
                <a:sysClr val="windowText" lastClr="000000"/>
              </a:solidFill>
              <a:latin typeface="Arial" pitchFamily="34" charset="0"/>
              <a:cs typeface="Arial" pitchFamily="34" charset="0"/>
            </a:rPr>
            <a:t>1.Recursos Materiales</a:t>
          </a:r>
        </a:p>
        <a:p>
          <a:pPr lvl="0" algn="ctr" defTabSz="844550">
            <a:lnSpc>
              <a:spcPct val="90000"/>
            </a:lnSpc>
            <a:spcBef>
              <a:spcPct val="0"/>
            </a:spcBef>
            <a:spcAft>
              <a:spcPct val="35000"/>
            </a:spcAft>
          </a:pPr>
          <a:r>
            <a:rPr lang="es-MX" sz="1900" b="1" kern="1200">
              <a:solidFill>
                <a:sysClr val="windowText" lastClr="000000"/>
              </a:solidFill>
              <a:latin typeface="Arial" pitchFamily="34" charset="0"/>
              <a:cs typeface="Arial" pitchFamily="34" charset="0"/>
            </a:rPr>
            <a:t>2.Capital Humano</a:t>
          </a:r>
        </a:p>
        <a:p>
          <a:pPr lvl="0" algn="ctr" defTabSz="844550">
            <a:lnSpc>
              <a:spcPct val="90000"/>
            </a:lnSpc>
            <a:spcBef>
              <a:spcPct val="0"/>
            </a:spcBef>
            <a:spcAft>
              <a:spcPct val="35000"/>
            </a:spcAft>
          </a:pPr>
          <a:r>
            <a:rPr lang="es-MX" sz="1900" b="1" kern="1200">
              <a:solidFill>
                <a:sysClr val="windowText" lastClr="000000"/>
              </a:solidFill>
              <a:latin typeface="Arial" pitchFamily="34" charset="0"/>
              <a:cs typeface="Arial" pitchFamily="34" charset="0"/>
            </a:rPr>
            <a:t>3.Evaluación </a:t>
          </a:r>
        </a:p>
      </dsp:txBody>
      <dsp:txXfrm rot="5400000">
        <a:off x="670" y="640080"/>
        <a:ext cx="1741289" cy="1920240"/>
      </dsp:txXfrm>
    </dsp:sp>
    <dsp:sp modelId="{01807BCD-421B-480B-8CC2-951159E84A9C}">
      <dsp:nvSpPr>
        <dsp:cNvPr id="0" name=""/>
        <dsp:cNvSpPr/>
      </dsp:nvSpPr>
      <dsp:spPr>
        <a:xfrm rot="16200000">
          <a:off x="1142999" y="729555"/>
          <a:ext cx="3200400" cy="1741289"/>
        </a:xfrm>
        <a:prstGeom prst="flowChartManualOperation">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0" tIns="0" rIns="123663" bIns="0" numCol="1" spcCol="1270" anchor="ctr" anchorCtr="0">
          <a:noAutofit/>
        </a:bodyPr>
        <a:lstStyle/>
        <a:p>
          <a:pPr lvl="0" algn="ctr" defTabSz="844550">
            <a:lnSpc>
              <a:spcPct val="90000"/>
            </a:lnSpc>
            <a:spcBef>
              <a:spcPct val="0"/>
            </a:spcBef>
            <a:spcAft>
              <a:spcPct val="35000"/>
            </a:spcAft>
          </a:pPr>
          <a:r>
            <a:rPr lang="es-MX" sz="1900" kern="1200"/>
            <a:t>1. Alto</a:t>
          </a:r>
        </a:p>
        <a:p>
          <a:pPr lvl="0" algn="ctr" defTabSz="844550">
            <a:lnSpc>
              <a:spcPct val="90000"/>
            </a:lnSpc>
            <a:spcBef>
              <a:spcPct val="0"/>
            </a:spcBef>
            <a:spcAft>
              <a:spcPct val="35000"/>
            </a:spcAft>
          </a:pPr>
          <a:r>
            <a:rPr lang="es-MX" sz="1900" kern="1200"/>
            <a:t>2.Alto</a:t>
          </a:r>
        </a:p>
        <a:p>
          <a:pPr lvl="0" algn="ctr" defTabSz="844550">
            <a:lnSpc>
              <a:spcPct val="90000"/>
            </a:lnSpc>
            <a:spcBef>
              <a:spcPct val="0"/>
            </a:spcBef>
            <a:spcAft>
              <a:spcPct val="35000"/>
            </a:spcAft>
          </a:pPr>
          <a:r>
            <a:rPr lang="es-MX" sz="1900" kern="1200"/>
            <a:t>3.Alto </a:t>
          </a:r>
        </a:p>
      </dsp:txBody>
      <dsp:txXfrm rot="5400000">
        <a:off x="1872554" y="640080"/>
        <a:ext cx="1741289" cy="1920240"/>
      </dsp:txXfrm>
    </dsp:sp>
    <dsp:sp modelId="{359AD7E8-79DA-4C29-8BCF-004D7C277947}">
      <dsp:nvSpPr>
        <dsp:cNvPr id="0" name=""/>
        <dsp:cNvSpPr/>
      </dsp:nvSpPr>
      <dsp:spPr>
        <a:xfrm rot="16200000">
          <a:off x="3014885" y="729555"/>
          <a:ext cx="3200400" cy="1741289"/>
        </a:xfrm>
        <a:prstGeom prst="flowChartManualOperati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0" tIns="0" rIns="123663" bIns="0" numCol="1" spcCol="1270" anchor="ctr" anchorCtr="0">
          <a:noAutofit/>
        </a:bodyPr>
        <a:lstStyle/>
        <a:p>
          <a:pPr lvl="0" algn="ctr" defTabSz="844550">
            <a:lnSpc>
              <a:spcPct val="90000"/>
            </a:lnSpc>
            <a:spcBef>
              <a:spcPct val="0"/>
            </a:spcBef>
            <a:spcAft>
              <a:spcPct val="35000"/>
            </a:spcAft>
          </a:pPr>
          <a:r>
            <a:rPr lang="es-MX" sz="1900" kern="1200"/>
            <a:t>1.2.3. </a:t>
          </a:r>
        </a:p>
        <a:p>
          <a:pPr lvl="0" algn="ctr" defTabSz="844550">
            <a:lnSpc>
              <a:spcPct val="90000"/>
            </a:lnSpc>
            <a:spcBef>
              <a:spcPct val="0"/>
            </a:spcBef>
            <a:spcAft>
              <a:spcPct val="35000"/>
            </a:spcAft>
          </a:pPr>
          <a:r>
            <a:rPr lang="es-MX" sz="1900" kern="1200"/>
            <a:t>Chiapas, Oaxaca y Guerreo</a:t>
          </a:r>
        </a:p>
      </dsp:txBody>
      <dsp:txXfrm rot="5400000">
        <a:off x="3744440" y="640080"/>
        <a:ext cx="1741289" cy="1920240"/>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17</Pages>
  <Words>3062</Words>
  <Characters>16841</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Karen Ortega</dc:creator>
  <cp:lastModifiedBy>Ana Karen Ortega</cp:lastModifiedBy>
  <cp:revision>17</cp:revision>
  <dcterms:created xsi:type="dcterms:W3CDTF">2015-12-09T17:26:00Z</dcterms:created>
  <dcterms:modified xsi:type="dcterms:W3CDTF">2015-12-10T17:55:00Z</dcterms:modified>
</cp:coreProperties>
</file>