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9DF" w:rsidRPr="00D713F1" w:rsidRDefault="00AF39DF" w:rsidP="00AF39DF">
      <w:pPr>
        <w:spacing w:line="240" w:lineRule="auto"/>
        <w:jc w:val="right"/>
        <w:rPr>
          <w:rFonts w:ascii="Arial" w:hAnsi="Arial" w:cs="Arial"/>
          <w:b/>
          <w:sz w:val="24"/>
          <w:szCs w:val="24"/>
        </w:rPr>
      </w:pPr>
      <w:r w:rsidRPr="00D713F1">
        <w:rPr>
          <w:rFonts w:ascii="Arial" w:hAnsi="Arial" w:cs="Arial"/>
          <w:b/>
          <w:sz w:val="24"/>
          <w:szCs w:val="24"/>
        </w:rPr>
        <w:t>Aspectos conceptuales básicos del monitoreo y la evaluación de políticas, programas y proyectos sociales.</w:t>
      </w:r>
    </w:p>
    <w:p w:rsidR="00AF39DF" w:rsidRPr="00D338EB" w:rsidRDefault="00AF39DF" w:rsidP="00AF39DF">
      <w:pPr>
        <w:spacing w:line="360" w:lineRule="auto"/>
        <w:jc w:val="both"/>
        <w:rPr>
          <w:rFonts w:ascii="Arial" w:hAnsi="Arial" w:cs="Arial"/>
          <w:sz w:val="24"/>
          <w:szCs w:val="24"/>
        </w:rPr>
      </w:pPr>
      <w:r w:rsidRPr="00D338EB">
        <w:rPr>
          <w:rFonts w:ascii="Arial" w:hAnsi="Arial" w:cs="Arial"/>
          <w:sz w:val="24"/>
          <w:szCs w:val="24"/>
        </w:rPr>
        <w:t xml:space="preserve">La lectura </w:t>
      </w:r>
      <w:r>
        <w:rPr>
          <w:rFonts w:ascii="Arial" w:hAnsi="Arial" w:cs="Arial"/>
          <w:sz w:val="24"/>
          <w:szCs w:val="24"/>
        </w:rPr>
        <w:t xml:space="preserve">describe y </w:t>
      </w:r>
      <w:r w:rsidRPr="00D338EB">
        <w:rPr>
          <w:rFonts w:ascii="Arial" w:hAnsi="Arial" w:cs="Arial"/>
          <w:sz w:val="24"/>
          <w:szCs w:val="24"/>
        </w:rPr>
        <w:t xml:space="preserve">desarrolla </w:t>
      </w:r>
      <w:r>
        <w:rPr>
          <w:rFonts w:ascii="Arial" w:hAnsi="Arial" w:cs="Arial"/>
          <w:sz w:val="24"/>
          <w:szCs w:val="24"/>
        </w:rPr>
        <w:t xml:space="preserve">los </w:t>
      </w:r>
      <w:r>
        <w:rPr>
          <w:rFonts w:ascii="Arial" w:hAnsi="Arial" w:cs="Arial"/>
          <w:sz w:val="24"/>
          <w:szCs w:val="24"/>
        </w:rPr>
        <w:t>elementos necesarios</w:t>
      </w:r>
      <w:r w:rsidRPr="00D338EB">
        <w:rPr>
          <w:rFonts w:ascii="Arial" w:hAnsi="Arial" w:cs="Arial"/>
          <w:sz w:val="24"/>
          <w:szCs w:val="24"/>
        </w:rPr>
        <w:t xml:space="preserve"> para diseñar o implementar herramientas de monitoreo y evaluación de políticas, programas y proyectos sociales destinados a niñez y adolescencia, </w:t>
      </w:r>
      <w:r w:rsidR="00441767">
        <w:rPr>
          <w:rFonts w:ascii="Arial" w:hAnsi="Arial" w:cs="Arial"/>
          <w:sz w:val="24"/>
          <w:szCs w:val="24"/>
        </w:rPr>
        <w:t>a fin de</w:t>
      </w:r>
      <w:r>
        <w:rPr>
          <w:rFonts w:ascii="Arial" w:hAnsi="Arial" w:cs="Arial"/>
          <w:sz w:val="24"/>
          <w:szCs w:val="24"/>
        </w:rPr>
        <w:t xml:space="preserve"> com</w:t>
      </w:r>
      <w:r w:rsidRPr="00D338EB">
        <w:rPr>
          <w:rFonts w:ascii="Arial" w:hAnsi="Arial" w:cs="Arial"/>
          <w:sz w:val="24"/>
          <w:szCs w:val="24"/>
        </w:rPr>
        <w:t xml:space="preserve">prender los principales aspectos conceptuales del monitoreo y la evaluación </w:t>
      </w:r>
      <w:r>
        <w:rPr>
          <w:rFonts w:ascii="Arial" w:hAnsi="Arial" w:cs="Arial"/>
          <w:sz w:val="24"/>
          <w:szCs w:val="24"/>
        </w:rPr>
        <w:t>de</w:t>
      </w:r>
      <w:r w:rsidRPr="00D338EB">
        <w:rPr>
          <w:rFonts w:ascii="Arial" w:hAnsi="Arial" w:cs="Arial"/>
          <w:sz w:val="24"/>
          <w:szCs w:val="24"/>
        </w:rPr>
        <w:t xml:space="preserve"> los procesos de gestión; </w:t>
      </w:r>
      <w:r w:rsidR="00441767">
        <w:rPr>
          <w:rFonts w:ascii="Arial" w:hAnsi="Arial" w:cs="Arial"/>
          <w:sz w:val="24"/>
          <w:szCs w:val="24"/>
        </w:rPr>
        <w:t>i</w:t>
      </w:r>
      <w:r w:rsidRPr="00D338EB">
        <w:rPr>
          <w:rFonts w:ascii="Arial" w:hAnsi="Arial" w:cs="Arial"/>
          <w:sz w:val="24"/>
          <w:szCs w:val="24"/>
        </w:rPr>
        <w:t>dentificar el lugar que ocupan el monitoreo y la evaluación en los procesos de gestión en sus diferentes tipos y modalidades y por ultimo conocer los alcances y limitaciones de los diferentes tipos y modalidades de monitoreo y evaluación.</w:t>
      </w:r>
    </w:p>
    <w:p w:rsidR="00AF39DF" w:rsidRDefault="00441767" w:rsidP="00AF39DF">
      <w:pPr>
        <w:spacing w:line="360" w:lineRule="auto"/>
        <w:jc w:val="both"/>
        <w:rPr>
          <w:rFonts w:ascii="Arial" w:hAnsi="Arial" w:cs="Arial"/>
          <w:sz w:val="24"/>
          <w:szCs w:val="24"/>
        </w:rPr>
      </w:pPr>
      <w:r>
        <w:rPr>
          <w:rFonts w:ascii="Arial" w:hAnsi="Arial" w:cs="Arial"/>
          <w:sz w:val="24"/>
          <w:szCs w:val="24"/>
        </w:rPr>
        <w:t xml:space="preserve">Al respecto, </w:t>
      </w:r>
      <w:r w:rsidR="00AF39DF" w:rsidRPr="00D338EB">
        <w:rPr>
          <w:rFonts w:ascii="Arial" w:hAnsi="Arial" w:cs="Arial"/>
          <w:sz w:val="24"/>
          <w:szCs w:val="24"/>
        </w:rPr>
        <w:t>Tamayo Sáez</w:t>
      </w:r>
      <w:r w:rsidR="00AF39DF">
        <w:rPr>
          <w:rFonts w:ascii="Arial" w:hAnsi="Arial" w:cs="Arial"/>
          <w:sz w:val="24"/>
          <w:szCs w:val="24"/>
        </w:rPr>
        <w:t xml:space="preserve"> define a las políticas como el </w:t>
      </w:r>
      <w:r w:rsidR="00AF39DF" w:rsidRPr="00D338EB">
        <w:rPr>
          <w:rFonts w:ascii="Arial" w:hAnsi="Arial" w:cs="Arial"/>
          <w:sz w:val="24"/>
          <w:szCs w:val="24"/>
        </w:rPr>
        <w:t xml:space="preserve">conjunto de </w:t>
      </w:r>
      <w:r w:rsidR="00AF39DF">
        <w:rPr>
          <w:rFonts w:ascii="Arial" w:hAnsi="Arial" w:cs="Arial"/>
          <w:sz w:val="24"/>
          <w:szCs w:val="24"/>
        </w:rPr>
        <w:t>“</w:t>
      </w:r>
      <w:r w:rsidR="00AF39DF" w:rsidRPr="00984D2D">
        <w:rPr>
          <w:rFonts w:ascii="Arial" w:hAnsi="Arial" w:cs="Arial"/>
          <w:i/>
          <w:sz w:val="24"/>
          <w:szCs w:val="24"/>
        </w:rPr>
        <w:t>objetivos, decisiones y acciones que desarrolla un gobierno pa</w:t>
      </w:r>
      <w:r w:rsidR="00AF39DF">
        <w:rPr>
          <w:rFonts w:ascii="Arial" w:hAnsi="Arial" w:cs="Arial"/>
          <w:i/>
          <w:sz w:val="24"/>
          <w:szCs w:val="24"/>
        </w:rPr>
        <w:t xml:space="preserve">ra solucionar los problemas </w:t>
      </w:r>
      <w:r w:rsidR="00AF39DF">
        <w:rPr>
          <w:rFonts w:ascii="Arial" w:hAnsi="Arial" w:cs="Arial"/>
          <w:i/>
          <w:sz w:val="24"/>
          <w:szCs w:val="24"/>
        </w:rPr>
        <w:t>que,</w:t>
      </w:r>
      <w:r w:rsidR="00AF39DF" w:rsidRPr="00984D2D">
        <w:rPr>
          <w:rFonts w:ascii="Arial" w:hAnsi="Arial" w:cs="Arial"/>
          <w:i/>
          <w:sz w:val="24"/>
          <w:szCs w:val="24"/>
        </w:rPr>
        <w:t xml:space="preserve"> en un momento determinado, tanto los ciudadanos como el propio gobierno consideran prioritarios</w:t>
      </w:r>
      <w:r w:rsidR="00AF39DF">
        <w:rPr>
          <w:rFonts w:ascii="Arial" w:hAnsi="Arial" w:cs="Arial"/>
          <w:i/>
          <w:sz w:val="24"/>
          <w:szCs w:val="24"/>
        </w:rPr>
        <w:t>”</w:t>
      </w:r>
      <w:r w:rsidR="00AF39DF" w:rsidRPr="00D338EB">
        <w:rPr>
          <w:rFonts w:ascii="Arial" w:hAnsi="Arial" w:cs="Arial"/>
          <w:sz w:val="24"/>
          <w:szCs w:val="24"/>
        </w:rPr>
        <w:t xml:space="preserve">. </w:t>
      </w:r>
      <w:r w:rsidR="00AF39DF">
        <w:rPr>
          <w:rFonts w:ascii="Arial" w:hAnsi="Arial" w:cs="Arial"/>
          <w:sz w:val="24"/>
          <w:szCs w:val="24"/>
        </w:rPr>
        <w:t xml:space="preserve">Esto implica la vinculación entre actores de los tres niveles de gobierno y actores de sectores como </w:t>
      </w:r>
      <w:r w:rsidR="00AF39DF" w:rsidRPr="00D338EB">
        <w:rPr>
          <w:rFonts w:ascii="Arial" w:hAnsi="Arial" w:cs="Arial"/>
          <w:sz w:val="24"/>
          <w:szCs w:val="24"/>
        </w:rPr>
        <w:t>salud, ed</w:t>
      </w:r>
      <w:r w:rsidR="00AF39DF">
        <w:rPr>
          <w:rFonts w:ascii="Arial" w:hAnsi="Arial" w:cs="Arial"/>
          <w:sz w:val="24"/>
          <w:szCs w:val="24"/>
        </w:rPr>
        <w:t xml:space="preserve">ucación, desarrollo social, etc.; quienes en coincidencia anteponen el bienestar social, optando </w:t>
      </w:r>
      <w:r>
        <w:rPr>
          <w:rFonts w:ascii="Arial" w:hAnsi="Arial" w:cs="Arial"/>
          <w:sz w:val="24"/>
          <w:szCs w:val="24"/>
        </w:rPr>
        <w:t xml:space="preserve">por </w:t>
      </w:r>
      <w:r w:rsidR="00AF39DF">
        <w:rPr>
          <w:rFonts w:ascii="Arial" w:hAnsi="Arial" w:cs="Arial"/>
          <w:sz w:val="24"/>
          <w:szCs w:val="24"/>
        </w:rPr>
        <w:t xml:space="preserve">la mejor decisión para corregir </w:t>
      </w:r>
      <w:r>
        <w:rPr>
          <w:rFonts w:ascii="Arial" w:hAnsi="Arial" w:cs="Arial"/>
          <w:sz w:val="24"/>
          <w:szCs w:val="24"/>
        </w:rPr>
        <w:t>la</w:t>
      </w:r>
      <w:r w:rsidR="00AF39DF">
        <w:rPr>
          <w:rFonts w:ascii="Arial" w:hAnsi="Arial" w:cs="Arial"/>
          <w:sz w:val="24"/>
          <w:szCs w:val="24"/>
        </w:rPr>
        <w:t xml:space="preserve"> desigualdad </w:t>
      </w:r>
      <w:r w:rsidR="00AF39DF" w:rsidRPr="00D3305A">
        <w:rPr>
          <w:rFonts w:ascii="Arial" w:eastAsiaTheme="minorEastAsia" w:hAnsi="Arial" w:cs="Arial"/>
          <w:bCs/>
          <w:iCs/>
          <w:color w:val="000000" w:themeColor="text1"/>
          <w:kern w:val="24"/>
          <w:sz w:val="24"/>
          <w:szCs w:val="24"/>
        </w:rPr>
        <w:t xml:space="preserve">entre las personas </w:t>
      </w:r>
      <w:r w:rsidR="00AF39DF">
        <w:rPr>
          <w:rFonts w:ascii="Arial" w:eastAsiaTheme="minorEastAsia" w:hAnsi="Arial" w:cs="Arial"/>
          <w:bCs/>
          <w:iCs/>
          <w:color w:val="000000" w:themeColor="text1"/>
          <w:kern w:val="24"/>
          <w:sz w:val="24"/>
          <w:szCs w:val="24"/>
        </w:rPr>
        <w:t xml:space="preserve">y </w:t>
      </w:r>
      <w:r w:rsidR="00AF39DF" w:rsidRPr="00D3305A">
        <w:rPr>
          <w:rFonts w:ascii="Arial" w:eastAsiaTheme="minorEastAsia" w:hAnsi="Arial" w:cs="Arial"/>
          <w:bCs/>
          <w:iCs/>
          <w:color w:val="000000" w:themeColor="text1"/>
          <w:kern w:val="24"/>
          <w:sz w:val="24"/>
          <w:szCs w:val="24"/>
        </w:rPr>
        <w:t>garant</w:t>
      </w:r>
      <w:r w:rsidR="00AF39DF">
        <w:rPr>
          <w:rFonts w:ascii="Arial" w:eastAsiaTheme="minorEastAsia" w:hAnsi="Arial" w:cs="Arial"/>
          <w:bCs/>
          <w:iCs/>
          <w:color w:val="000000" w:themeColor="text1"/>
          <w:kern w:val="24"/>
          <w:sz w:val="24"/>
          <w:szCs w:val="24"/>
        </w:rPr>
        <w:t>izar la igual de oportunidades.</w:t>
      </w:r>
    </w:p>
    <w:p w:rsidR="00AF39DF" w:rsidRDefault="00441767" w:rsidP="00AF39DF">
      <w:pPr>
        <w:spacing w:line="360" w:lineRule="auto"/>
        <w:jc w:val="both"/>
        <w:rPr>
          <w:rFonts w:ascii="Arial" w:hAnsi="Arial" w:cs="Arial"/>
          <w:sz w:val="24"/>
          <w:szCs w:val="24"/>
        </w:rPr>
      </w:pPr>
      <w:r>
        <w:rPr>
          <w:rFonts w:ascii="Arial" w:hAnsi="Arial" w:cs="Arial"/>
          <w:sz w:val="24"/>
          <w:szCs w:val="24"/>
        </w:rPr>
        <w:t>La</w:t>
      </w:r>
      <w:r w:rsidR="00AF39DF">
        <w:rPr>
          <w:rFonts w:ascii="Arial" w:hAnsi="Arial" w:cs="Arial"/>
          <w:sz w:val="24"/>
          <w:szCs w:val="24"/>
        </w:rPr>
        <w:t xml:space="preserve"> </w:t>
      </w:r>
      <w:r w:rsidR="00AF39DF" w:rsidRPr="00D338EB">
        <w:rPr>
          <w:rFonts w:ascii="Arial" w:hAnsi="Arial" w:cs="Arial"/>
          <w:sz w:val="24"/>
          <w:szCs w:val="24"/>
        </w:rPr>
        <w:t xml:space="preserve">evaluación busca conocer </w:t>
      </w:r>
      <w:r w:rsidR="00AF39DF">
        <w:rPr>
          <w:rFonts w:ascii="Arial" w:hAnsi="Arial" w:cs="Arial"/>
          <w:sz w:val="24"/>
          <w:szCs w:val="24"/>
        </w:rPr>
        <w:t xml:space="preserve">el origen de una acción para </w:t>
      </w:r>
      <w:r w:rsidR="00AF39DF" w:rsidRPr="00D338EB">
        <w:rPr>
          <w:rFonts w:ascii="Arial" w:hAnsi="Arial" w:cs="Arial"/>
          <w:sz w:val="24"/>
          <w:szCs w:val="24"/>
        </w:rPr>
        <w:t xml:space="preserve">construir, </w:t>
      </w:r>
      <w:r w:rsidR="00AF39DF">
        <w:rPr>
          <w:rFonts w:ascii="Arial" w:hAnsi="Arial" w:cs="Arial"/>
          <w:sz w:val="24"/>
          <w:szCs w:val="24"/>
        </w:rPr>
        <w:t>o modificar un</w:t>
      </w:r>
      <w:r w:rsidR="00AF39DF" w:rsidRPr="00D338EB">
        <w:rPr>
          <w:rFonts w:ascii="Arial" w:hAnsi="Arial" w:cs="Arial"/>
          <w:sz w:val="24"/>
          <w:szCs w:val="24"/>
        </w:rPr>
        <w:t xml:space="preserve"> futuro deseado en relación con una determinada política o programa social.</w:t>
      </w:r>
      <w:r w:rsidR="00AF39DF">
        <w:rPr>
          <w:rFonts w:ascii="Arial" w:hAnsi="Arial" w:cs="Arial"/>
          <w:sz w:val="24"/>
          <w:szCs w:val="24"/>
        </w:rPr>
        <w:t xml:space="preserve"> </w:t>
      </w:r>
      <w:r>
        <w:rPr>
          <w:rFonts w:ascii="Arial" w:hAnsi="Arial" w:cs="Arial"/>
          <w:sz w:val="24"/>
          <w:szCs w:val="24"/>
        </w:rPr>
        <w:t xml:space="preserve">Es decir, es </w:t>
      </w:r>
      <w:r w:rsidR="00AF39DF" w:rsidRPr="00D338EB">
        <w:rPr>
          <w:rFonts w:ascii="Arial" w:hAnsi="Arial" w:cs="Arial"/>
          <w:sz w:val="24"/>
          <w:szCs w:val="24"/>
        </w:rPr>
        <w:t>la emisión de un juicio de valor acerca de una política, programa o proyecto</w:t>
      </w:r>
      <w:r>
        <w:rPr>
          <w:rFonts w:ascii="Arial" w:hAnsi="Arial" w:cs="Arial"/>
          <w:sz w:val="24"/>
          <w:szCs w:val="24"/>
        </w:rPr>
        <w:t>,</w:t>
      </w:r>
      <w:r w:rsidR="00AF39DF" w:rsidRPr="00D338EB">
        <w:rPr>
          <w:rFonts w:ascii="Arial" w:hAnsi="Arial" w:cs="Arial"/>
          <w:sz w:val="24"/>
          <w:szCs w:val="24"/>
        </w:rPr>
        <w:t xml:space="preserve"> </w:t>
      </w:r>
      <w:r w:rsidR="00AF39DF">
        <w:rPr>
          <w:rFonts w:ascii="Arial" w:hAnsi="Arial" w:cs="Arial"/>
          <w:sz w:val="24"/>
          <w:szCs w:val="24"/>
        </w:rPr>
        <w:t xml:space="preserve">bien sea una </w:t>
      </w:r>
      <w:r w:rsidR="00AF39DF" w:rsidRPr="00D338EB">
        <w:rPr>
          <w:rFonts w:ascii="Arial" w:hAnsi="Arial" w:cs="Arial"/>
          <w:sz w:val="24"/>
          <w:szCs w:val="24"/>
        </w:rPr>
        <w:t xml:space="preserve">actividad programada de reflexión sobre la acción, cuya realización puede proponerse para antes, durante o después de la implementación de una política, programa o proyecto. </w:t>
      </w:r>
      <w:r w:rsidR="00AF39DF">
        <w:rPr>
          <w:rFonts w:ascii="Arial" w:hAnsi="Arial" w:cs="Arial"/>
          <w:sz w:val="24"/>
          <w:szCs w:val="24"/>
        </w:rPr>
        <w:t xml:space="preserve">A esto los programas federales como </w:t>
      </w:r>
      <w:r w:rsidR="00AF39DF" w:rsidRPr="002341A8">
        <w:rPr>
          <w:rFonts w:ascii="Arial" w:eastAsiaTheme="minorEastAsia" w:hAnsi="Arial" w:cs="Arial"/>
          <w:color w:val="000000" w:themeColor="text1"/>
          <w:kern w:val="24"/>
          <w:sz w:val="24"/>
          <w:szCs w:val="24"/>
        </w:rPr>
        <w:t xml:space="preserve">subsidios </w:t>
      </w:r>
      <w:r w:rsidR="00AF39DF">
        <w:rPr>
          <w:rFonts w:ascii="Arial" w:eastAsiaTheme="minorEastAsia" w:hAnsi="Arial" w:cs="Arial"/>
          <w:color w:val="000000" w:themeColor="text1"/>
          <w:kern w:val="24"/>
          <w:sz w:val="24"/>
          <w:szCs w:val="24"/>
        </w:rPr>
        <w:t xml:space="preserve">que transfieren las </w:t>
      </w:r>
      <w:r w:rsidR="00AF39DF" w:rsidRPr="002341A8">
        <w:rPr>
          <w:rFonts w:ascii="Arial" w:eastAsiaTheme="minorEastAsia" w:hAnsi="Arial" w:cs="Arial"/>
          <w:color w:val="000000" w:themeColor="text1"/>
          <w:kern w:val="24"/>
          <w:sz w:val="24"/>
          <w:szCs w:val="24"/>
        </w:rPr>
        <w:t xml:space="preserve">dependencias federales </w:t>
      </w:r>
      <w:r w:rsidR="00AF39DF">
        <w:rPr>
          <w:rFonts w:ascii="Arial" w:eastAsiaTheme="minorEastAsia" w:hAnsi="Arial" w:cs="Arial"/>
          <w:color w:val="000000" w:themeColor="text1"/>
          <w:kern w:val="24"/>
          <w:sz w:val="24"/>
          <w:szCs w:val="24"/>
        </w:rPr>
        <w:t xml:space="preserve">a </w:t>
      </w:r>
      <w:r w:rsidR="00AF39DF" w:rsidRPr="002341A8">
        <w:rPr>
          <w:rFonts w:ascii="Arial" w:eastAsiaTheme="minorEastAsia" w:hAnsi="Arial" w:cs="Arial"/>
          <w:color w:val="000000" w:themeColor="text1"/>
          <w:kern w:val="24"/>
          <w:sz w:val="24"/>
          <w:szCs w:val="24"/>
        </w:rPr>
        <w:t>sujetos</w:t>
      </w:r>
      <w:r>
        <w:rPr>
          <w:rFonts w:ascii="Arial" w:eastAsiaTheme="minorEastAsia" w:hAnsi="Arial" w:cs="Arial"/>
          <w:color w:val="000000" w:themeColor="text1"/>
          <w:kern w:val="24"/>
          <w:sz w:val="24"/>
          <w:szCs w:val="24"/>
        </w:rPr>
        <w:t>,</w:t>
      </w:r>
      <w:r w:rsidR="00AF39DF" w:rsidRPr="002341A8">
        <w:rPr>
          <w:rFonts w:ascii="Arial" w:eastAsiaTheme="minorEastAsia" w:hAnsi="Arial" w:cs="Arial"/>
          <w:color w:val="000000" w:themeColor="text1"/>
          <w:kern w:val="24"/>
          <w:sz w:val="24"/>
          <w:szCs w:val="24"/>
        </w:rPr>
        <w:t xml:space="preserve"> </w:t>
      </w:r>
      <w:r>
        <w:rPr>
          <w:rFonts w:ascii="Arial" w:eastAsiaTheme="minorEastAsia" w:hAnsi="Arial" w:cs="Arial"/>
          <w:color w:val="000000" w:themeColor="text1"/>
          <w:kern w:val="24"/>
          <w:sz w:val="24"/>
          <w:szCs w:val="24"/>
        </w:rPr>
        <w:t>son en apego a</w:t>
      </w:r>
      <w:r w:rsidR="00AF39DF">
        <w:rPr>
          <w:rFonts w:ascii="Arial" w:eastAsiaTheme="minorEastAsia" w:hAnsi="Arial" w:cs="Arial"/>
          <w:color w:val="000000" w:themeColor="text1"/>
          <w:kern w:val="24"/>
          <w:sz w:val="24"/>
          <w:szCs w:val="24"/>
        </w:rPr>
        <w:t xml:space="preserve"> reglas de operación, </w:t>
      </w:r>
      <w:r w:rsidR="00AF39DF" w:rsidRPr="002341A8">
        <w:rPr>
          <w:rFonts w:ascii="Arial" w:eastAsiaTheme="minorEastAsia" w:hAnsi="Arial" w:cs="Arial"/>
          <w:color w:val="000000" w:themeColor="text1"/>
          <w:kern w:val="24"/>
          <w:sz w:val="24"/>
          <w:szCs w:val="24"/>
        </w:rPr>
        <w:t xml:space="preserve">sujetos a criterios de objetividad, equidad, transparencia, publicidad, selectividad y temporalidad </w:t>
      </w:r>
      <w:r w:rsidR="00AF39DF">
        <w:rPr>
          <w:rFonts w:ascii="Arial" w:eastAsiaTheme="minorEastAsia" w:hAnsi="Arial" w:cs="Arial"/>
          <w:color w:val="000000" w:themeColor="text1"/>
          <w:kern w:val="24"/>
          <w:sz w:val="24"/>
          <w:szCs w:val="24"/>
        </w:rPr>
        <w:t>en t</w:t>
      </w:r>
      <w:r>
        <w:rPr>
          <w:rFonts w:ascii="Arial" w:eastAsiaTheme="minorEastAsia" w:hAnsi="Arial" w:cs="Arial"/>
          <w:color w:val="000000" w:themeColor="text1"/>
          <w:kern w:val="24"/>
          <w:sz w:val="24"/>
          <w:szCs w:val="24"/>
        </w:rPr>
        <w:t xml:space="preserve">érminos de la ley que lo regula, </w:t>
      </w:r>
      <w:r w:rsidR="00AF39DF">
        <w:rPr>
          <w:rFonts w:ascii="Arial" w:eastAsiaTheme="minorEastAsia" w:hAnsi="Arial" w:cs="Arial"/>
          <w:color w:val="000000" w:themeColor="text1"/>
          <w:kern w:val="24"/>
          <w:sz w:val="24"/>
          <w:szCs w:val="24"/>
        </w:rPr>
        <w:t>consecuen</w:t>
      </w:r>
      <w:r>
        <w:rPr>
          <w:rFonts w:ascii="Arial" w:eastAsiaTheme="minorEastAsia" w:hAnsi="Arial" w:cs="Arial"/>
          <w:color w:val="000000" w:themeColor="text1"/>
          <w:kern w:val="24"/>
          <w:sz w:val="24"/>
          <w:szCs w:val="24"/>
        </w:rPr>
        <w:t>temente</w:t>
      </w:r>
      <w:r w:rsidR="00AF39DF">
        <w:rPr>
          <w:rFonts w:ascii="Arial" w:eastAsiaTheme="minorEastAsia" w:hAnsi="Arial" w:cs="Arial"/>
          <w:color w:val="000000" w:themeColor="text1"/>
          <w:kern w:val="24"/>
          <w:sz w:val="24"/>
          <w:szCs w:val="24"/>
        </w:rPr>
        <w:t xml:space="preserve"> desde la visión transparencia, rendición de cuenta, control interno, el presupuesto es basado en resultados. De ahí el roll de importancias que juega la evaluación, desde el proceso del diseño de las políticas públicas, hasta el destino final entrega</w:t>
      </w:r>
      <w:r w:rsidR="00AF39DF" w:rsidRPr="00657FBC">
        <w:rPr>
          <w:rFonts w:ascii="Arial" w:eastAsiaTheme="minorEastAsia" w:hAnsi="Arial" w:cs="Arial"/>
          <w:color w:val="000000" w:themeColor="text1"/>
          <w:kern w:val="24"/>
          <w:sz w:val="24"/>
          <w:szCs w:val="24"/>
        </w:rPr>
        <w:t xml:space="preserve"> </w:t>
      </w:r>
      <w:r w:rsidR="00AF39DF">
        <w:rPr>
          <w:rFonts w:ascii="Arial" w:eastAsiaTheme="minorEastAsia" w:hAnsi="Arial" w:cs="Arial"/>
          <w:color w:val="000000" w:themeColor="text1"/>
          <w:kern w:val="24"/>
          <w:sz w:val="24"/>
          <w:szCs w:val="24"/>
        </w:rPr>
        <w:t>de</w:t>
      </w:r>
      <w:r w:rsidR="00AF39DF" w:rsidRPr="00657FBC">
        <w:rPr>
          <w:rFonts w:ascii="Arial" w:eastAsiaTheme="minorEastAsia" w:hAnsi="Arial" w:cs="Arial"/>
          <w:color w:val="000000" w:themeColor="text1"/>
          <w:kern w:val="24"/>
          <w:sz w:val="24"/>
          <w:szCs w:val="24"/>
        </w:rPr>
        <w:t xml:space="preserve"> </w:t>
      </w:r>
      <w:r w:rsidR="00AF39DF">
        <w:rPr>
          <w:rFonts w:ascii="Arial" w:eastAsiaTheme="minorEastAsia" w:hAnsi="Arial" w:cs="Arial"/>
          <w:color w:val="000000" w:themeColor="text1"/>
          <w:kern w:val="24"/>
          <w:sz w:val="24"/>
          <w:szCs w:val="24"/>
        </w:rPr>
        <w:t xml:space="preserve">del </w:t>
      </w:r>
      <w:r w:rsidR="00AF39DF" w:rsidRPr="00657FBC">
        <w:rPr>
          <w:rFonts w:ascii="Arial" w:eastAsiaTheme="minorEastAsia" w:hAnsi="Arial" w:cs="Arial"/>
          <w:color w:val="000000" w:themeColor="text1"/>
          <w:kern w:val="24"/>
          <w:sz w:val="24"/>
          <w:szCs w:val="24"/>
        </w:rPr>
        <w:t>producto</w:t>
      </w:r>
      <w:r w:rsidR="00AF39DF">
        <w:rPr>
          <w:rFonts w:ascii="Arial" w:eastAsiaTheme="minorEastAsia" w:hAnsi="Arial" w:cs="Arial"/>
          <w:color w:val="000000" w:themeColor="text1"/>
          <w:kern w:val="24"/>
          <w:sz w:val="24"/>
          <w:szCs w:val="24"/>
        </w:rPr>
        <w:t xml:space="preserve"> y </w:t>
      </w:r>
      <w:r w:rsidR="00AF39DF" w:rsidRPr="00657FBC">
        <w:rPr>
          <w:rFonts w:ascii="Arial" w:eastAsiaTheme="minorEastAsia" w:hAnsi="Arial" w:cs="Arial"/>
          <w:color w:val="000000" w:themeColor="text1"/>
          <w:kern w:val="24"/>
          <w:sz w:val="24"/>
          <w:szCs w:val="24"/>
        </w:rPr>
        <w:t>ejercicio del gasto</w:t>
      </w:r>
      <w:r w:rsidR="00AF39DF">
        <w:rPr>
          <w:rFonts w:ascii="Arial" w:eastAsiaTheme="minorEastAsia" w:hAnsi="Arial" w:cs="Arial"/>
          <w:color w:val="000000" w:themeColor="text1"/>
          <w:kern w:val="24"/>
          <w:sz w:val="24"/>
          <w:szCs w:val="24"/>
        </w:rPr>
        <w:t xml:space="preserve">. Lo anterior </w:t>
      </w:r>
      <w:r w:rsidR="00AF39DF" w:rsidRPr="00D338EB">
        <w:rPr>
          <w:rFonts w:ascii="Arial" w:hAnsi="Arial" w:cs="Arial"/>
          <w:sz w:val="24"/>
          <w:szCs w:val="24"/>
        </w:rPr>
        <w:t>mediante procedimientos sistemáticos de recolección, análisis e interpretación de información y a través de comparaciones respecto de parámetros definidos</w:t>
      </w:r>
      <w:r w:rsidR="00AF39DF">
        <w:rPr>
          <w:rFonts w:ascii="Arial" w:hAnsi="Arial" w:cs="Arial"/>
          <w:sz w:val="24"/>
          <w:szCs w:val="24"/>
        </w:rPr>
        <w:t xml:space="preserve"> y </w:t>
      </w:r>
      <w:r w:rsidR="00AF39DF">
        <w:rPr>
          <w:rFonts w:ascii="Arial" w:hAnsi="Arial" w:cs="Arial"/>
          <w:sz w:val="24"/>
          <w:szCs w:val="24"/>
        </w:rPr>
        <w:lastRenderedPageBreak/>
        <w:t xml:space="preserve">concluyendo con la emisión de </w:t>
      </w:r>
      <w:r w:rsidR="00AF39DF" w:rsidRPr="00D338EB">
        <w:rPr>
          <w:rFonts w:ascii="Arial" w:hAnsi="Arial" w:cs="Arial"/>
          <w:sz w:val="24"/>
          <w:szCs w:val="24"/>
        </w:rPr>
        <w:t>juicios valorativos fundamentados y comunicables, sobre las actividades y los resultados</w:t>
      </w:r>
      <w:r w:rsidR="00AF39DF">
        <w:rPr>
          <w:rFonts w:ascii="Arial" w:hAnsi="Arial" w:cs="Arial"/>
          <w:sz w:val="24"/>
          <w:szCs w:val="24"/>
        </w:rPr>
        <w:t>.</w:t>
      </w:r>
      <w:r w:rsidR="00AF39DF" w:rsidRPr="00D338EB">
        <w:rPr>
          <w:rFonts w:ascii="Arial" w:hAnsi="Arial" w:cs="Arial"/>
          <w:sz w:val="24"/>
          <w:szCs w:val="24"/>
        </w:rPr>
        <w:t xml:space="preserve"> </w:t>
      </w:r>
    </w:p>
    <w:p w:rsidR="00AF39DF" w:rsidRPr="00D338EB" w:rsidRDefault="00AF39DF" w:rsidP="00AF39DF">
      <w:pPr>
        <w:pStyle w:val="Default"/>
        <w:spacing w:after="240" w:line="360" w:lineRule="auto"/>
        <w:jc w:val="both"/>
        <w:rPr>
          <w:rFonts w:ascii="Arial" w:hAnsi="Arial" w:cs="Arial"/>
        </w:rPr>
      </w:pPr>
      <w:r>
        <w:rPr>
          <w:rFonts w:ascii="Arial" w:hAnsi="Arial" w:cs="Arial"/>
        </w:rPr>
        <w:t xml:space="preserve">Es importante identificar en la etapa procesal de evaluación que se realice sobre </w:t>
      </w:r>
      <w:r w:rsidRPr="00ED037F">
        <w:rPr>
          <w:rFonts w:ascii="Arial" w:hAnsi="Arial" w:cs="Arial"/>
        </w:rPr>
        <w:t>políticas, programas y proyectos sociales</w:t>
      </w:r>
      <w:r>
        <w:rPr>
          <w:rFonts w:ascii="Arial" w:hAnsi="Arial" w:cs="Arial"/>
        </w:rPr>
        <w:t>,</w:t>
      </w:r>
      <w:r w:rsidRPr="00ED037F">
        <w:rPr>
          <w:rFonts w:ascii="Arial" w:hAnsi="Arial" w:cs="Arial"/>
        </w:rPr>
        <w:t xml:space="preserve"> </w:t>
      </w:r>
      <w:r>
        <w:rPr>
          <w:rFonts w:ascii="Arial" w:hAnsi="Arial" w:cs="Arial"/>
        </w:rPr>
        <w:t xml:space="preserve">el diagnostico </w:t>
      </w:r>
      <w:r w:rsidRPr="00D338EB">
        <w:rPr>
          <w:rFonts w:ascii="Arial" w:hAnsi="Arial" w:cs="Arial"/>
        </w:rPr>
        <w:t xml:space="preserve">de </w:t>
      </w:r>
      <w:r>
        <w:rPr>
          <w:rFonts w:ascii="Arial" w:hAnsi="Arial" w:cs="Arial"/>
        </w:rPr>
        <w:t>p</w:t>
      </w:r>
      <w:r w:rsidRPr="00D338EB">
        <w:rPr>
          <w:rFonts w:ascii="Arial" w:hAnsi="Arial" w:cs="Arial"/>
        </w:rPr>
        <w:t xml:space="preserve">roblema de viabilidad, funcionamiento, resultados o impacto </w:t>
      </w:r>
      <w:r>
        <w:rPr>
          <w:rFonts w:ascii="Arial" w:hAnsi="Arial" w:cs="Arial"/>
        </w:rPr>
        <w:t xml:space="preserve">a fin de superarlo, acompañado de un </w:t>
      </w:r>
      <w:r w:rsidRPr="00D338EB">
        <w:rPr>
          <w:rFonts w:ascii="Arial" w:hAnsi="Arial" w:cs="Arial"/>
        </w:rPr>
        <w:t xml:space="preserve">proceso reflexivo </w:t>
      </w:r>
      <w:r>
        <w:rPr>
          <w:rFonts w:ascii="Arial" w:hAnsi="Arial" w:cs="Arial"/>
        </w:rPr>
        <w:t xml:space="preserve">que haga </w:t>
      </w:r>
      <w:r w:rsidRPr="00D338EB">
        <w:rPr>
          <w:rFonts w:ascii="Arial" w:hAnsi="Arial" w:cs="Arial"/>
        </w:rPr>
        <w:t xml:space="preserve">posible responder </w:t>
      </w:r>
      <w:r>
        <w:rPr>
          <w:rFonts w:ascii="Arial" w:hAnsi="Arial" w:cs="Arial"/>
        </w:rPr>
        <w:t xml:space="preserve">interrogantes, que permita tomar decisiones oportunas, </w:t>
      </w:r>
      <w:r w:rsidRPr="00D338EB">
        <w:rPr>
          <w:rFonts w:ascii="Arial" w:hAnsi="Arial" w:cs="Arial"/>
        </w:rPr>
        <w:t xml:space="preserve">orientar la acción </w:t>
      </w:r>
      <w:r>
        <w:rPr>
          <w:rFonts w:ascii="Arial" w:hAnsi="Arial" w:cs="Arial"/>
        </w:rPr>
        <w:t>de</w:t>
      </w:r>
      <w:r w:rsidRPr="00D338EB">
        <w:rPr>
          <w:rFonts w:ascii="Arial" w:hAnsi="Arial" w:cs="Arial"/>
        </w:rPr>
        <w:t xml:space="preserve"> la vida de una política social. </w:t>
      </w:r>
    </w:p>
    <w:p w:rsidR="00AF39DF" w:rsidRPr="00CA684C" w:rsidRDefault="00AF39DF" w:rsidP="00AF39DF">
      <w:pPr>
        <w:pStyle w:val="NormalWeb"/>
        <w:spacing w:before="0" w:beforeAutospacing="0" w:after="240" w:afterAutospacing="0" w:line="360" w:lineRule="auto"/>
        <w:jc w:val="both"/>
        <w:rPr>
          <w:rFonts w:ascii="Arial" w:hAnsi="Arial" w:cs="Arial"/>
        </w:rPr>
      </w:pPr>
      <w:r>
        <w:rPr>
          <w:rFonts w:ascii="Arial" w:hAnsi="Arial" w:cs="Arial"/>
        </w:rPr>
        <w:t>E</w:t>
      </w:r>
      <w:r w:rsidRPr="006B1907">
        <w:rPr>
          <w:rFonts w:ascii="Arial" w:hAnsi="Arial" w:cs="Arial"/>
        </w:rPr>
        <w:t>l monitoreo es el seguimiento que se realiza durante la ejecución</w:t>
      </w:r>
      <w:r w:rsidRPr="00D338EB">
        <w:rPr>
          <w:rFonts w:ascii="Arial" w:hAnsi="Arial" w:cs="Arial"/>
        </w:rPr>
        <w:t xml:space="preserve"> de un</w:t>
      </w:r>
      <w:r>
        <w:rPr>
          <w:rFonts w:ascii="Arial" w:hAnsi="Arial" w:cs="Arial"/>
        </w:rPr>
        <w:t>a política, programa o proyecto;</w:t>
      </w:r>
      <w:r w:rsidRPr="00D338EB">
        <w:rPr>
          <w:rFonts w:ascii="Arial" w:hAnsi="Arial" w:cs="Arial"/>
        </w:rPr>
        <w:t xml:space="preserve"> instrumento</w:t>
      </w:r>
      <w:r>
        <w:rPr>
          <w:rFonts w:ascii="Arial" w:hAnsi="Arial" w:cs="Arial"/>
        </w:rPr>
        <w:t xml:space="preserve"> de gestión y de política</w:t>
      </w:r>
      <w:r w:rsidRPr="00D338EB">
        <w:rPr>
          <w:rFonts w:ascii="Arial" w:hAnsi="Arial" w:cs="Arial"/>
        </w:rPr>
        <w:t xml:space="preserve"> </w:t>
      </w:r>
      <w:r>
        <w:rPr>
          <w:rFonts w:ascii="Arial" w:hAnsi="Arial" w:cs="Arial"/>
        </w:rPr>
        <w:t xml:space="preserve">que </w:t>
      </w:r>
      <w:r w:rsidRPr="00D338EB">
        <w:rPr>
          <w:rFonts w:ascii="Arial" w:hAnsi="Arial" w:cs="Arial"/>
        </w:rPr>
        <w:t>periódica</w:t>
      </w:r>
      <w:r>
        <w:rPr>
          <w:rFonts w:ascii="Arial" w:hAnsi="Arial" w:cs="Arial"/>
        </w:rPr>
        <w:t>mente</w:t>
      </w:r>
      <w:r w:rsidRPr="00D338EB">
        <w:rPr>
          <w:rFonts w:ascii="Arial" w:hAnsi="Arial" w:cs="Arial"/>
        </w:rPr>
        <w:t xml:space="preserve"> </w:t>
      </w:r>
      <w:r>
        <w:rPr>
          <w:rFonts w:ascii="Arial" w:hAnsi="Arial" w:cs="Arial"/>
        </w:rPr>
        <w:t>revisará a</w:t>
      </w:r>
      <w:r w:rsidRPr="00D338EB">
        <w:rPr>
          <w:rFonts w:ascii="Arial" w:hAnsi="Arial" w:cs="Arial"/>
        </w:rPr>
        <w:t xml:space="preserve">spectos sustantivos de las políticas, programas y proyectos sociales, </w:t>
      </w:r>
      <w:r>
        <w:rPr>
          <w:rFonts w:ascii="Arial" w:hAnsi="Arial" w:cs="Arial"/>
        </w:rPr>
        <w:t xml:space="preserve">para </w:t>
      </w:r>
      <w:r w:rsidRPr="00D338EB">
        <w:rPr>
          <w:rFonts w:ascii="Arial" w:hAnsi="Arial" w:cs="Arial"/>
        </w:rPr>
        <w:t xml:space="preserve">optimizar sus </w:t>
      </w:r>
      <w:r>
        <w:rPr>
          <w:rFonts w:ascii="Arial" w:hAnsi="Arial" w:cs="Arial"/>
        </w:rPr>
        <w:t>procesos, resultados e impactos, en la</w:t>
      </w:r>
      <w:r w:rsidRPr="00D338EB">
        <w:rPr>
          <w:rFonts w:ascii="Arial" w:hAnsi="Arial" w:cs="Arial"/>
        </w:rPr>
        <w:t xml:space="preserve"> gestión administrativa y estratégica de una iniciativa pública.</w:t>
      </w:r>
      <w:r>
        <w:rPr>
          <w:rFonts w:ascii="Arial" w:hAnsi="Arial" w:cs="Arial"/>
        </w:rPr>
        <w:t xml:space="preserve"> Aquí los mecanismos de control</w:t>
      </w:r>
      <w:r>
        <w:rPr>
          <w:rFonts w:ascii="Arial" w:hAnsi="Arial" w:cs="Arial"/>
        </w:rPr>
        <w:t>,</w:t>
      </w:r>
      <w:r>
        <w:rPr>
          <w:rFonts w:ascii="Arial" w:hAnsi="Arial" w:cs="Arial"/>
        </w:rPr>
        <w:t xml:space="preserve"> son necesarios para que los </w:t>
      </w:r>
      <w:r w:rsidRPr="00CA684C">
        <w:rPr>
          <w:rFonts w:ascii="Arial" w:eastAsiaTheme="minorEastAsia" w:hAnsi="Arial" w:cs="Arial"/>
          <w:color w:val="000000" w:themeColor="text1"/>
          <w:kern w:val="24"/>
        </w:rPr>
        <w:t xml:space="preserve">responsables de la administración y de los resultados a los ejecutores del gasto, </w:t>
      </w:r>
      <w:r>
        <w:rPr>
          <w:rFonts w:ascii="Arial" w:eastAsiaTheme="minorEastAsia" w:hAnsi="Arial" w:cs="Arial"/>
          <w:color w:val="000000" w:themeColor="text1"/>
          <w:kern w:val="24"/>
        </w:rPr>
        <w:t>cumplan en fo</w:t>
      </w:r>
      <w:r w:rsidRPr="00CA684C">
        <w:rPr>
          <w:rFonts w:ascii="Arial" w:eastAsiaTheme="minorEastAsia" w:hAnsi="Arial" w:cs="Arial"/>
          <w:color w:val="000000" w:themeColor="text1"/>
          <w:kern w:val="24"/>
        </w:rPr>
        <w:t>rma oportuna y eficaz con las metas y objetivos establecidos en sus programas</w:t>
      </w:r>
      <w:r>
        <w:rPr>
          <w:rFonts w:ascii="Arial" w:eastAsiaTheme="minorEastAsia" w:hAnsi="Arial" w:cs="Arial"/>
          <w:color w:val="000000" w:themeColor="text1"/>
          <w:kern w:val="24"/>
        </w:rPr>
        <w:t>.</w:t>
      </w:r>
      <w:r w:rsidRPr="00CA684C">
        <w:rPr>
          <w:rFonts w:ascii="Arial" w:eastAsiaTheme="minorEastAsia" w:hAnsi="Arial" w:cs="Arial"/>
          <w:color w:val="000000" w:themeColor="text1"/>
          <w:kern w:val="24"/>
        </w:rPr>
        <w:t xml:space="preserve"> </w:t>
      </w:r>
      <w:r>
        <w:rPr>
          <w:rFonts w:ascii="Arial" w:eastAsiaTheme="minorEastAsia" w:hAnsi="Arial" w:cs="Arial"/>
          <w:color w:val="000000" w:themeColor="text1"/>
          <w:kern w:val="24"/>
        </w:rPr>
        <w:t>La</w:t>
      </w:r>
      <w:r>
        <w:rPr>
          <w:rFonts w:ascii="Arial" w:eastAsiaTheme="minorEastAsia" w:hAnsi="Arial" w:cs="Arial"/>
          <w:color w:val="000000" w:themeColor="text1"/>
          <w:kern w:val="24"/>
        </w:rPr>
        <w:t xml:space="preserve"> </w:t>
      </w:r>
      <w:r w:rsidRPr="00CA684C">
        <w:rPr>
          <w:rFonts w:ascii="Arial" w:eastAsiaTheme="minorEastAsia" w:hAnsi="Arial" w:cs="Arial"/>
          <w:color w:val="000000" w:themeColor="text1"/>
          <w:kern w:val="24"/>
        </w:rPr>
        <w:t>Auditoría Superior de la Federación</w:t>
      </w:r>
      <w:r>
        <w:rPr>
          <w:rFonts w:ascii="Arial" w:eastAsiaTheme="minorEastAsia" w:hAnsi="Arial" w:cs="Arial"/>
          <w:color w:val="000000" w:themeColor="text1"/>
          <w:kern w:val="24"/>
        </w:rPr>
        <w:t xml:space="preserve">, </w:t>
      </w:r>
      <w:r w:rsidRPr="00CA684C">
        <w:rPr>
          <w:rFonts w:ascii="Arial" w:eastAsiaTheme="minorEastAsia" w:hAnsi="Arial" w:cs="Arial"/>
          <w:color w:val="000000" w:themeColor="text1"/>
          <w:kern w:val="24"/>
        </w:rPr>
        <w:t xml:space="preserve">actúa como ente fiscalizador de los recursos públicos federales y coordinadora de los órganos técnicos de fiscalización en las legislaturas de los estados, facultad reconocida en el artículo 82 de la </w:t>
      </w:r>
      <w:r>
        <w:rPr>
          <w:rFonts w:ascii="Arial" w:eastAsiaTheme="minorEastAsia" w:hAnsi="Arial" w:cs="Arial"/>
          <w:bCs/>
          <w:iCs/>
          <w:kern w:val="24"/>
        </w:rPr>
        <w:t xml:space="preserve">Ley Federal de Presupuesto y </w:t>
      </w:r>
      <w:r w:rsidRPr="00CA684C">
        <w:rPr>
          <w:rFonts w:ascii="Arial" w:eastAsiaTheme="minorEastAsia" w:hAnsi="Arial" w:cs="Arial"/>
          <w:bCs/>
          <w:iCs/>
          <w:kern w:val="24"/>
        </w:rPr>
        <w:t>Responsabilidad Hacendaria</w:t>
      </w:r>
      <w:r>
        <w:rPr>
          <w:rFonts w:ascii="Arial" w:eastAsiaTheme="minorEastAsia" w:hAnsi="Arial" w:cs="Arial"/>
          <w:bCs/>
          <w:iCs/>
          <w:kern w:val="24"/>
        </w:rPr>
        <w:t xml:space="preserve"> </w:t>
      </w:r>
      <w:r w:rsidRPr="00CA684C">
        <w:rPr>
          <w:rFonts w:ascii="Arial" w:eastAsiaTheme="minorEastAsia" w:hAnsi="Arial" w:cs="Arial"/>
          <w:color w:val="000000" w:themeColor="text1"/>
          <w:kern w:val="24"/>
        </w:rPr>
        <w:t>y concedida expresamente en la Ley de Fiscalización Superior de la Federación, en la cual se le atribuye la rectoría en el proceso de fiscalización y por lo tanto el diseño y estructuración de las distintas líneas, bases, guías y sistemas de fiscalización.</w:t>
      </w:r>
    </w:p>
    <w:p w:rsidR="0035171A" w:rsidRDefault="00AF39DF" w:rsidP="00AF39DF">
      <w:pPr>
        <w:spacing w:line="360" w:lineRule="auto"/>
        <w:jc w:val="both"/>
        <w:rPr>
          <w:rFonts w:ascii="Arial" w:hAnsi="Arial" w:cs="Arial"/>
          <w:sz w:val="24"/>
          <w:szCs w:val="24"/>
        </w:rPr>
      </w:pPr>
      <w:r>
        <w:rPr>
          <w:rFonts w:ascii="Arial" w:hAnsi="Arial" w:cs="Arial"/>
          <w:sz w:val="24"/>
          <w:szCs w:val="24"/>
        </w:rPr>
        <w:t xml:space="preserve">El monitoreo y la evaluación </w:t>
      </w:r>
      <w:r>
        <w:rPr>
          <w:rFonts w:ascii="Arial" w:hAnsi="Arial" w:cs="Arial"/>
          <w:sz w:val="24"/>
          <w:szCs w:val="24"/>
        </w:rPr>
        <w:t>c</w:t>
      </w:r>
      <w:r w:rsidRPr="00D338EB">
        <w:rPr>
          <w:rFonts w:ascii="Arial" w:hAnsi="Arial" w:cs="Arial"/>
          <w:sz w:val="24"/>
          <w:szCs w:val="24"/>
        </w:rPr>
        <w:t>olabora</w:t>
      </w:r>
      <w:r>
        <w:rPr>
          <w:rFonts w:ascii="Arial" w:hAnsi="Arial" w:cs="Arial"/>
          <w:sz w:val="24"/>
          <w:szCs w:val="24"/>
        </w:rPr>
        <w:t>n</w:t>
      </w:r>
      <w:r w:rsidRPr="00D338EB">
        <w:rPr>
          <w:rFonts w:ascii="Arial" w:hAnsi="Arial" w:cs="Arial"/>
          <w:sz w:val="24"/>
          <w:szCs w:val="24"/>
        </w:rPr>
        <w:t xml:space="preserve"> en la construcción de </w:t>
      </w:r>
      <w:r>
        <w:rPr>
          <w:rFonts w:ascii="Arial" w:hAnsi="Arial" w:cs="Arial"/>
          <w:sz w:val="24"/>
          <w:szCs w:val="24"/>
        </w:rPr>
        <w:t xml:space="preserve">un futuro para la </w:t>
      </w:r>
      <w:r w:rsidRPr="00D338EB">
        <w:rPr>
          <w:rFonts w:ascii="Arial" w:hAnsi="Arial" w:cs="Arial"/>
          <w:sz w:val="24"/>
          <w:szCs w:val="24"/>
        </w:rPr>
        <w:t xml:space="preserve">toma de decisiones </w:t>
      </w:r>
      <w:r>
        <w:rPr>
          <w:rFonts w:ascii="Arial" w:hAnsi="Arial" w:cs="Arial"/>
          <w:sz w:val="24"/>
          <w:szCs w:val="24"/>
        </w:rPr>
        <w:t xml:space="preserve">de </w:t>
      </w:r>
      <w:r w:rsidRPr="00D338EB">
        <w:rPr>
          <w:rFonts w:ascii="Arial" w:hAnsi="Arial" w:cs="Arial"/>
          <w:sz w:val="24"/>
          <w:szCs w:val="24"/>
        </w:rPr>
        <w:t>los gobiernos y los/las gestoras</w:t>
      </w:r>
      <w:r>
        <w:rPr>
          <w:rFonts w:ascii="Arial" w:hAnsi="Arial" w:cs="Arial"/>
          <w:sz w:val="24"/>
          <w:szCs w:val="24"/>
        </w:rPr>
        <w:t xml:space="preserve"> de políticas y programas; está</w:t>
      </w:r>
      <w:r>
        <w:rPr>
          <w:rFonts w:ascii="Arial" w:hAnsi="Arial" w:cs="Arial"/>
          <w:sz w:val="24"/>
          <w:szCs w:val="24"/>
        </w:rPr>
        <w:t>n sujetas a decisiones preventivas y correctiva</w:t>
      </w:r>
      <w:r>
        <w:rPr>
          <w:rFonts w:ascii="Arial" w:hAnsi="Arial" w:cs="Arial"/>
          <w:sz w:val="24"/>
          <w:szCs w:val="24"/>
        </w:rPr>
        <w:t>s. La</w:t>
      </w:r>
      <w:r>
        <w:rPr>
          <w:rFonts w:ascii="Arial" w:hAnsi="Arial" w:cs="Arial"/>
          <w:sz w:val="24"/>
          <w:szCs w:val="24"/>
        </w:rPr>
        <w:t xml:space="preserve"> evaluación a</w:t>
      </w:r>
      <w:r w:rsidRPr="00D338EB">
        <w:rPr>
          <w:rFonts w:ascii="Arial" w:hAnsi="Arial" w:cs="Arial"/>
          <w:sz w:val="24"/>
          <w:szCs w:val="24"/>
        </w:rPr>
        <w:t xml:space="preserve"> </w:t>
      </w:r>
      <w:r>
        <w:rPr>
          <w:rFonts w:ascii="Arial" w:hAnsi="Arial" w:cs="Arial"/>
          <w:sz w:val="24"/>
          <w:szCs w:val="24"/>
        </w:rPr>
        <w:t>diferencia d</w:t>
      </w:r>
      <w:r w:rsidRPr="00D338EB">
        <w:rPr>
          <w:rFonts w:ascii="Arial" w:hAnsi="Arial" w:cs="Arial"/>
          <w:sz w:val="24"/>
          <w:szCs w:val="24"/>
        </w:rPr>
        <w:t>el monitoreo es el seguimiento que se realiza durante la ejecución de una</w:t>
      </w:r>
      <w:r>
        <w:rPr>
          <w:rFonts w:ascii="Arial" w:hAnsi="Arial" w:cs="Arial"/>
          <w:sz w:val="24"/>
          <w:szCs w:val="24"/>
        </w:rPr>
        <w:t xml:space="preserve"> política, programa o proyecto, mientras que el monitoreo </w:t>
      </w:r>
      <w:r w:rsidRPr="00D338EB">
        <w:rPr>
          <w:rFonts w:ascii="Arial" w:hAnsi="Arial" w:cs="Arial"/>
          <w:sz w:val="24"/>
          <w:szCs w:val="24"/>
        </w:rPr>
        <w:t xml:space="preserve">es un instrumento de gestión y de política que permite revisar en forma periódica los aspectos sustantivos de las </w:t>
      </w:r>
      <w:r>
        <w:rPr>
          <w:rFonts w:ascii="Arial" w:hAnsi="Arial" w:cs="Arial"/>
          <w:sz w:val="24"/>
          <w:szCs w:val="24"/>
        </w:rPr>
        <w:t>políticas, programas y proyectos sociales</w:t>
      </w:r>
      <w:r w:rsidRPr="00D338EB">
        <w:rPr>
          <w:rFonts w:ascii="Arial" w:hAnsi="Arial" w:cs="Arial"/>
          <w:sz w:val="24"/>
          <w:szCs w:val="24"/>
        </w:rPr>
        <w:t xml:space="preserve"> para optimizar sus procesos, resultados e impactos. </w:t>
      </w:r>
    </w:p>
    <w:p w:rsidR="00441767" w:rsidRPr="00873F30" w:rsidRDefault="00441767" w:rsidP="000034E8">
      <w:pPr>
        <w:autoSpaceDE w:val="0"/>
        <w:autoSpaceDN w:val="0"/>
        <w:adjustRightInd w:val="0"/>
        <w:spacing w:after="0" w:line="240" w:lineRule="auto"/>
        <w:jc w:val="both"/>
        <w:rPr>
          <w:rFonts w:ascii="Arial" w:hAnsi="Arial" w:cs="Arial"/>
          <w:sz w:val="14"/>
          <w:szCs w:val="14"/>
        </w:rPr>
      </w:pPr>
      <w:r>
        <w:rPr>
          <w:rStyle w:val="A2"/>
        </w:rPr>
        <w:t>Di Virgilio María M</w:t>
      </w:r>
      <w:r>
        <w:rPr>
          <w:rStyle w:val="A2"/>
        </w:rPr>
        <w:t>.</w:t>
      </w:r>
      <w:r>
        <w:rPr>
          <w:rStyle w:val="A2"/>
        </w:rPr>
        <w:t xml:space="preserve"> y Solano</w:t>
      </w:r>
      <w:r>
        <w:rPr>
          <w:rStyle w:val="A2"/>
        </w:rPr>
        <w:t xml:space="preserve"> </w:t>
      </w:r>
      <w:r>
        <w:rPr>
          <w:rStyle w:val="A2"/>
        </w:rPr>
        <w:t>Romina</w:t>
      </w:r>
      <w:r>
        <w:rPr>
          <w:rStyle w:val="A2"/>
        </w:rPr>
        <w:t xml:space="preserve">, </w:t>
      </w:r>
      <w:r w:rsidRPr="00441767">
        <w:rPr>
          <w:rStyle w:val="A2"/>
          <w:b/>
          <w:i/>
        </w:rPr>
        <w:t>“</w:t>
      </w:r>
      <w:r w:rsidRPr="00441767">
        <w:rPr>
          <w:rFonts w:ascii="Arial" w:hAnsi="Arial" w:cs="Arial"/>
          <w:b/>
          <w:i/>
          <w:color w:val="000000"/>
          <w:sz w:val="16"/>
          <w:szCs w:val="16"/>
          <w:lang w:val="es-ES"/>
        </w:rPr>
        <w:t>Monitoreo y evaluación de políticas, programas y proyectos sociales</w:t>
      </w:r>
      <w:r w:rsidRPr="00441767">
        <w:rPr>
          <w:rFonts w:ascii="Arial" w:hAnsi="Arial" w:cs="Arial"/>
          <w:b/>
          <w:i/>
          <w:color w:val="000000"/>
          <w:sz w:val="16"/>
          <w:szCs w:val="16"/>
          <w:lang w:val="es-ES"/>
        </w:rPr>
        <w:t>”</w:t>
      </w:r>
      <w:r w:rsidR="00873F30">
        <w:rPr>
          <w:rFonts w:ascii="Arial" w:hAnsi="Arial" w:cs="Arial"/>
          <w:b/>
          <w:i/>
          <w:color w:val="000000"/>
          <w:sz w:val="16"/>
          <w:szCs w:val="16"/>
          <w:lang w:val="es-ES"/>
        </w:rPr>
        <w:t xml:space="preserve">, </w:t>
      </w:r>
      <w:r w:rsidR="00873F30" w:rsidRPr="00873F30">
        <w:rPr>
          <w:rFonts w:ascii="Arial" w:hAnsi="Arial" w:cs="Arial"/>
          <w:color w:val="000000"/>
          <w:sz w:val="16"/>
          <w:szCs w:val="16"/>
          <w:lang w:val="es-ES"/>
        </w:rPr>
        <w:t>Bueno Aires Argentina, 2012.</w:t>
      </w:r>
      <w:bookmarkStart w:id="0" w:name="_GoBack"/>
      <w:bookmarkEnd w:id="0"/>
    </w:p>
    <w:sectPr w:rsidR="00441767" w:rsidRPr="00873F30" w:rsidSect="00957919">
      <w:headerReference w:type="default" r:id="rId8"/>
      <w:footerReference w:type="default" r:id="rId9"/>
      <w:pgSz w:w="12240" w:h="15840" w:code="1"/>
      <w:pgMar w:top="1418" w:right="1134" w:bottom="1418" w:left="1701" w:header="113"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2407" w:rsidRDefault="00282407" w:rsidP="00AD6CAF">
      <w:pPr>
        <w:spacing w:after="0" w:line="240" w:lineRule="auto"/>
      </w:pPr>
      <w:r>
        <w:separator/>
      </w:r>
    </w:p>
  </w:endnote>
  <w:endnote w:type="continuationSeparator" w:id="0">
    <w:p w:rsidR="00282407" w:rsidRDefault="00282407" w:rsidP="00AD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7837" w:rsidRDefault="003A3D17" w:rsidP="00C13C74">
    <w:pPr>
      <w:pStyle w:val="Piedepgina"/>
    </w:pPr>
    <w:r>
      <w:rPr>
        <w:noProof/>
        <w:lang w:val="es-ES" w:eastAsia="es-ES"/>
      </w:rPr>
      <mc:AlternateContent>
        <mc:Choice Requires="wps">
          <w:drawing>
            <wp:anchor distT="0" distB="0" distL="114300" distR="114300" simplePos="0" relativeHeight="251657216" behindDoc="0" locked="0" layoutInCell="0" allowOverlap="1" wp14:anchorId="0263FF0C" wp14:editId="513C22D6">
              <wp:simplePos x="0" y="0"/>
              <wp:positionH relativeFrom="margin">
                <wp:posOffset>-48776</wp:posOffset>
              </wp:positionH>
              <wp:positionV relativeFrom="page">
                <wp:posOffset>9207795</wp:posOffset>
              </wp:positionV>
              <wp:extent cx="3009014" cy="510639"/>
              <wp:effectExtent l="0" t="0" r="0" b="0"/>
              <wp:wrapNone/>
              <wp:docPr id="454" name="Rectángulo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014" cy="5106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3C74" w:rsidRPr="004F1B88" w:rsidRDefault="005B665D" w:rsidP="005B665D">
                          <w:pPr>
                            <w:rPr>
                              <w:rStyle w:val="Textoennegrita"/>
                              <w:rFonts w:ascii="Arial Rounded MT Bold" w:hAnsi="Arial Rounded MT Bold" w:cs="Aharoni"/>
                              <w:b w:val="0"/>
                              <w:color w:val="000000" w:themeColor="text1"/>
                              <w:sz w:val="20"/>
                              <w:szCs w:val="20"/>
                              <w:shd w:val="clear" w:color="auto" w:fill="FFFFFF"/>
                            </w:rPr>
                          </w:pPr>
                          <w:r w:rsidRPr="004F1B88">
                            <w:rPr>
                              <w:rStyle w:val="Textoennegrita"/>
                              <w:rFonts w:ascii="Arial Rounded MT Bold" w:hAnsi="Arial Rounded MT Bold" w:cs="Aharoni"/>
                              <w:b w:val="0"/>
                              <w:color w:val="000000" w:themeColor="text1"/>
                              <w:sz w:val="20"/>
                              <w:szCs w:val="20"/>
                              <w:shd w:val="clear" w:color="auto" w:fill="FFFFFF"/>
                            </w:rPr>
                            <w:t>Docente: Dra.</w:t>
                          </w:r>
                          <w:r w:rsidR="00827837" w:rsidRPr="004F1B88">
                            <w:rPr>
                              <w:rStyle w:val="Textoennegrita"/>
                              <w:rFonts w:ascii="Arial Rounded MT Bold" w:hAnsi="Arial Rounded MT Bold" w:cs="Aharoni"/>
                              <w:b w:val="0"/>
                              <w:color w:val="000000" w:themeColor="text1"/>
                              <w:sz w:val="20"/>
                              <w:szCs w:val="20"/>
                              <w:shd w:val="clear" w:color="auto" w:fill="FFFFFF"/>
                            </w:rPr>
                            <w:t xml:space="preserve"> Hilda María Jiménez Acevedo</w:t>
                          </w:r>
                        </w:p>
                        <w:p w:rsidR="00827837" w:rsidRPr="004F1B88" w:rsidRDefault="00827837" w:rsidP="005B665D">
                          <w:pPr>
                            <w:rPr>
                              <w:b/>
                              <w:sz w:val="20"/>
                              <w:szCs w:val="20"/>
                              <w:lang w:val="es-ES"/>
                            </w:rPr>
                          </w:pPr>
                          <w:r w:rsidRPr="004F1B88">
                            <w:rPr>
                              <w:rStyle w:val="Textoennegrita"/>
                              <w:rFonts w:ascii="Arial Rounded MT Bold" w:hAnsi="Arial Rounded MT Bold" w:cs="Aharoni"/>
                              <w:b w:val="0"/>
                              <w:color w:val="000000" w:themeColor="text1"/>
                              <w:sz w:val="20"/>
                              <w:szCs w:val="20"/>
                              <w:shd w:val="clear" w:color="auto" w:fill="FFFFFF"/>
                            </w:rPr>
                            <w:t>Alumno:</w:t>
                          </w:r>
                          <w:r w:rsidR="00524BAF" w:rsidRPr="004F1B88">
                            <w:rPr>
                              <w:rStyle w:val="Textoennegrita"/>
                              <w:rFonts w:ascii="Arial Rounded MT Bold" w:hAnsi="Arial Rounded MT Bold" w:cs="Aharoni"/>
                              <w:b w:val="0"/>
                              <w:color w:val="000000" w:themeColor="text1"/>
                              <w:sz w:val="20"/>
                              <w:szCs w:val="20"/>
                              <w:shd w:val="clear" w:color="auto" w:fill="FFFFFF"/>
                            </w:rPr>
                            <w:t xml:space="preserve"> </w:t>
                          </w:r>
                          <w:r w:rsidRPr="004F1B88">
                            <w:rPr>
                              <w:rStyle w:val="Textoennegrita"/>
                              <w:rFonts w:ascii="Arial Rounded MT Bold" w:hAnsi="Arial Rounded MT Bold" w:cs="Aharoni"/>
                              <w:b w:val="0"/>
                              <w:color w:val="000000" w:themeColor="text1"/>
                              <w:sz w:val="20"/>
                              <w:szCs w:val="20"/>
                              <w:shd w:val="clear" w:color="auto" w:fill="FFFFFF"/>
                            </w:rPr>
                            <w:t xml:space="preserve">   Roberto Díaz Bustamante</w:t>
                          </w:r>
                        </w:p>
                      </w:txbxContent>
                    </wps:txbx>
                    <wps:bodyPr rot="0" vert="horz" wrap="square" lIns="91440" tIns="0" rIns="91440" bIns="45720" anchor="t" anchorCtr="0" upright="1">
                      <a:noAutofit/>
                    </wps:bodyPr>
                  </wps:wsp>
                </a:graphicData>
              </a:graphic>
              <wp14:sizeRelH relativeFrom="margin">
                <wp14:pctWidth>0</wp14:pctWidth>
              </wp14:sizeRelH>
              <wp14:sizeRelV relativeFrom="bottomMargin">
                <wp14:pctHeight>0</wp14:pctHeight>
              </wp14:sizeRelV>
            </wp:anchor>
          </w:drawing>
        </mc:Choice>
        <mc:Fallback>
          <w:pict>
            <v:rect w14:anchorId="0263FF0C" id="Rectángulo 454" o:spid="_x0000_s1026" style="position:absolute;margin-left:-3.85pt;margin-top:725pt;width:236.95pt;height:40.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" o:allowincell="f" filled="f" stroked="f">
              <v:textbox inset=",0">
                <w:txbxContent>
                  <w:p w:rsidR="00C13C74" w:rsidRPr="004F1B88" w:rsidRDefault="005B665D" w:rsidP="005B665D">
                    <w:pPr>
                      <w:rPr>
                        <w:rStyle w:val="Textoennegrita"/>
                        <w:rFonts w:ascii="Arial Rounded MT Bold" w:hAnsi="Arial Rounded MT Bold" w:cs="Aharoni"/>
                        <w:b w:val="0"/>
                        <w:color w:val="000000" w:themeColor="text1"/>
                        <w:sz w:val="20"/>
                        <w:szCs w:val="20"/>
                        <w:shd w:val="clear" w:color="auto" w:fill="FFFFFF"/>
                      </w:rPr>
                    </w:pPr>
                    <w:r w:rsidRPr="004F1B88">
                      <w:rPr>
                        <w:rStyle w:val="Textoennegrita"/>
                        <w:rFonts w:ascii="Arial Rounded MT Bold" w:hAnsi="Arial Rounded MT Bold" w:cs="Aharoni"/>
                        <w:b w:val="0"/>
                        <w:color w:val="000000" w:themeColor="text1"/>
                        <w:sz w:val="20"/>
                        <w:szCs w:val="20"/>
                        <w:shd w:val="clear" w:color="auto" w:fill="FFFFFF"/>
                      </w:rPr>
                      <w:t>Docente: Dra.</w:t>
                    </w:r>
                    <w:r w:rsidR="00827837" w:rsidRPr="004F1B88">
                      <w:rPr>
                        <w:rStyle w:val="Textoennegrita"/>
                        <w:rFonts w:ascii="Arial Rounded MT Bold" w:hAnsi="Arial Rounded MT Bold" w:cs="Aharoni"/>
                        <w:b w:val="0"/>
                        <w:color w:val="000000" w:themeColor="text1"/>
                        <w:sz w:val="20"/>
                        <w:szCs w:val="20"/>
                        <w:shd w:val="clear" w:color="auto" w:fill="FFFFFF"/>
                      </w:rPr>
                      <w:t xml:space="preserve"> Hilda María Jiménez Acevedo</w:t>
                    </w:r>
                  </w:p>
                  <w:p w:rsidR="00827837" w:rsidRPr="004F1B88" w:rsidRDefault="00827837" w:rsidP="005B665D">
                    <w:pPr>
                      <w:rPr>
                        <w:b/>
                        <w:sz w:val="20"/>
                        <w:szCs w:val="20"/>
                        <w:lang w:val="es-ES"/>
                      </w:rPr>
                    </w:pPr>
                    <w:r w:rsidRPr="004F1B88">
                      <w:rPr>
                        <w:rStyle w:val="Textoennegrita"/>
                        <w:rFonts w:ascii="Arial Rounded MT Bold" w:hAnsi="Arial Rounded MT Bold" w:cs="Aharoni"/>
                        <w:b w:val="0"/>
                        <w:color w:val="000000" w:themeColor="text1"/>
                        <w:sz w:val="20"/>
                        <w:szCs w:val="20"/>
                        <w:shd w:val="clear" w:color="auto" w:fill="FFFFFF"/>
                      </w:rPr>
                      <w:t>Alumno:</w:t>
                    </w:r>
                    <w:r w:rsidR="00524BAF" w:rsidRPr="004F1B88">
                      <w:rPr>
                        <w:rStyle w:val="Textoennegrita"/>
                        <w:rFonts w:ascii="Arial Rounded MT Bold" w:hAnsi="Arial Rounded MT Bold" w:cs="Aharoni"/>
                        <w:b w:val="0"/>
                        <w:color w:val="000000" w:themeColor="text1"/>
                        <w:sz w:val="20"/>
                        <w:szCs w:val="20"/>
                        <w:shd w:val="clear" w:color="auto" w:fill="FFFFFF"/>
                      </w:rPr>
                      <w:t xml:space="preserve"> </w:t>
                    </w:r>
                    <w:r w:rsidRPr="004F1B88">
                      <w:rPr>
                        <w:rStyle w:val="Textoennegrita"/>
                        <w:rFonts w:ascii="Arial Rounded MT Bold" w:hAnsi="Arial Rounded MT Bold" w:cs="Aharoni"/>
                        <w:b w:val="0"/>
                        <w:color w:val="000000" w:themeColor="text1"/>
                        <w:sz w:val="20"/>
                        <w:szCs w:val="20"/>
                        <w:shd w:val="clear" w:color="auto" w:fill="FFFFFF"/>
                      </w:rPr>
                      <w:t xml:space="preserve">   Roberto Díaz Bustamante</w:t>
                    </w:r>
                  </w:p>
                </w:txbxContent>
              </v:textbox>
              <w10:wrap anchorx="margin" anchory="page"/>
            </v:rect>
          </w:pict>
        </mc:Fallback>
      </mc:AlternateContent>
    </w:r>
  </w:p>
  <w:p w:rsidR="00827837" w:rsidRDefault="00827837" w:rsidP="00C13C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2407" w:rsidRDefault="00282407" w:rsidP="00AD6CAF">
      <w:pPr>
        <w:spacing w:after="0" w:line="240" w:lineRule="auto"/>
      </w:pPr>
      <w:r>
        <w:separator/>
      </w:r>
    </w:p>
  </w:footnote>
  <w:footnote w:type="continuationSeparator" w:id="0">
    <w:p w:rsidR="00282407" w:rsidRDefault="00282407" w:rsidP="00AD6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8"/>
      <w:gridCol w:w="5803"/>
    </w:tblGrid>
    <w:tr w:rsidR="00AD6CAF" w:rsidRPr="009C3C54" w:rsidTr="00AD6CAF">
      <w:trPr>
        <w:trHeight w:val="905"/>
      </w:trPr>
      <w:tc>
        <w:tcPr>
          <w:tcW w:w="3638" w:type="dxa"/>
        </w:tcPr>
        <w:p w:rsidR="00AD6CAF" w:rsidRPr="009C3C54" w:rsidRDefault="00AD6CAF" w:rsidP="00AD6CAF">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13C698DF" wp14:editId="44E35BBC">
                <wp:extent cx="1722474" cy="645400"/>
                <wp:effectExtent l="0" t="0" r="0" b="2540"/>
                <wp:docPr id="3" name="Imagen 3"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15" cy="643804"/>
                        </a:xfrm>
                        <a:prstGeom prst="rect">
                          <a:avLst/>
                        </a:prstGeom>
                        <a:noFill/>
                        <a:ln>
                          <a:noFill/>
                        </a:ln>
                      </pic:spPr>
                    </pic:pic>
                  </a:graphicData>
                </a:graphic>
              </wp:inline>
            </w:drawing>
          </w:r>
        </w:p>
      </w:tc>
      <w:tc>
        <w:tcPr>
          <w:tcW w:w="5803" w:type="dxa"/>
        </w:tcPr>
        <w:p w:rsidR="00AD6CAF" w:rsidRPr="009C3C54" w:rsidRDefault="00AD6CAF" w:rsidP="00AD6CAF">
          <w:pPr>
            <w:tabs>
              <w:tab w:val="center" w:pos="4252"/>
              <w:tab w:val="right" w:pos="8504"/>
            </w:tabs>
            <w:jc w:val="right"/>
            <w:rPr>
              <w:rFonts w:eastAsia="Times New Roman" w:cs="Times New Roman"/>
              <w:sz w:val="24"/>
              <w:szCs w:val="24"/>
              <w:lang w:eastAsia="es-ES"/>
            </w:rPr>
          </w:pPr>
          <w:r w:rsidRPr="009C3C54">
            <w:rPr>
              <w:rFonts w:eastAsia="Times New Roman" w:cs="Times New Roman"/>
              <w:sz w:val="24"/>
              <w:szCs w:val="24"/>
              <w:lang w:eastAsia="es-ES"/>
            </w:rPr>
            <w:t xml:space="preserve">Maestría en línea: </w:t>
          </w:r>
        </w:p>
        <w:p w:rsidR="00AD6CAF" w:rsidRPr="009C3C54" w:rsidRDefault="00AD6CAF" w:rsidP="00AD6CAF">
          <w:pPr>
            <w:tabs>
              <w:tab w:val="center" w:pos="4252"/>
              <w:tab w:val="right" w:pos="8504"/>
            </w:tabs>
            <w:jc w:val="right"/>
            <w:rPr>
              <w:rFonts w:eastAsia="Times New Roman" w:cs="Times New Roman"/>
              <w:b/>
              <w:sz w:val="24"/>
              <w:szCs w:val="24"/>
              <w:lang w:eastAsia="es-ES"/>
            </w:rPr>
          </w:pPr>
          <w:r w:rsidRPr="009C3C54">
            <w:rPr>
              <w:rFonts w:eastAsia="Times New Roman" w:cs="Times New Roman"/>
              <w:b/>
              <w:sz w:val="24"/>
              <w:szCs w:val="24"/>
              <w:lang w:eastAsia="es-ES"/>
            </w:rPr>
            <w:t>Administración y Políticas Públicas</w:t>
          </w:r>
        </w:p>
        <w:p w:rsidR="00AD6CAF" w:rsidRPr="00827837" w:rsidRDefault="00827837" w:rsidP="00AD6CAF">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 xml:space="preserve">Materia: </w:t>
          </w:r>
          <w:r w:rsidRPr="00827837">
            <w:rPr>
              <w:rFonts w:eastAsia="Times New Roman" w:cs="Times New Roman"/>
              <w:sz w:val="24"/>
              <w:szCs w:val="24"/>
              <w:lang w:eastAsia="es-ES"/>
            </w:rPr>
            <w:t>Evaluación e Impacto de Políticas Públicas</w:t>
          </w:r>
        </w:p>
      </w:tc>
    </w:tr>
  </w:tbl>
  <w:p w:rsidR="00AD6CAF" w:rsidRDefault="00524BAF" w:rsidP="00827837">
    <w:pPr>
      <w:pStyle w:val="Encabezado"/>
    </w:pPr>
    <w:r>
      <w:rPr>
        <w:noProof/>
        <w:lang w:val="es-ES" w:eastAsia="es-ES"/>
      </w:rPr>
      <mc:AlternateContent>
        <mc:Choice Requires="wps">
          <w:drawing>
            <wp:anchor distT="0" distB="0" distL="114300" distR="114300" simplePos="0" relativeHeight="251660288" behindDoc="0" locked="0" layoutInCell="1" allowOverlap="1">
              <wp:simplePos x="0" y="0"/>
              <wp:positionH relativeFrom="column">
                <wp:posOffset>46915</wp:posOffset>
              </wp:positionH>
              <wp:positionV relativeFrom="paragraph">
                <wp:posOffset>37495</wp:posOffset>
              </wp:positionV>
              <wp:extent cx="5837275" cy="0"/>
              <wp:effectExtent l="133350" t="152400" r="106680" b="152400"/>
              <wp:wrapNone/>
              <wp:docPr id="29" name="Conector recto 29"/>
              <wp:cNvGraphicFramePr/>
              <a:graphic xmlns:a="http://schemas.openxmlformats.org/drawingml/2006/main">
                <a:graphicData uri="http://schemas.microsoft.com/office/word/2010/wordprocessingShape">
                  <wps:wsp>
                    <wps:cNvCnPr/>
                    <wps:spPr>
                      <a:xfrm>
                        <a:off x="0" y="0"/>
                        <a:ext cx="5837275" cy="0"/>
                      </a:xfrm>
                      <a:prstGeom prst="line">
                        <a:avLst/>
                      </a:prstGeom>
                      <a:effectLst>
                        <a:glow rad="1016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a:sp3d>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C3A003B" id="Conector recto 2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pt,2.95pt" to="463.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" strokecolor="#9bbb59 [3206]" strokeweight="3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B934C0"/>
    <w:multiLevelType w:val="hybridMultilevel"/>
    <w:tmpl w:val="BEFA2EE2"/>
    <w:lvl w:ilvl="0" w:tplc="ECAAC970">
      <w:start w:val="1"/>
      <w:numFmt w:val="decimal"/>
      <w:lvlText w:val="%1."/>
      <w:lvlJc w:val="left"/>
      <w:pPr>
        <w:ind w:left="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832745A">
      <w:start w:val="1"/>
      <w:numFmt w:val="lowerLetter"/>
      <w:lvlText w:val="%2"/>
      <w:lvlJc w:val="left"/>
      <w:pPr>
        <w:ind w:left="2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BA90F6">
      <w:start w:val="1"/>
      <w:numFmt w:val="lowerRoman"/>
      <w:lvlText w:val="%3"/>
      <w:lvlJc w:val="left"/>
      <w:pPr>
        <w:ind w:left="3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04627C">
      <w:start w:val="1"/>
      <w:numFmt w:val="decimal"/>
      <w:lvlText w:val="%4"/>
      <w:lvlJc w:val="left"/>
      <w:pPr>
        <w:ind w:left="3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9E305E">
      <w:start w:val="1"/>
      <w:numFmt w:val="lowerLetter"/>
      <w:lvlText w:val="%5"/>
      <w:lvlJc w:val="left"/>
      <w:pPr>
        <w:ind w:left="4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A0BE84">
      <w:start w:val="1"/>
      <w:numFmt w:val="lowerRoman"/>
      <w:lvlText w:val="%6"/>
      <w:lvlJc w:val="left"/>
      <w:pPr>
        <w:ind w:left="5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F6091E">
      <w:start w:val="1"/>
      <w:numFmt w:val="decimal"/>
      <w:lvlText w:val="%7"/>
      <w:lvlJc w:val="left"/>
      <w:pPr>
        <w:ind w:left="5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5E390E">
      <w:start w:val="1"/>
      <w:numFmt w:val="lowerLetter"/>
      <w:lvlText w:val="%8"/>
      <w:lvlJc w:val="left"/>
      <w:pPr>
        <w:ind w:left="6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EE006C">
      <w:start w:val="1"/>
      <w:numFmt w:val="lowerRoman"/>
      <w:lvlText w:val="%9"/>
      <w:lvlJc w:val="left"/>
      <w:pPr>
        <w:ind w:left="7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230169"/>
    <w:multiLevelType w:val="hybridMultilevel"/>
    <w:tmpl w:val="8730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ECE0601"/>
    <w:multiLevelType w:val="hybridMultilevel"/>
    <w:tmpl w:val="0C5096C8"/>
    <w:lvl w:ilvl="0" w:tplc="E234764A">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728CD4">
      <w:start w:val="1"/>
      <w:numFmt w:val="bullet"/>
      <w:lvlText w:val="o"/>
      <w:lvlJc w:val="left"/>
      <w:pPr>
        <w:ind w:left="16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243CA2">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36D240">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2496F0">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A80496">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8AC32">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D00C1A">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E6C46A">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E0"/>
    <w:rsid w:val="000034E8"/>
    <w:rsid w:val="0005005C"/>
    <w:rsid w:val="000619C9"/>
    <w:rsid w:val="000F0616"/>
    <w:rsid w:val="00105358"/>
    <w:rsid w:val="001F02D3"/>
    <w:rsid w:val="001F3980"/>
    <w:rsid w:val="00282407"/>
    <w:rsid w:val="002D172B"/>
    <w:rsid w:val="002E53DF"/>
    <w:rsid w:val="0035171A"/>
    <w:rsid w:val="003635F4"/>
    <w:rsid w:val="003A3D17"/>
    <w:rsid w:val="003B00AE"/>
    <w:rsid w:val="003B71B3"/>
    <w:rsid w:val="003C1D6C"/>
    <w:rsid w:val="003E19DA"/>
    <w:rsid w:val="00441767"/>
    <w:rsid w:val="00465E3A"/>
    <w:rsid w:val="004F1B88"/>
    <w:rsid w:val="00500071"/>
    <w:rsid w:val="005073E7"/>
    <w:rsid w:val="00524BAF"/>
    <w:rsid w:val="005376E0"/>
    <w:rsid w:val="00542AA2"/>
    <w:rsid w:val="00552951"/>
    <w:rsid w:val="005618A2"/>
    <w:rsid w:val="00580B99"/>
    <w:rsid w:val="005979B4"/>
    <w:rsid w:val="005A7B45"/>
    <w:rsid w:val="005B192B"/>
    <w:rsid w:val="005B665D"/>
    <w:rsid w:val="005F08F6"/>
    <w:rsid w:val="006B64DF"/>
    <w:rsid w:val="006C2671"/>
    <w:rsid w:val="00733BB2"/>
    <w:rsid w:val="00741D82"/>
    <w:rsid w:val="0075687C"/>
    <w:rsid w:val="00773814"/>
    <w:rsid w:val="007A15B3"/>
    <w:rsid w:val="007E3937"/>
    <w:rsid w:val="00827837"/>
    <w:rsid w:val="00831213"/>
    <w:rsid w:val="008601D7"/>
    <w:rsid w:val="00873F30"/>
    <w:rsid w:val="008F665D"/>
    <w:rsid w:val="00906938"/>
    <w:rsid w:val="00923D1D"/>
    <w:rsid w:val="009567E6"/>
    <w:rsid w:val="00957919"/>
    <w:rsid w:val="009846B8"/>
    <w:rsid w:val="009B7AFE"/>
    <w:rsid w:val="009E0AB3"/>
    <w:rsid w:val="00A34DF5"/>
    <w:rsid w:val="00A7413B"/>
    <w:rsid w:val="00AD6CAF"/>
    <w:rsid w:val="00AF39DF"/>
    <w:rsid w:val="00B85127"/>
    <w:rsid w:val="00BB3965"/>
    <w:rsid w:val="00BE05F8"/>
    <w:rsid w:val="00C13C74"/>
    <w:rsid w:val="00C659D4"/>
    <w:rsid w:val="00CD41A1"/>
    <w:rsid w:val="00CE5979"/>
    <w:rsid w:val="00D33572"/>
    <w:rsid w:val="00D54FD1"/>
    <w:rsid w:val="00DA1441"/>
    <w:rsid w:val="00DE6D7C"/>
    <w:rsid w:val="00E02684"/>
    <w:rsid w:val="00E17FFD"/>
    <w:rsid w:val="00E2275D"/>
    <w:rsid w:val="00E56D93"/>
    <w:rsid w:val="00E768F2"/>
    <w:rsid w:val="00EF5A27"/>
    <w:rsid w:val="00F06118"/>
    <w:rsid w:val="00F335C1"/>
    <w:rsid w:val="00FF18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2E974"/>
  <w15:docId w15:val="{B542CFEF-EB48-46A3-9EF9-11C73B60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267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eastAsia="es-ES"/>
    </w:rPr>
  </w:style>
  <w:style w:type="paragraph" w:styleId="Ttulo2">
    <w:name w:val="heading 2"/>
    <w:basedOn w:val="Normal"/>
    <w:next w:val="Normal"/>
    <w:link w:val="Ttulo2Car"/>
    <w:uiPriority w:val="9"/>
    <w:semiHidden/>
    <w:unhideWhenUsed/>
    <w:qFormat/>
    <w:rsid w:val="005A7B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85127"/>
    <w:pPr>
      <w:keepNext/>
      <w:keepLines/>
      <w:spacing w:before="40" w:after="0" w:line="255" w:lineRule="auto"/>
      <w:ind w:left="3118" w:firstLine="559"/>
      <w:jc w:val="both"/>
      <w:outlineLvl w:val="2"/>
    </w:pPr>
    <w:rPr>
      <w:rFonts w:asciiTheme="majorHAnsi" w:eastAsiaTheme="majorEastAsia" w:hAnsiTheme="majorHAnsi" w:cstheme="majorBidi"/>
      <w:color w:val="243F60"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6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6CAF"/>
  </w:style>
  <w:style w:type="paragraph" w:styleId="Piedepgina">
    <w:name w:val="footer"/>
    <w:basedOn w:val="Normal"/>
    <w:link w:val="PiedepginaCar"/>
    <w:uiPriority w:val="99"/>
    <w:unhideWhenUsed/>
    <w:rsid w:val="00AD6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6CAF"/>
  </w:style>
  <w:style w:type="table" w:styleId="Tablaconcuadrcula">
    <w:name w:val="Table Grid"/>
    <w:basedOn w:val="Tablanormal"/>
    <w:uiPriority w:val="59"/>
    <w:rsid w:val="00AD6CAF"/>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27837"/>
    <w:rPr>
      <w:b/>
      <w:bCs/>
    </w:rPr>
  </w:style>
  <w:style w:type="paragraph" w:styleId="Sinespaciado">
    <w:name w:val="No Spacing"/>
    <w:link w:val="SinespaciadoCar"/>
    <w:uiPriority w:val="1"/>
    <w:qFormat/>
    <w:rsid w:val="00524BAF"/>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524BAF"/>
    <w:rPr>
      <w:rFonts w:eastAsiaTheme="minorEastAsia"/>
      <w:lang w:val="es-ES" w:eastAsia="es-ES"/>
    </w:rPr>
  </w:style>
  <w:style w:type="character" w:customStyle="1" w:styleId="apple-converted-space">
    <w:name w:val="apple-converted-space"/>
    <w:basedOn w:val="Fuentedeprrafopredeter"/>
    <w:rsid w:val="00C13C74"/>
  </w:style>
  <w:style w:type="character" w:styleId="Hipervnculo">
    <w:name w:val="Hyperlink"/>
    <w:basedOn w:val="Fuentedeprrafopredeter"/>
    <w:uiPriority w:val="99"/>
    <w:semiHidden/>
    <w:unhideWhenUsed/>
    <w:rsid w:val="00C13C74"/>
    <w:rPr>
      <w:color w:val="0000FF"/>
      <w:u w:val="single"/>
    </w:rPr>
  </w:style>
  <w:style w:type="paragraph" w:styleId="Textodeglobo">
    <w:name w:val="Balloon Text"/>
    <w:basedOn w:val="Normal"/>
    <w:link w:val="TextodegloboCar"/>
    <w:uiPriority w:val="99"/>
    <w:semiHidden/>
    <w:unhideWhenUsed/>
    <w:rsid w:val="00C13C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3C74"/>
    <w:rPr>
      <w:rFonts w:ascii="Segoe UI" w:hAnsi="Segoe UI" w:cs="Segoe UI"/>
      <w:sz w:val="18"/>
      <w:szCs w:val="18"/>
    </w:rPr>
  </w:style>
  <w:style w:type="character" w:customStyle="1" w:styleId="Ttulo1Car">
    <w:name w:val="Título 1 Car"/>
    <w:basedOn w:val="Fuentedeprrafopredeter"/>
    <w:link w:val="Ttulo1"/>
    <w:rsid w:val="006C2671"/>
    <w:rPr>
      <w:rFonts w:asciiTheme="majorHAnsi" w:eastAsiaTheme="majorEastAsia" w:hAnsiTheme="majorHAnsi" w:cstheme="majorBidi"/>
      <w:color w:val="365F91" w:themeColor="accent1" w:themeShade="BF"/>
      <w:sz w:val="32"/>
      <w:szCs w:val="32"/>
      <w:lang w:val="es-ES" w:eastAsia="es-ES"/>
    </w:rPr>
  </w:style>
  <w:style w:type="paragraph" w:styleId="Prrafodelista">
    <w:name w:val="List Paragraph"/>
    <w:basedOn w:val="Normal"/>
    <w:uiPriority w:val="34"/>
    <w:qFormat/>
    <w:rsid w:val="00E768F2"/>
    <w:pPr>
      <w:ind w:left="720"/>
      <w:contextualSpacing/>
    </w:pPr>
  </w:style>
  <w:style w:type="paragraph" w:customStyle="1" w:styleId="footnotedescription">
    <w:name w:val="footnote description"/>
    <w:next w:val="Normal"/>
    <w:link w:val="footnotedescriptionChar"/>
    <w:hidden/>
    <w:rsid w:val="00DA1441"/>
    <w:pPr>
      <w:spacing w:after="0" w:line="259" w:lineRule="auto"/>
    </w:pPr>
    <w:rPr>
      <w:rFonts w:ascii="Times New Roman" w:eastAsia="Times New Roman" w:hAnsi="Times New Roman" w:cs="Times New Roman"/>
      <w:color w:val="000000"/>
      <w:sz w:val="16"/>
      <w:lang w:val="es-ES" w:eastAsia="es-ES"/>
    </w:rPr>
  </w:style>
  <w:style w:type="character" w:customStyle="1" w:styleId="footnotedescriptionChar">
    <w:name w:val="footnote description Char"/>
    <w:link w:val="footnotedescription"/>
    <w:rsid w:val="00DA1441"/>
    <w:rPr>
      <w:rFonts w:ascii="Times New Roman" w:eastAsia="Times New Roman" w:hAnsi="Times New Roman" w:cs="Times New Roman"/>
      <w:color w:val="000000"/>
      <w:sz w:val="16"/>
      <w:lang w:val="es-ES" w:eastAsia="es-ES"/>
    </w:rPr>
  </w:style>
  <w:style w:type="character" w:customStyle="1" w:styleId="footnotemark">
    <w:name w:val="footnote mark"/>
    <w:hidden/>
    <w:rsid w:val="00DA1441"/>
    <w:rPr>
      <w:rFonts w:ascii="Times New Roman" w:eastAsia="Times New Roman" w:hAnsi="Times New Roman" w:cs="Times New Roman"/>
      <w:color w:val="000000"/>
      <w:sz w:val="16"/>
      <w:vertAlign w:val="superscript"/>
    </w:rPr>
  </w:style>
  <w:style w:type="character" w:customStyle="1" w:styleId="Ttulo2Car">
    <w:name w:val="Título 2 Car"/>
    <w:basedOn w:val="Fuentedeprrafopredeter"/>
    <w:link w:val="Ttulo2"/>
    <w:uiPriority w:val="9"/>
    <w:semiHidden/>
    <w:rsid w:val="005A7B45"/>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semiHidden/>
    <w:rsid w:val="00B85127"/>
    <w:rPr>
      <w:rFonts w:asciiTheme="majorHAnsi" w:eastAsiaTheme="majorEastAsia" w:hAnsiTheme="majorHAnsi" w:cstheme="majorBidi"/>
      <w:color w:val="243F60" w:themeColor="accent1" w:themeShade="7F"/>
      <w:sz w:val="24"/>
      <w:szCs w:val="24"/>
      <w:lang w:val="es-ES" w:eastAsia="es-ES"/>
    </w:rPr>
  </w:style>
  <w:style w:type="paragraph" w:customStyle="1" w:styleId="Default">
    <w:name w:val="Default"/>
    <w:rsid w:val="00AF39DF"/>
    <w:pPr>
      <w:autoSpaceDE w:val="0"/>
      <w:autoSpaceDN w:val="0"/>
      <w:adjustRightInd w:val="0"/>
      <w:spacing w:after="0" w:line="240" w:lineRule="auto"/>
    </w:pPr>
    <w:rPr>
      <w:rFonts w:ascii="HelveticaNeueLT Std Lt Cn" w:hAnsi="HelveticaNeueLT Std Lt Cn" w:cs="HelveticaNeueLT Std Lt Cn"/>
      <w:color w:val="000000"/>
      <w:sz w:val="24"/>
      <w:szCs w:val="24"/>
      <w:lang w:val="es-ES"/>
    </w:rPr>
  </w:style>
  <w:style w:type="paragraph" w:styleId="NormalWeb">
    <w:name w:val="Normal (Web)"/>
    <w:basedOn w:val="Normal"/>
    <w:uiPriority w:val="99"/>
    <w:unhideWhenUsed/>
    <w:rsid w:val="00AF39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2">
    <w:name w:val="A2"/>
    <w:uiPriority w:val="99"/>
    <w:rsid w:val="00441767"/>
    <w:rPr>
      <w:rFonts w:cs="HelveticaNeueLT Std Lt C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632884">
      <w:bodyDiv w:val="1"/>
      <w:marLeft w:val="0"/>
      <w:marRight w:val="0"/>
      <w:marTop w:val="0"/>
      <w:marBottom w:val="0"/>
      <w:divBdr>
        <w:top w:val="none" w:sz="0" w:space="0" w:color="auto"/>
        <w:left w:val="none" w:sz="0" w:space="0" w:color="auto"/>
        <w:bottom w:val="none" w:sz="0" w:space="0" w:color="auto"/>
        <w:right w:val="none" w:sz="0" w:space="0" w:color="auto"/>
      </w:divBdr>
    </w:div>
    <w:div w:id="16185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69878-9AA3-49E1-B12E-F377EE764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Pages>
  <Words>741</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roberto consultoría</cp:lastModifiedBy>
  <cp:revision>27</cp:revision>
  <dcterms:created xsi:type="dcterms:W3CDTF">2016-05-10T01:05:00Z</dcterms:created>
  <dcterms:modified xsi:type="dcterms:W3CDTF">2016-05-27T19:01:00Z</dcterms:modified>
</cp:coreProperties>
</file>