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385" w:rsidRDefault="006C3385" w:rsidP="006C3385">
      <w:pPr>
        <w:spacing w:line="360" w:lineRule="auto"/>
        <w:rPr>
          <w:rFonts w:ascii="Arial" w:hAnsi="Arial" w:cs="Arial"/>
        </w:rPr>
      </w:pPr>
      <w:r>
        <w:rPr>
          <w:noProof/>
          <w:lang w:val="es-ES" w:eastAsia="es-ES"/>
        </w:rPr>
        <w:drawing>
          <wp:anchor distT="0" distB="0" distL="114300" distR="114300" simplePos="0" relativeHeight="251658240" behindDoc="0" locked="0" layoutInCell="1" allowOverlap="1">
            <wp:simplePos x="0" y="0"/>
            <wp:positionH relativeFrom="column">
              <wp:posOffset>1635760</wp:posOffset>
            </wp:positionH>
            <wp:positionV relativeFrom="paragraph">
              <wp:posOffset>-149860</wp:posOffset>
            </wp:positionV>
            <wp:extent cx="2818765" cy="105219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765" cy="1052195"/>
                    </a:xfrm>
                    <a:prstGeom prst="rect">
                      <a:avLst/>
                    </a:prstGeom>
                    <a:noFill/>
                  </pic:spPr>
                </pic:pic>
              </a:graphicData>
            </a:graphic>
            <wp14:sizeRelH relativeFrom="page">
              <wp14:pctWidth>0</wp14:pctWidth>
            </wp14:sizeRelH>
            <wp14:sizeRelV relativeFrom="page">
              <wp14:pctHeight>0</wp14:pctHeight>
            </wp14:sizeRelV>
          </wp:anchor>
        </w:drawing>
      </w:r>
    </w:p>
    <w:p w:rsidR="006C3385" w:rsidRDefault="006C3385" w:rsidP="006C3385">
      <w:pPr>
        <w:spacing w:line="360" w:lineRule="auto"/>
        <w:rPr>
          <w:rFonts w:ascii="Arial" w:hAnsi="Arial" w:cs="Arial"/>
        </w:rPr>
      </w:pPr>
    </w:p>
    <w:p w:rsidR="006C3385" w:rsidRDefault="006C3385" w:rsidP="006C3385">
      <w:pPr>
        <w:spacing w:line="360" w:lineRule="auto"/>
        <w:rPr>
          <w:rFonts w:ascii="Arial" w:hAnsi="Arial" w:cs="Arial"/>
        </w:rPr>
      </w:pPr>
    </w:p>
    <w:p w:rsidR="006C3385" w:rsidRDefault="006C3385" w:rsidP="006C3385">
      <w:pPr>
        <w:spacing w:after="0" w:line="300" w:lineRule="atLeast"/>
        <w:jc w:val="both"/>
        <w:rPr>
          <w:rFonts w:ascii="Soberana Sans" w:eastAsia="Times New Roman" w:hAnsi="Soberana Sans" w:cs="Arial"/>
          <w:b/>
          <w:bCs/>
          <w:color w:val="222222"/>
          <w:lang w:eastAsia="es-MX"/>
        </w:rPr>
      </w:pPr>
    </w:p>
    <w:p w:rsidR="006C3385" w:rsidRDefault="006C3385" w:rsidP="006C3385">
      <w:pPr>
        <w:spacing w:after="0" w:line="300" w:lineRule="atLeast"/>
        <w:jc w:val="both"/>
        <w:rPr>
          <w:rFonts w:ascii="Soberana Sans" w:eastAsia="Times New Roman" w:hAnsi="Soberana Sans" w:cs="Arial"/>
          <w:b/>
          <w:bCs/>
          <w:color w:val="222222"/>
          <w:lang w:eastAsia="es-MX"/>
        </w:rPr>
      </w:pPr>
    </w:p>
    <w:p w:rsidR="006C3385" w:rsidRDefault="006C3385" w:rsidP="006C3385">
      <w:pPr>
        <w:spacing w:after="0" w:line="300" w:lineRule="atLeast"/>
        <w:jc w:val="both"/>
        <w:rPr>
          <w:rFonts w:ascii="Soberana Sans" w:eastAsia="Times New Roman" w:hAnsi="Soberana Sans" w:cs="Arial"/>
          <w:b/>
          <w:bCs/>
          <w:color w:val="222222"/>
          <w:lang w:eastAsia="es-MX"/>
        </w:rPr>
      </w:pPr>
    </w:p>
    <w:p w:rsidR="006C3385" w:rsidRPr="006C3385" w:rsidRDefault="006C3385" w:rsidP="006C3385">
      <w:pPr>
        <w:spacing w:after="0" w:line="300" w:lineRule="atLeast"/>
        <w:jc w:val="center"/>
        <w:rPr>
          <w:rFonts w:ascii="Arial" w:eastAsia="Times New Roman" w:hAnsi="Arial" w:cs="Arial"/>
          <w:b/>
          <w:bCs/>
          <w:color w:val="222222"/>
          <w:lang w:eastAsia="es-MX"/>
        </w:rPr>
      </w:pPr>
      <w:r w:rsidRPr="006C3385">
        <w:rPr>
          <w:rFonts w:ascii="Arial" w:eastAsia="Times New Roman" w:hAnsi="Arial" w:cs="Arial"/>
          <w:b/>
          <w:bCs/>
          <w:color w:val="222222"/>
          <w:lang w:eastAsia="es-MX"/>
        </w:rPr>
        <w:t>Planeación Estratégica</w:t>
      </w:r>
    </w:p>
    <w:p w:rsidR="006C3385" w:rsidRPr="006C3385" w:rsidRDefault="006C3385" w:rsidP="006C3385">
      <w:pPr>
        <w:spacing w:after="0" w:line="300" w:lineRule="atLeast"/>
        <w:jc w:val="center"/>
        <w:rPr>
          <w:rFonts w:ascii="Arial" w:eastAsia="Times New Roman" w:hAnsi="Arial" w:cs="Arial"/>
          <w:b/>
          <w:bCs/>
          <w:color w:val="222222"/>
          <w:lang w:eastAsia="es-MX"/>
        </w:rPr>
      </w:pPr>
    </w:p>
    <w:p w:rsidR="006C3385" w:rsidRPr="006C3385" w:rsidRDefault="006C3385" w:rsidP="006C3385">
      <w:pPr>
        <w:spacing w:after="0" w:line="300" w:lineRule="atLeast"/>
        <w:jc w:val="center"/>
        <w:rPr>
          <w:rFonts w:ascii="Arial" w:eastAsia="Times New Roman" w:hAnsi="Arial" w:cs="Arial"/>
          <w:b/>
          <w:bCs/>
          <w:color w:val="222222"/>
          <w:lang w:eastAsia="es-MX"/>
        </w:rPr>
      </w:pPr>
      <w:r w:rsidRPr="006C3385">
        <w:rPr>
          <w:rFonts w:ascii="Arial" w:eastAsia="Times New Roman" w:hAnsi="Arial" w:cs="Arial"/>
          <w:b/>
          <w:bCs/>
          <w:color w:val="222222"/>
          <w:lang w:eastAsia="es-MX"/>
        </w:rPr>
        <w:t>Primer Cuatrimestre de la Maestría en Administración y Políticas Públicas</w:t>
      </w:r>
    </w:p>
    <w:p w:rsidR="006C3385" w:rsidRPr="006C3385" w:rsidRDefault="006C3385" w:rsidP="006C3385">
      <w:pPr>
        <w:spacing w:after="0" w:line="300" w:lineRule="atLeast"/>
        <w:jc w:val="center"/>
        <w:rPr>
          <w:rFonts w:ascii="Arial" w:eastAsia="Times New Roman" w:hAnsi="Arial" w:cs="Arial"/>
          <w:b/>
          <w:bCs/>
          <w:color w:val="222222"/>
          <w:lang w:eastAsia="es-MX"/>
        </w:rPr>
      </w:pPr>
    </w:p>
    <w:p w:rsidR="006C3385" w:rsidRPr="006C3385" w:rsidRDefault="006C3385" w:rsidP="006C3385">
      <w:pPr>
        <w:spacing w:after="0" w:line="300" w:lineRule="atLeast"/>
        <w:jc w:val="center"/>
        <w:rPr>
          <w:rFonts w:ascii="Arial" w:eastAsia="Times New Roman" w:hAnsi="Arial" w:cs="Arial"/>
          <w:b/>
          <w:bCs/>
          <w:color w:val="222222"/>
          <w:lang w:eastAsia="es-MX"/>
        </w:rPr>
      </w:pPr>
    </w:p>
    <w:p w:rsidR="006C3385" w:rsidRPr="006C3385" w:rsidRDefault="006C3385" w:rsidP="006C3385">
      <w:pPr>
        <w:spacing w:after="0" w:line="300" w:lineRule="atLeast"/>
        <w:jc w:val="center"/>
        <w:rPr>
          <w:rFonts w:ascii="Arial" w:eastAsia="Times New Roman" w:hAnsi="Arial" w:cs="Arial"/>
          <w:b/>
          <w:bCs/>
          <w:color w:val="222222"/>
          <w:lang w:eastAsia="es-MX"/>
        </w:rPr>
      </w:pPr>
      <w:r w:rsidRPr="006C3385">
        <w:rPr>
          <w:rFonts w:ascii="Arial" w:eastAsia="Times New Roman" w:hAnsi="Arial" w:cs="Arial"/>
          <w:b/>
          <w:bCs/>
          <w:color w:val="222222"/>
          <w:lang w:eastAsia="es-MX"/>
        </w:rPr>
        <w:t>Modalidad en Línea</w:t>
      </w:r>
    </w:p>
    <w:p w:rsidR="006C3385" w:rsidRPr="006C3385" w:rsidRDefault="006C3385" w:rsidP="006C3385">
      <w:pPr>
        <w:spacing w:after="0" w:line="300" w:lineRule="atLeast"/>
        <w:jc w:val="center"/>
        <w:rPr>
          <w:rFonts w:ascii="Arial" w:eastAsia="Times New Roman" w:hAnsi="Arial" w:cs="Arial"/>
          <w:b/>
          <w:bCs/>
          <w:color w:val="222222"/>
          <w:lang w:eastAsia="es-MX"/>
        </w:rPr>
      </w:pPr>
    </w:p>
    <w:p w:rsidR="006C3385" w:rsidRPr="006C3385" w:rsidRDefault="006C3385" w:rsidP="006C3385">
      <w:pPr>
        <w:spacing w:after="0" w:line="300" w:lineRule="atLeast"/>
        <w:jc w:val="center"/>
        <w:rPr>
          <w:rFonts w:ascii="Arial" w:eastAsia="Times New Roman" w:hAnsi="Arial" w:cs="Arial"/>
          <w:b/>
          <w:bCs/>
          <w:color w:val="222222"/>
          <w:lang w:eastAsia="es-MX"/>
        </w:rPr>
      </w:pPr>
    </w:p>
    <w:p w:rsidR="006C3385" w:rsidRPr="006C3385" w:rsidRDefault="006C3385" w:rsidP="006C3385">
      <w:pPr>
        <w:spacing w:after="0" w:line="300" w:lineRule="atLeast"/>
        <w:jc w:val="both"/>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
          <w:bCs/>
          <w:color w:val="222222"/>
          <w:lang w:eastAsia="es-MX"/>
        </w:rPr>
      </w:pPr>
      <w:r w:rsidRPr="006C3385">
        <w:rPr>
          <w:rFonts w:ascii="Arial" w:eastAsia="Times New Roman" w:hAnsi="Arial" w:cs="Arial"/>
          <w:b/>
          <w:bCs/>
          <w:color w:val="222222"/>
          <w:lang w:eastAsia="es-MX"/>
        </w:rPr>
        <w:t xml:space="preserve">Actividad </w:t>
      </w:r>
      <w:r w:rsidR="009A6F84">
        <w:rPr>
          <w:rFonts w:ascii="Arial" w:eastAsia="Times New Roman" w:hAnsi="Arial" w:cs="Arial"/>
          <w:b/>
          <w:bCs/>
          <w:color w:val="222222"/>
          <w:lang w:eastAsia="es-MX"/>
        </w:rPr>
        <w:t>4</w:t>
      </w:r>
      <w:r w:rsidRPr="006C3385">
        <w:rPr>
          <w:rFonts w:ascii="Arial" w:eastAsia="Times New Roman" w:hAnsi="Arial" w:cs="Arial"/>
          <w:b/>
          <w:bCs/>
          <w:color w:val="222222"/>
          <w:lang w:eastAsia="es-MX"/>
        </w:rPr>
        <w:t>.</w:t>
      </w:r>
    </w:p>
    <w:p w:rsidR="006C3385" w:rsidRP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Cs/>
          <w:color w:val="222222"/>
          <w:lang w:eastAsia="es-MX"/>
        </w:rPr>
      </w:pPr>
    </w:p>
    <w:p w:rsidR="006C3385" w:rsidRPr="006C3385" w:rsidRDefault="009A6F84" w:rsidP="006C3385">
      <w:pPr>
        <w:spacing w:after="0" w:line="300" w:lineRule="atLeast"/>
        <w:rPr>
          <w:rFonts w:ascii="Arial" w:eastAsia="Times New Roman" w:hAnsi="Arial" w:cs="Arial"/>
          <w:bCs/>
          <w:color w:val="222222"/>
          <w:lang w:eastAsia="es-MX"/>
        </w:rPr>
      </w:pPr>
      <w:r>
        <w:rPr>
          <w:rFonts w:ascii="Arial" w:eastAsia="Times New Roman" w:hAnsi="Arial" w:cs="Arial"/>
          <w:bCs/>
          <w:color w:val="222222"/>
          <w:lang w:eastAsia="es-MX"/>
        </w:rPr>
        <w:t>Resumen de lectura del Capítulo 3. Libro “ADMINISTRACIÓN ESTRATÉGICA”</w:t>
      </w:r>
    </w:p>
    <w:p w:rsidR="006C3385" w:rsidRP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
          <w:bCs/>
          <w:color w:val="222222"/>
          <w:lang w:eastAsia="es-MX"/>
        </w:rPr>
      </w:pPr>
      <w:r w:rsidRPr="006C3385">
        <w:rPr>
          <w:rFonts w:ascii="Arial" w:eastAsia="Times New Roman" w:hAnsi="Arial" w:cs="Arial"/>
          <w:b/>
          <w:bCs/>
          <w:color w:val="222222"/>
          <w:lang w:eastAsia="es-MX"/>
        </w:rPr>
        <w:t>Docente:</w:t>
      </w:r>
    </w:p>
    <w:p w:rsidR="006C3385" w:rsidRPr="006C3385" w:rsidRDefault="006C3385" w:rsidP="006C3385">
      <w:pPr>
        <w:spacing w:after="0" w:line="300" w:lineRule="atLeast"/>
        <w:rPr>
          <w:rFonts w:ascii="Arial" w:eastAsia="Times New Roman" w:hAnsi="Arial" w:cs="Arial"/>
          <w:bCs/>
          <w:color w:val="222222"/>
          <w:lang w:eastAsia="es-MX"/>
        </w:rPr>
      </w:pPr>
    </w:p>
    <w:p w:rsidR="006C3385" w:rsidRDefault="006C3385" w:rsidP="006C3385">
      <w:pPr>
        <w:spacing w:after="0" w:line="300" w:lineRule="atLeast"/>
        <w:rPr>
          <w:rFonts w:ascii="Arial" w:eastAsia="Times New Roman" w:hAnsi="Arial" w:cs="Arial"/>
          <w:bCs/>
          <w:color w:val="222222"/>
          <w:lang w:eastAsia="es-MX"/>
        </w:rPr>
      </w:pPr>
      <w:r w:rsidRPr="006C3385">
        <w:rPr>
          <w:rFonts w:ascii="Arial" w:eastAsia="Times New Roman" w:hAnsi="Arial" w:cs="Arial"/>
          <w:bCs/>
          <w:color w:val="222222"/>
          <w:lang w:eastAsia="es-MX"/>
        </w:rPr>
        <w:t>Dr. Antonio Pérez Gómez</w:t>
      </w:r>
    </w:p>
    <w:p w:rsidR="006C3385" w:rsidRDefault="006C3385" w:rsidP="006C3385">
      <w:pPr>
        <w:spacing w:after="0" w:line="300" w:lineRule="atLeast"/>
        <w:rPr>
          <w:rFonts w:ascii="Arial" w:eastAsia="Times New Roman" w:hAnsi="Arial" w:cs="Arial"/>
          <w:bCs/>
          <w:color w:val="222222"/>
          <w:lang w:eastAsia="es-MX"/>
        </w:rPr>
      </w:pPr>
    </w:p>
    <w:p w:rsidR="006C3385" w:rsidRDefault="006C3385" w:rsidP="006C3385">
      <w:pPr>
        <w:spacing w:after="0" w:line="300" w:lineRule="atLeast"/>
        <w:rPr>
          <w:rFonts w:ascii="Arial" w:eastAsia="Times New Roman" w:hAnsi="Arial" w:cs="Arial"/>
          <w:bCs/>
          <w:color w:val="222222"/>
          <w:lang w:eastAsia="es-MX"/>
        </w:rPr>
      </w:pPr>
    </w:p>
    <w:p w:rsid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b/>
          <w:bCs/>
          <w:color w:val="222222"/>
          <w:lang w:eastAsia="es-MX"/>
        </w:rPr>
      </w:pPr>
      <w:r w:rsidRPr="006C3385">
        <w:rPr>
          <w:rFonts w:ascii="Arial" w:eastAsia="Times New Roman" w:hAnsi="Arial" w:cs="Arial"/>
          <w:b/>
          <w:bCs/>
          <w:color w:val="222222"/>
          <w:lang w:eastAsia="es-MX"/>
        </w:rPr>
        <w:t>Alumno:</w:t>
      </w:r>
    </w:p>
    <w:p w:rsidR="006C3385" w:rsidRDefault="006C3385" w:rsidP="006C3385">
      <w:pPr>
        <w:spacing w:after="0" w:line="300" w:lineRule="atLeast"/>
        <w:rPr>
          <w:rFonts w:ascii="Arial" w:eastAsia="Times New Roman" w:hAnsi="Arial" w:cs="Arial"/>
          <w:bCs/>
          <w:color w:val="222222"/>
          <w:lang w:eastAsia="es-MX"/>
        </w:rPr>
      </w:pPr>
    </w:p>
    <w:p w:rsidR="006C3385" w:rsidRPr="006C3385" w:rsidRDefault="006C3385" w:rsidP="006C3385">
      <w:pPr>
        <w:spacing w:after="0" w:line="300" w:lineRule="atLeast"/>
        <w:rPr>
          <w:rFonts w:ascii="Arial" w:eastAsia="Times New Roman" w:hAnsi="Arial" w:cs="Arial"/>
          <w:color w:val="222222"/>
          <w:lang w:eastAsia="es-MX"/>
        </w:rPr>
      </w:pPr>
      <w:r>
        <w:rPr>
          <w:rFonts w:ascii="Arial" w:eastAsia="Times New Roman" w:hAnsi="Arial" w:cs="Arial"/>
          <w:bCs/>
          <w:color w:val="222222"/>
          <w:lang w:eastAsia="es-MX"/>
        </w:rPr>
        <w:t>Oscar Magaña Gordillo</w:t>
      </w:r>
    </w:p>
    <w:p w:rsidR="006C3385" w:rsidRPr="006C3385" w:rsidRDefault="006C3385" w:rsidP="006C3385">
      <w:pPr>
        <w:spacing w:line="360" w:lineRule="auto"/>
        <w:rPr>
          <w:rFonts w:ascii="Arial" w:hAnsi="Arial" w:cs="Arial"/>
        </w:rPr>
      </w:pPr>
    </w:p>
    <w:p w:rsidR="006C3385" w:rsidRPr="006C3385" w:rsidRDefault="006C3385" w:rsidP="006C3385">
      <w:pPr>
        <w:spacing w:line="360" w:lineRule="auto"/>
        <w:jc w:val="center"/>
        <w:rPr>
          <w:rFonts w:ascii="Arial" w:hAnsi="Arial" w:cs="Arial"/>
        </w:rPr>
      </w:pPr>
    </w:p>
    <w:p w:rsidR="006C3385" w:rsidRPr="006C3385" w:rsidRDefault="006C3385" w:rsidP="006C3385">
      <w:pPr>
        <w:spacing w:line="360" w:lineRule="auto"/>
        <w:jc w:val="right"/>
        <w:rPr>
          <w:rFonts w:ascii="Arial" w:hAnsi="Arial" w:cs="Arial"/>
        </w:rPr>
      </w:pPr>
      <w:r w:rsidRPr="006C3385">
        <w:rPr>
          <w:rFonts w:ascii="Arial" w:hAnsi="Arial" w:cs="Arial"/>
        </w:rPr>
        <w:t>México D.F. a 1</w:t>
      </w:r>
      <w:r>
        <w:rPr>
          <w:rFonts w:ascii="Arial" w:hAnsi="Arial" w:cs="Arial"/>
        </w:rPr>
        <w:t>8</w:t>
      </w:r>
      <w:r w:rsidRPr="006C3385">
        <w:rPr>
          <w:rFonts w:ascii="Arial" w:hAnsi="Arial" w:cs="Arial"/>
        </w:rPr>
        <w:t xml:space="preserve"> de Abril de 2015</w:t>
      </w:r>
    </w:p>
    <w:p w:rsidR="006C3385" w:rsidRDefault="006C3385" w:rsidP="00CB4821">
      <w:pPr>
        <w:spacing w:line="360" w:lineRule="auto"/>
        <w:jc w:val="center"/>
        <w:rPr>
          <w:rFonts w:ascii="Arial" w:hAnsi="Arial" w:cs="Arial"/>
          <w:b/>
        </w:rPr>
      </w:pPr>
    </w:p>
    <w:p w:rsidR="006C3385" w:rsidRDefault="006C3385" w:rsidP="00CB4821">
      <w:pPr>
        <w:spacing w:line="360" w:lineRule="auto"/>
        <w:jc w:val="center"/>
        <w:rPr>
          <w:rFonts w:ascii="Arial" w:hAnsi="Arial" w:cs="Arial"/>
          <w:b/>
        </w:rPr>
      </w:pPr>
    </w:p>
    <w:p w:rsidR="006C3385" w:rsidRDefault="006C3061" w:rsidP="00CB4821">
      <w:pPr>
        <w:spacing w:line="360" w:lineRule="auto"/>
        <w:jc w:val="center"/>
        <w:rPr>
          <w:rFonts w:ascii="Arial" w:hAnsi="Arial" w:cs="Arial"/>
          <w:b/>
        </w:rPr>
      </w:pPr>
      <w:r>
        <w:rPr>
          <w:rFonts w:ascii="Arial" w:hAnsi="Arial" w:cs="Arial"/>
          <w:b/>
        </w:rPr>
        <w:lastRenderedPageBreak/>
        <w:t>Resumen</w:t>
      </w:r>
    </w:p>
    <w:p w:rsidR="006C3061" w:rsidRDefault="006C3061" w:rsidP="00CB4821">
      <w:pPr>
        <w:spacing w:line="360" w:lineRule="auto"/>
        <w:jc w:val="center"/>
        <w:rPr>
          <w:rFonts w:ascii="Arial" w:hAnsi="Arial" w:cs="Arial"/>
        </w:rPr>
      </w:pPr>
    </w:p>
    <w:p w:rsidR="006C3061" w:rsidRDefault="006C3061" w:rsidP="006C3061">
      <w:pPr>
        <w:spacing w:line="360" w:lineRule="auto"/>
        <w:jc w:val="both"/>
        <w:rPr>
          <w:rFonts w:ascii="Arial" w:hAnsi="Arial" w:cs="Arial"/>
        </w:rPr>
      </w:pPr>
      <w:r>
        <w:rPr>
          <w:rFonts w:ascii="Arial" w:hAnsi="Arial" w:cs="Arial"/>
        </w:rPr>
        <w:t xml:space="preserve">La lectura se trata sobre Análisis y Diagnóstico del Ambiente Externo en las organizaciones, enmarcado en el ejemplo claro de Turismo. </w:t>
      </w:r>
    </w:p>
    <w:p w:rsidR="006C3061" w:rsidRDefault="006C3061" w:rsidP="006C3061">
      <w:pPr>
        <w:spacing w:line="360" w:lineRule="auto"/>
        <w:jc w:val="both"/>
        <w:rPr>
          <w:rFonts w:ascii="Arial" w:hAnsi="Arial" w:cs="Arial"/>
        </w:rPr>
      </w:pPr>
      <w:r>
        <w:rPr>
          <w:rFonts w:ascii="Arial" w:hAnsi="Arial" w:cs="Arial"/>
        </w:rPr>
        <w:t xml:space="preserve">Se identifican las amenazas y Oportunidades externas que en muchas ocasiones afectan directa o indirectamente en las operaciones que la empresa realice. </w:t>
      </w:r>
      <w:r w:rsidR="00635245">
        <w:rPr>
          <w:rFonts w:ascii="Arial" w:hAnsi="Arial" w:cs="Arial"/>
        </w:rPr>
        <w:t>Además de identificar a los principales actores que particip</w:t>
      </w:r>
      <w:r w:rsidR="005144B0">
        <w:rPr>
          <w:rFonts w:ascii="Arial" w:hAnsi="Arial" w:cs="Arial"/>
        </w:rPr>
        <w:t xml:space="preserve">an en el desarrollo del Proyecto, remarcando en esta lectura el tema de los extranjeros </w:t>
      </w:r>
      <w:r w:rsidR="00A67EEB">
        <w:rPr>
          <w:rFonts w:ascii="Arial" w:hAnsi="Arial" w:cs="Arial"/>
        </w:rPr>
        <w:t>y el tipo de población y como afecta a la economía influyendo en las posibilidades de por ejemplo al menos poder salir de vacaciones y de quienes lo hacían lo dejaran de hacer y los que no lo hacen tampoco lo harán.</w:t>
      </w:r>
    </w:p>
    <w:p w:rsidR="001C20E2" w:rsidRDefault="001C20E2" w:rsidP="006C3061">
      <w:pPr>
        <w:spacing w:line="360" w:lineRule="auto"/>
        <w:jc w:val="both"/>
        <w:rPr>
          <w:rFonts w:ascii="Arial" w:hAnsi="Arial" w:cs="Arial"/>
        </w:rPr>
      </w:pPr>
      <w:r>
        <w:rPr>
          <w:rFonts w:ascii="Arial" w:hAnsi="Arial" w:cs="Arial"/>
        </w:rPr>
        <w:t>Sin dejar de lado la identificación de todos los factores que se involucran en el proceso mismo y la identificación del producto final.</w:t>
      </w:r>
    </w:p>
    <w:p w:rsidR="001C20E2" w:rsidRDefault="001C20E2" w:rsidP="006C3061">
      <w:pPr>
        <w:spacing w:line="360" w:lineRule="auto"/>
        <w:jc w:val="both"/>
        <w:rPr>
          <w:rFonts w:ascii="Arial" w:hAnsi="Arial" w:cs="Arial"/>
        </w:rPr>
      </w:pPr>
    </w:p>
    <w:p w:rsidR="001C20E2" w:rsidRDefault="001C20E2" w:rsidP="006C3061">
      <w:pPr>
        <w:spacing w:line="360" w:lineRule="auto"/>
        <w:jc w:val="both"/>
        <w:rPr>
          <w:rFonts w:ascii="Arial" w:hAnsi="Arial" w:cs="Arial"/>
        </w:rPr>
      </w:pPr>
      <w:r>
        <w:rPr>
          <w:rFonts w:ascii="Arial" w:hAnsi="Arial" w:cs="Arial"/>
          <w:b/>
        </w:rPr>
        <w:t>Aplicación en mi ambiente laboral.</w:t>
      </w:r>
    </w:p>
    <w:p w:rsidR="001C20E2" w:rsidRDefault="001C20E2" w:rsidP="006C3061">
      <w:pPr>
        <w:spacing w:line="360" w:lineRule="auto"/>
        <w:jc w:val="both"/>
        <w:rPr>
          <w:rFonts w:ascii="Arial" w:hAnsi="Arial" w:cs="Arial"/>
        </w:rPr>
      </w:pPr>
      <w:r>
        <w:rPr>
          <w:rFonts w:ascii="Arial" w:hAnsi="Arial" w:cs="Arial"/>
        </w:rPr>
        <w:t>Como el producto del que se encarga la Dirección General de Atención a Grupos Prioritarios</w:t>
      </w:r>
      <w:r w:rsidR="00CB1F0C">
        <w:rPr>
          <w:rFonts w:ascii="Arial" w:hAnsi="Arial" w:cs="Arial"/>
        </w:rPr>
        <w:t>, es la entrega de Apoyos de los tres programas que opera. Logro identificar las afectaciones por el ambiente externo:</w:t>
      </w:r>
    </w:p>
    <w:p w:rsidR="00CB1F0C" w:rsidRDefault="00CB1F0C" w:rsidP="00CB1F0C">
      <w:pPr>
        <w:pStyle w:val="Prrafodelista"/>
        <w:numPr>
          <w:ilvl w:val="0"/>
          <w:numId w:val="4"/>
        </w:numPr>
        <w:spacing w:line="360" w:lineRule="auto"/>
        <w:jc w:val="both"/>
        <w:rPr>
          <w:rFonts w:ascii="Arial" w:hAnsi="Arial" w:cs="Arial"/>
        </w:rPr>
      </w:pPr>
      <w:r w:rsidRPr="00CB1F0C">
        <w:rPr>
          <w:rFonts w:ascii="Arial" w:hAnsi="Arial" w:cs="Arial"/>
          <w:b/>
        </w:rPr>
        <w:t>Naturales:</w:t>
      </w:r>
      <w:r w:rsidRPr="00CB1F0C">
        <w:rPr>
          <w:rFonts w:ascii="Arial" w:hAnsi="Arial" w:cs="Arial"/>
        </w:rPr>
        <w:t xml:space="preserve"> en muchas de las ocasiones cuando no se ha logrado la entrega de apoyo a los beneficiarios se debe a afecta</w:t>
      </w:r>
      <w:r>
        <w:rPr>
          <w:rFonts w:ascii="Arial" w:hAnsi="Arial" w:cs="Arial"/>
        </w:rPr>
        <w:t>ciones por huracanes, temblores, inundaciones, o caídas de puentes lo que provoca que no se tenga acceso hasta llegar a la población beneficiaria.</w:t>
      </w:r>
    </w:p>
    <w:p w:rsidR="00CB1F0C" w:rsidRDefault="00CB1F0C" w:rsidP="00CB1F0C">
      <w:pPr>
        <w:pStyle w:val="Prrafodelista"/>
        <w:numPr>
          <w:ilvl w:val="0"/>
          <w:numId w:val="4"/>
        </w:numPr>
        <w:spacing w:line="360" w:lineRule="auto"/>
        <w:jc w:val="both"/>
        <w:rPr>
          <w:rFonts w:ascii="Arial" w:hAnsi="Arial" w:cs="Arial"/>
        </w:rPr>
      </w:pPr>
      <w:r>
        <w:rPr>
          <w:rFonts w:ascii="Arial" w:hAnsi="Arial" w:cs="Arial"/>
          <w:b/>
        </w:rPr>
        <w:t>Económicas:</w:t>
      </w:r>
      <w:r>
        <w:rPr>
          <w:rFonts w:ascii="Arial" w:hAnsi="Arial" w:cs="Arial"/>
        </w:rPr>
        <w:t xml:space="preserve"> es algo que no se da muy frecuente pero aquí se tiene dos vertientes, una que surge al inicio del ejercicio fiscal cuando el Bimestre de Entrega de Enero – Febrero está marcado el inicio a mediados de enero, este se tiene que posponer en muchas ocasiones hasta los inicios del mes de Febrero, esto debido a que Dirección General no cuenta con el presupuesto asignado para la actividad y este no es posible hacerlo llegar a las liquidadoras que son BANSEFI o TELECOMM.</w:t>
      </w:r>
      <w:r w:rsidR="0041668B">
        <w:rPr>
          <w:rFonts w:ascii="Arial" w:hAnsi="Arial" w:cs="Arial"/>
        </w:rPr>
        <w:t xml:space="preserve"> La segunda se trata de la programación que se realiza para la ejecución de los Programas, y de acuerdo a esta, no se tienen los insumos en las Delegaciones, provocando en muchas ocasiones que como no se ha realizado la </w:t>
      </w:r>
      <w:r w:rsidR="0041668B">
        <w:rPr>
          <w:rFonts w:ascii="Arial" w:hAnsi="Arial" w:cs="Arial"/>
        </w:rPr>
        <w:lastRenderedPageBreak/>
        <w:t>entrega de los viáticos al personal que realizará la operación, estos no salen a campo, provocando con ello que no se realice la actividad programada y que no se entregue el apoyo a los beneficiarios.</w:t>
      </w:r>
    </w:p>
    <w:p w:rsidR="0041668B" w:rsidRDefault="00380D24" w:rsidP="00CB1F0C">
      <w:pPr>
        <w:pStyle w:val="Prrafodelista"/>
        <w:numPr>
          <w:ilvl w:val="0"/>
          <w:numId w:val="4"/>
        </w:numPr>
        <w:spacing w:line="360" w:lineRule="auto"/>
        <w:jc w:val="both"/>
        <w:rPr>
          <w:rFonts w:ascii="Arial" w:hAnsi="Arial" w:cs="Arial"/>
        </w:rPr>
      </w:pPr>
      <w:r>
        <w:rPr>
          <w:rFonts w:ascii="Arial" w:hAnsi="Arial" w:cs="Arial"/>
          <w:b/>
        </w:rPr>
        <w:t xml:space="preserve">Culturales: </w:t>
      </w:r>
      <w:r>
        <w:rPr>
          <w:rFonts w:ascii="Arial" w:hAnsi="Arial" w:cs="Arial"/>
        </w:rPr>
        <w:t>aunque no son generales ni específicos en los 32 estados, forma parte de unos de los factores ambientales que tienen afectaciones con el producto final de la DGAGP, la entrega de apoyos.</w:t>
      </w:r>
      <w:r w:rsidR="00DB3594">
        <w:rPr>
          <w:rFonts w:ascii="Arial" w:hAnsi="Arial" w:cs="Arial"/>
        </w:rPr>
        <w:t xml:space="preserve"> La mayoría se remonta a cuestiones locales, como horarios de atención, fechas específicas en las que la localidad no realiza ningún tipo de actividad.</w:t>
      </w:r>
    </w:p>
    <w:p w:rsidR="00B70129" w:rsidRDefault="00DB3594" w:rsidP="009A50BB">
      <w:pPr>
        <w:pStyle w:val="Prrafodelista"/>
        <w:numPr>
          <w:ilvl w:val="0"/>
          <w:numId w:val="4"/>
        </w:numPr>
        <w:spacing w:line="360" w:lineRule="auto"/>
        <w:jc w:val="both"/>
        <w:rPr>
          <w:rFonts w:ascii="Arial" w:hAnsi="Arial" w:cs="Arial"/>
        </w:rPr>
      </w:pPr>
      <w:r>
        <w:rPr>
          <w:rFonts w:ascii="Arial" w:hAnsi="Arial" w:cs="Arial"/>
          <w:b/>
        </w:rPr>
        <w:t xml:space="preserve">Religiosas: </w:t>
      </w:r>
      <w:r>
        <w:rPr>
          <w:rFonts w:ascii="Arial" w:hAnsi="Arial" w:cs="Arial"/>
        </w:rPr>
        <w:t xml:space="preserve">se trata de fechas en específicas del año en las cuales son identificadas que únicamente se dedican a cuestiones </w:t>
      </w:r>
      <w:r w:rsidR="00B70129">
        <w:rPr>
          <w:rFonts w:ascii="Arial" w:hAnsi="Arial" w:cs="Arial"/>
        </w:rPr>
        <w:t>de la Iglesia como fechas patronales, y en muchas otras los Adventistas del 7º día, los cuales en ocasiones han solicitado no programas actividades en días sábados.</w:t>
      </w:r>
    </w:p>
    <w:p w:rsidR="009A50BB" w:rsidRDefault="009A50BB" w:rsidP="009A50BB">
      <w:pPr>
        <w:pStyle w:val="Prrafodelista"/>
        <w:numPr>
          <w:ilvl w:val="0"/>
          <w:numId w:val="4"/>
        </w:numPr>
        <w:spacing w:line="360" w:lineRule="auto"/>
        <w:jc w:val="both"/>
        <w:rPr>
          <w:rFonts w:ascii="Arial" w:hAnsi="Arial" w:cs="Arial"/>
        </w:rPr>
      </w:pPr>
      <w:r>
        <w:rPr>
          <w:rFonts w:ascii="Arial" w:hAnsi="Arial" w:cs="Arial"/>
          <w:b/>
        </w:rPr>
        <w:t>Políticos:</w:t>
      </w:r>
      <w:r>
        <w:rPr>
          <w:rFonts w:ascii="Arial" w:hAnsi="Arial" w:cs="Arial"/>
        </w:rPr>
        <w:t xml:space="preserve"> un ejemplo claro es el que estamos viviendo en la actualidad, que debido a la veda electoral que rige la Unidad de la Abogada General de la SEDESOL a través del INE, no está permitida la aglomeración de personas en ningún punto, por lo que se suspenden las entrega de apoyos, en está ocasión es en todo el país, ya que cuando se trata de unos estados esto se aplica solo para ellos, la operación continúa normal para el resto del país.</w:t>
      </w:r>
    </w:p>
    <w:p w:rsidR="0073052C" w:rsidRPr="005D387D" w:rsidRDefault="005D387D" w:rsidP="005D387D">
      <w:pPr>
        <w:spacing w:line="360" w:lineRule="auto"/>
        <w:jc w:val="both"/>
        <w:rPr>
          <w:rFonts w:ascii="Arial" w:hAnsi="Arial" w:cs="Arial"/>
        </w:rPr>
      </w:pPr>
      <w:r>
        <w:rPr>
          <w:rFonts w:ascii="Arial" w:hAnsi="Arial" w:cs="Arial"/>
        </w:rPr>
        <w:t xml:space="preserve">Un punto que no identifico en la lectura, pero que considero importante mencionar es la inseguridad, que se ha vuelto uno de los factores importantes por los que se ha dejado de realizar entrega de apoyos a los beneficiarios. </w:t>
      </w:r>
      <w:bookmarkStart w:id="0" w:name="_GoBack"/>
      <w:bookmarkEnd w:id="0"/>
    </w:p>
    <w:p w:rsidR="00A67EEB" w:rsidRPr="006C3061" w:rsidRDefault="00A67EEB" w:rsidP="006C3061">
      <w:pPr>
        <w:spacing w:line="360" w:lineRule="auto"/>
        <w:jc w:val="both"/>
        <w:rPr>
          <w:rFonts w:ascii="Arial" w:hAnsi="Arial" w:cs="Arial"/>
        </w:rPr>
      </w:pPr>
    </w:p>
    <w:sectPr w:rsidR="00A67EEB" w:rsidRPr="006C3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berana Sans">
    <w:altName w:val="Times New Roman"/>
    <w:panose1 w:val="00000000000000000000"/>
    <w:charset w:val="00"/>
    <w:family w:val="modern"/>
    <w:notTrueType/>
    <w:pitch w:val="variable"/>
    <w:sig w:usb0="00000003" w:usb1="4000204B"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683"/>
    <w:multiLevelType w:val="hybridMultilevel"/>
    <w:tmpl w:val="86B09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DE0237A"/>
    <w:multiLevelType w:val="hybridMultilevel"/>
    <w:tmpl w:val="6F9EA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87B749A"/>
    <w:multiLevelType w:val="hybridMultilevel"/>
    <w:tmpl w:val="5C686A7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BA1353B"/>
    <w:multiLevelType w:val="hybridMultilevel"/>
    <w:tmpl w:val="BCAE18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29"/>
    <w:rsid w:val="000C3ADA"/>
    <w:rsid w:val="000F3C73"/>
    <w:rsid w:val="001401DD"/>
    <w:rsid w:val="00146D89"/>
    <w:rsid w:val="00163D0D"/>
    <w:rsid w:val="001C20E2"/>
    <w:rsid w:val="001C3A4E"/>
    <w:rsid w:val="002434F7"/>
    <w:rsid w:val="002C08E1"/>
    <w:rsid w:val="002E7BFE"/>
    <w:rsid w:val="0032780A"/>
    <w:rsid w:val="00380D24"/>
    <w:rsid w:val="003E052F"/>
    <w:rsid w:val="004045E1"/>
    <w:rsid w:val="0041668B"/>
    <w:rsid w:val="0048484A"/>
    <w:rsid w:val="004D3EB7"/>
    <w:rsid w:val="004F11A5"/>
    <w:rsid w:val="005144B0"/>
    <w:rsid w:val="005A01DA"/>
    <w:rsid w:val="005B56F1"/>
    <w:rsid w:val="005D387D"/>
    <w:rsid w:val="00635245"/>
    <w:rsid w:val="006C3061"/>
    <w:rsid w:val="006C3385"/>
    <w:rsid w:val="0073052C"/>
    <w:rsid w:val="0079470B"/>
    <w:rsid w:val="007A7F34"/>
    <w:rsid w:val="007E2597"/>
    <w:rsid w:val="007F65E3"/>
    <w:rsid w:val="00875F8A"/>
    <w:rsid w:val="008C3F7E"/>
    <w:rsid w:val="00930025"/>
    <w:rsid w:val="00954785"/>
    <w:rsid w:val="009A50BB"/>
    <w:rsid w:val="009A6F84"/>
    <w:rsid w:val="009B01FA"/>
    <w:rsid w:val="009C2B2D"/>
    <w:rsid w:val="00A67EEB"/>
    <w:rsid w:val="00AA0E0D"/>
    <w:rsid w:val="00B12B29"/>
    <w:rsid w:val="00B70129"/>
    <w:rsid w:val="00B74C12"/>
    <w:rsid w:val="00BC537A"/>
    <w:rsid w:val="00C62FD4"/>
    <w:rsid w:val="00CB1F0C"/>
    <w:rsid w:val="00CB2D6F"/>
    <w:rsid w:val="00CB3AA5"/>
    <w:rsid w:val="00CB4821"/>
    <w:rsid w:val="00CF5EF0"/>
    <w:rsid w:val="00D04FD3"/>
    <w:rsid w:val="00D24E78"/>
    <w:rsid w:val="00DB3594"/>
    <w:rsid w:val="00E24729"/>
    <w:rsid w:val="00E9434E"/>
    <w:rsid w:val="00F6520E"/>
    <w:rsid w:val="00FC04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2D6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ubtitulo">
    <w:name w:val="subtitulo"/>
    <w:basedOn w:val="Fuentedeprrafopredeter"/>
    <w:rsid w:val="00B12B29"/>
  </w:style>
  <w:style w:type="paragraph" w:customStyle="1" w:styleId="direccion">
    <w:name w:val="direccion"/>
    <w:basedOn w:val="Normal"/>
    <w:rsid w:val="00B12B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12B29"/>
    <w:rPr>
      <w:color w:val="0000FF" w:themeColor="hyperlink"/>
      <w:u w:val="single"/>
    </w:rPr>
  </w:style>
  <w:style w:type="paragraph" w:styleId="Prrafodelista">
    <w:name w:val="List Paragraph"/>
    <w:basedOn w:val="Normal"/>
    <w:uiPriority w:val="34"/>
    <w:qFormat/>
    <w:rsid w:val="00E24729"/>
    <w:pPr>
      <w:ind w:left="720"/>
      <w:contextualSpacing/>
    </w:pPr>
  </w:style>
  <w:style w:type="paragraph" w:styleId="Textodeglobo">
    <w:name w:val="Balloon Text"/>
    <w:basedOn w:val="Normal"/>
    <w:link w:val="TextodegloboCar"/>
    <w:uiPriority w:val="99"/>
    <w:semiHidden/>
    <w:unhideWhenUsed/>
    <w:rsid w:val="00CB2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D6F"/>
    <w:rPr>
      <w:rFonts w:ascii="Tahoma" w:hAnsi="Tahoma" w:cs="Tahoma"/>
      <w:sz w:val="16"/>
      <w:szCs w:val="16"/>
    </w:rPr>
  </w:style>
  <w:style w:type="character" w:customStyle="1" w:styleId="Ttulo1Car">
    <w:name w:val="Título 1 Car"/>
    <w:basedOn w:val="Fuentedeprrafopredeter"/>
    <w:link w:val="Ttulo1"/>
    <w:uiPriority w:val="9"/>
    <w:rsid w:val="00CB2D6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B2D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2D6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ubtitulo">
    <w:name w:val="subtitulo"/>
    <w:basedOn w:val="Fuentedeprrafopredeter"/>
    <w:rsid w:val="00B12B29"/>
  </w:style>
  <w:style w:type="paragraph" w:customStyle="1" w:styleId="direccion">
    <w:name w:val="direccion"/>
    <w:basedOn w:val="Normal"/>
    <w:rsid w:val="00B12B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12B29"/>
    <w:rPr>
      <w:color w:val="0000FF" w:themeColor="hyperlink"/>
      <w:u w:val="single"/>
    </w:rPr>
  </w:style>
  <w:style w:type="paragraph" w:styleId="Prrafodelista">
    <w:name w:val="List Paragraph"/>
    <w:basedOn w:val="Normal"/>
    <w:uiPriority w:val="34"/>
    <w:qFormat/>
    <w:rsid w:val="00E24729"/>
    <w:pPr>
      <w:ind w:left="720"/>
      <w:contextualSpacing/>
    </w:pPr>
  </w:style>
  <w:style w:type="paragraph" w:styleId="Textodeglobo">
    <w:name w:val="Balloon Text"/>
    <w:basedOn w:val="Normal"/>
    <w:link w:val="TextodegloboCar"/>
    <w:uiPriority w:val="99"/>
    <w:semiHidden/>
    <w:unhideWhenUsed/>
    <w:rsid w:val="00CB2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D6F"/>
    <w:rPr>
      <w:rFonts w:ascii="Tahoma" w:hAnsi="Tahoma" w:cs="Tahoma"/>
      <w:sz w:val="16"/>
      <w:szCs w:val="16"/>
    </w:rPr>
  </w:style>
  <w:style w:type="character" w:customStyle="1" w:styleId="Ttulo1Car">
    <w:name w:val="Título 1 Car"/>
    <w:basedOn w:val="Fuentedeprrafopredeter"/>
    <w:link w:val="Ttulo1"/>
    <w:uiPriority w:val="9"/>
    <w:rsid w:val="00CB2D6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B2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189657">
      <w:bodyDiv w:val="1"/>
      <w:marLeft w:val="0"/>
      <w:marRight w:val="0"/>
      <w:marTop w:val="0"/>
      <w:marBottom w:val="0"/>
      <w:divBdr>
        <w:top w:val="none" w:sz="0" w:space="0" w:color="auto"/>
        <w:left w:val="none" w:sz="0" w:space="0" w:color="auto"/>
        <w:bottom w:val="none" w:sz="0" w:space="0" w:color="auto"/>
        <w:right w:val="none" w:sz="0" w:space="0" w:color="auto"/>
      </w:divBdr>
    </w:div>
    <w:div w:id="610403808">
      <w:bodyDiv w:val="1"/>
      <w:marLeft w:val="0"/>
      <w:marRight w:val="0"/>
      <w:marTop w:val="0"/>
      <w:marBottom w:val="0"/>
      <w:divBdr>
        <w:top w:val="none" w:sz="0" w:space="0" w:color="auto"/>
        <w:left w:val="none" w:sz="0" w:space="0" w:color="auto"/>
        <w:bottom w:val="none" w:sz="0" w:space="0" w:color="auto"/>
        <w:right w:val="none" w:sz="0" w:space="0" w:color="auto"/>
      </w:divBdr>
    </w:div>
    <w:div w:id="14002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DGA13</b:Tag>
    <b:SourceType>Book</b:SourceType>
    <b:Guid>{0FC1D09C-6279-43D3-A679-90573C0AE333}</b:Guid>
    <b:Title>Sistema de Gestión de la DGAGP 2007-2013</b:Title>
    <b:City>Mexico D.F.</b:City>
    <b:Year>2013</b:Year>
    <b:Author>
      <b:Author>
        <b:NameList>
          <b:Person>
            <b:Last>DGAGP</b:Last>
          </b:Person>
        </b:NameList>
      </b:Author>
    </b:Author>
    <b:RefOrder>1</b:RefOrder>
  </b:Source>
</b:Sources>
</file>

<file path=customXml/itemProps1.xml><?xml version="1.0" encoding="utf-8"?>
<ds:datastoreItem xmlns:ds="http://schemas.openxmlformats.org/officeDocument/2006/customXml" ds:itemID="{B4528A15-1931-4452-8A37-DB470D5B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591</Words>
  <Characters>3255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Win7</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Magana Gordillo</dc:creator>
  <cp:lastModifiedBy>Administrador</cp:lastModifiedBy>
  <cp:revision>14</cp:revision>
  <dcterms:created xsi:type="dcterms:W3CDTF">2015-04-19T04:15:00Z</dcterms:created>
  <dcterms:modified xsi:type="dcterms:W3CDTF">2015-04-19T04:48:00Z</dcterms:modified>
</cp:coreProperties>
</file>