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CC" w:rsidRDefault="00EA0BCC" w:rsidP="009B2431">
      <w:pPr>
        <w:spacing w:before="240" w:after="240" w:line="360" w:lineRule="auto"/>
        <w:jc w:val="center"/>
        <w:rPr>
          <w:rFonts w:ascii="Arial" w:hAnsi="Arial" w:cs="Arial"/>
          <w:b/>
          <w:color w:val="222222"/>
          <w:sz w:val="28"/>
          <w:szCs w:val="28"/>
          <w:shd w:val="clear" w:color="auto" w:fill="FFFFFF"/>
        </w:rPr>
      </w:pPr>
    </w:p>
    <w:p w:rsidR="00263B9F" w:rsidRPr="00EA0BCC" w:rsidRDefault="00EA0BCC" w:rsidP="009B2431">
      <w:pPr>
        <w:spacing w:before="240" w:after="240" w:line="360" w:lineRule="auto"/>
        <w:jc w:val="cente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 xml:space="preserve"> </w:t>
      </w:r>
      <w:r w:rsidR="007D17CE" w:rsidRPr="00EA0BCC">
        <w:rPr>
          <w:rFonts w:ascii="Arial" w:hAnsi="Arial" w:cs="Arial"/>
          <w:b/>
          <w:color w:val="222222"/>
          <w:sz w:val="24"/>
          <w:szCs w:val="24"/>
          <w:shd w:val="clear" w:color="auto" w:fill="FFFFFF"/>
        </w:rPr>
        <w:t>INSTITUTO DE ADMINISTRACIÓN PÚBLICA DEL ESTADO DE CHIAPAS</w:t>
      </w:r>
    </w:p>
    <w:p w:rsidR="007D17CE" w:rsidRPr="00EA0BCC" w:rsidRDefault="007D17CE" w:rsidP="009B2431">
      <w:pPr>
        <w:spacing w:before="240" w:after="240" w:line="36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 xml:space="preserve"> MAESTRÍA EN LÍNEA EN ADMINISTRACIÓN Y POLÍTICAS PÚBLICAS</w:t>
      </w:r>
    </w:p>
    <w:p w:rsidR="00263B9F" w:rsidRPr="00EA0BCC" w:rsidRDefault="00263B9F" w:rsidP="009B2431">
      <w:pPr>
        <w:spacing w:before="240" w:after="240" w:line="360" w:lineRule="auto"/>
        <w:jc w:val="center"/>
        <w:rPr>
          <w:rFonts w:ascii="Arial" w:hAnsi="Arial" w:cs="Arial"/>
          <w:b/>
          <w:color w:val="222222"/>
          <w:sz w:val="24"/>
          <w:szCs w:val="24"/>
          <w:shd w:val="clear" w:color="auto" w:fill="FFFFFF"/>
        </w:rPr>
      </w:pPr>
    </w:p>
    <w:p w:rsidR="007D17CE" w:rsidRPr="00AE6F14" w:rsidRDefault="00AE6F14" w:rsidP="009B2431">
      <w:pPr>
        <w:spacing w:before="240" w:after="240" w:line="360" w:lineRule="auto"/>
        <w:jc w:val="center"/>
        <w:rPr>
          <w:rFonts w:ascii="Arial" w:hAnsi="Arial" w:cs="Arial"/>
          <w:b/>
          <w:color w:val="222222"/>
          <w:sz w:val="36"/>
          <w:szCs w:val="36"/>
          <w:shd w:val="clear" w:color="auto" w:fill="FFFFFF"/>
        </w:rPr>
      </w:pPr>
      <w:r w:rsidRPr="00AE6F14">
        <w:rPr>
          <w:rStyle w:val="Textoennegrita"/>
          <w:rFonts w:ascii="Arial" w:hAnsi="Arial" w:cs="Arial"/>
          <w:color w:val="444444"/>
          <w:sz w:val="36"/>
          <w:szCs w:val="36"/>
          <w:shd w:val="clear" w:color="auto" w:fill="FFFFFF"/>
        </w:rPr>
        <w:t>Diseño y Análisis de Políticas Públicas</w:t>
      </w:r>
    </w:p>
    <w:p w:rsidR="00463D1A" w:rsidRPr="00EA0BCC" w:rsidRDefault="00463D1A" w:rsidP="009B2431">
      <w:pPr>
        <w:spacing w:before="240" w:after="240" w:line="360" w:lineRule="auto"/>
        <w:rPr>
          <w:rFonts w:ascii="Arial" w:hAnsi="Arial" w:cs="Arial"/>
          <w:color w:val="222222"/>
          <w:sz w:val="24"/>
          <w:szCs w:val="24"/>
          <w:shd w:val="clear" w:color="auto" w:fill="FFFFFF"/>
        </w:rPr>
      </w:pPr>
    </w:p>
    <w:p w:rsidR="000511BE" w:rsidRPr="00AE6F14" w:rsidRDefault="00AE6F14" w:rsidP="00AE6F14">
      <w:pPr>
        <w:spacing w:before="240" w:after="240" w:line="360" w:lineRule="auto"/>
        <w:jc w:val="center"/>
        <w:rPr>
          <w:rFonts w:ascii="Arial" w:hAnsi="Arial" w:cs="Arial"/>
          <w:b/>
          <w:color w:val="222222"/>
          <w:sz w:val="28"/>
          <w:szCs w:val="28"/>
          <w:shd w:val="clear" w:color="auto" w:fill="FFFFFF"/>
        </w:rPr>
      </w:pPr>
      <w:r w:rsidRPr="00AE6F14">
        <w:rPr>
          <w:rFonts w:ascii="Arial" w:hAnsi="Arial" w:cs="Arial"/>
          <w:b/>
          <w:color w:val="222222"/>
          <w:sz w:val="28"/>
          <w:szCs w:val="28"/>
          <w:shd w:val="clear" w:color="auto" w:fill="FFFFFF"/>
        </w:rPr>
        <w:t>Actividad 1.- Ensayo</w:t>
      </w:r>
    </w:p>
    <w:p w:rsidR="00AE6F14" w:rsidRPr="00AE6F14" w:rsidRDefault="00AE6F14" w:rsidP="00AE6F14">
      <w:pPr>
        <w:spacing w:before="240" w:after="240" w:line="360" w:lineRule="auto"/>
        <w:jc w:val="center"/>
        <w:rPr>
          <w:rFonts w:ascii="Arial" w:hAnsi="Arial" w:cs="Arial"/>
          <w:b/>
          <w:color w:val="222222"/>
          <w:sz w:val="32"/>
          <w:szCs w:val="32"/>
          <w:shd w:val="clear" w:color="auto" w:fill="FFFFFF"/>
        </w:rPr>
      </w:pPr>
      <w:r w:rsidRPr="00AE6F14">
        <w:rPr>
          <w:rFonts w:ascii="Arial" w:hAnsi="Arial" w:cs="Arial"/>
          <w:b/>
          <w:color w:val="222222"/>
          <w:sz w:val="32"/>
          <w:szCs w:val="32"/>
          <w:shd w:val="clear" w:color="auto" w:fill="FFFFFF"/>
        </w:rPr>
        <w:t>Estudio de las políticas</w:t>
      </w:r>
    </w:p>
    <w:p w:rsidR="00AE6F14" w:rsidRDefault="00AE6F14" w:rsidP="00AE6F14">
      <w:pPr>
        <w:spacing w:before="240" w:after="240" w:line="360" w:lineRule="auto"/>
        <w:jc w:val="center"/>
        <w:rPr>
          <w:rFonts w:ascii="Arial" w:hAnsi="Arial" w:cs="Arial"/>
          <w:b/>
          <w:color w:val="222222"/>
          <w:sz w:val="24"/>
          <w:szCs w:val="24"/>
          <w:shd w:val="clear" w:color="auto" w:fill="FFFFFF"/>
        </w:rPr>
      </w:pPr>
    </w:p>
    <w:p w:rsidR="00AE6F14" w:rsidRPr="00AE6F14" w:rsidRDefault="00AE6F14" w:rsidP="00AE6F14">
      <w:pPr>
        <w:spacing w:before="240" w:after="240" w:line="360" w:lineRule="auto"/>
        <w:jc w:val="center"/>
        <w:rPr>
          <w:rFonts w:ascii="Arial" w:hAnsi="Arial" w:cs="Arial"/>
          <w:b/>
          <w:color w:val="222222"/>
          <w:sz w:val="24"/>
          <w:szCs w:val="24"/>
          <w:shd w:val="clear" w:color="auto" w:fill="FFFFFF"/>
        </w:rPr>
      </w:pPr>
    </w:p>
    <w:p w:rsidR="00463D1A" w:rsidRPr="00EA0BCC" w:rsidRDefault="00AE6F14" w:rsidP="009B2431">
      <w:pPr>
        <w:spacing w:before="240" w:after="240" w:line="36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ALUMNA</w:t>
      </w:r>
      <w:r w:rsidR="00463D1A" w:rsidRPr="00EA0BCC">
        <w:rPr>
          <w:rFonts w:ascii="Arial" w:hAnsi="Arial" w:cs="Arial"/>
          <w:b/>
          <w:color w:val="222222"/>
          <w:sz w:val="24"/>
          <w:szCs w:val="24"/>
          <w:shd w:val="clear" w:color="auto" w:fill="FFFFFF"/>
        </w:rPr>
        <w:t>:</w:t>
      </w:r>
    </w:p>
    <w:p w:rsidR="00463D1A" w:rsidRPr="00EA0BCC" w:rsidRDefault="009B2431" w:rsidP="009B2431">
      <w:pPr>
        <w:spacing w:before="240" w:after="240" w:line="360" w:lineRule="auto"/>
        <w:jc w:val="right"/>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Sandra Luz Carvajal Magaña</w:t>
      </w:r>
    </w:p>
    <w:p w:rsidR="00463D1A" w:rsidRPr="00EA0BCC" w:rsidRDefault="00463D1A" w:rsidP="009B2431">
      <w:pPr>
        <w:spacing w:before="240" w:after="240" w:line="360" w:lineRule="auto"/>
        <w:jc w:val="right"/>
        <w:rPr>
          <w:rFonts w:ascii="Arial" w:hAnsi="Arial" w:cs="Arial"/>
          <w:color w:val="222222"/>
          <w:sz w:val="24"/>
          <w:szCs w:val="24"/>
          <w:shd w:val="clear" w:color="auto" w:fill="FFFFFF"/>
        </w:rPr>
      </w:pPr>
    </w:p>
    <w:p w:rsidR="00463D1A" w:rsidRPr="00EA0BCC" w:rsidRDefault="00463D1A" w:rsidP="009B2431">
      <w:pPr>
        <w:spacing w:before="240" w:after="240" w:line="360" w:lineRule="auto"/>
        <w:jc w:val="right"/>
        <w:rPr>
          <w:rFonts w:ascii="Arial" w:hAnsi="Arial" w:cs="Arial"/>
          <w:color w:val="222222"/>
          <w:sz w:val="24"/>
          <w:szCs w:val="24"/>
          <w:shd w:val="clear" w:color="auto" w:fill="FFFFFF"/>
        </w:rPr>
      </w:pPr>
    </w:p>
    <w:p w:rsidR="00263B9F" w:rsidRDefault="00AE6F14" w:rsidP="00C75657">
      <w:pPr>
        <w:spacing w:before="240" w:after="240" w:line="36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DOCENTE:</w:t>
      </w:r>
    </w:p>
    <w:p w:rsidR="00AE6F14" w:rsidRDefault="00AE6F14" w:rsidP="00C75657">
      <w:pPr>
        <w:spacing w:before="240" w:after="240" w:line="360" w:lineRule="auto"/>
        <w:jc w:val="right"/>
        <w:rPr>
          <w:rStyle w:val="Textoennegrita"/>
          <w:rFonts w:ascii="Arial" w:hAnsi="Arial" w:cs="Arial"/>
          <w:b w:val="0"/>
          <w:color w:val="444444"/>
          <w:sz w:val="24"/>
          <w:szCs w:val="24"/>
          <w:shd w:val="clear" w:color="auto" w:fill="FFFFFF"/>
        </w:rPr>
      </w:pPr>
      <w:r w:rsidRPr="00AE6F14">
        <w:rPr>
          <w:rStyle w:val="Textoennegrita"/>
          <w:rFonts w:ascii="Arial" w:hAnsi="Arial" w:cs="Arial"/>
          <w:b w:val="0"/>
          <w:color w:val="444444"/>
          <w:sz w:val="24"/>
          <w:szCs w:val="24"/>
          <w:shd w:val="clear" w:color="auto" w:fill="FFFFFF"/>
        </w:rPr>
        <w:t>Mtro. Rommel Rosas Reyes</w:t>
      </w:r>
    </w:p>
    <w:p w:rsidR="00AE6F14" w:rsidRDefault="00AE6F14" w:rsidP="00C75657">
      <w:pPr>
        <w:spacing w:before="240" w:after="240" w:line="360" w:lineRule="auto"/>
        <w:jc w:val="right"/>
        <w:rPr>
          <w:rStyle w:val="Textoennegrita"/>
          <w:rFonts w:ascii="Arial" w:hAnsi="Arial" w:cs="Arial"/>
          <w:b w:val="0"/>
          <w:color w:val="444444"/>
          <w:sz w:val="24"/>
          <w:szCs w:val="24"/>
          <w:shd w:val="clear" w:color="auto" w:fill="FFFFFF"/>
        </w:rPr>
      </w:pPr>
    </w:p>
    <w:p w:rsidR="00AE6F14" w:rsidRPr="00AE6F14" w:rsidRDefault="00AE6F14" w:rsidP="00C75657">
      <w:pPr>
        <w:spacing w:before="240" w:after="240" w:line="360" w:lineRule="auto"/>
        <w:jc w:val="right"/>
        <w:rPr>
          <w:rStyle w:val="Textoennegrita"/>
          <w:rFonts w:ascii="Arial" w:hAnsi="Arial" w:cs="Arial"/>
          <w:b w:val="0"/>
          <w:bCs w:val="0"/>
          <w:color w:val="222222"/>
          <w:sz w:val="24"/>
          <w:szCs w:val="24"/>
          <w:shd w:val="clear" w:color="auto" w:fill="FFFFFF"/>
        </w:rPr>
      </w:pPr>
    </w:p>
    <w:p w:rsidR="00463D1A" w:rsidRPr="00EA0BCC" w:rsidRDefault="00263B9F" w:rsidP="009B2431">
      <w:pPr>
        <w:spacing w:before="240" w:after="240" w:line="360" w:lineRule="auto"/>
        <w:jc w:val="right"/>
        <w:rPr>
          <w:rStyle w:val="Textoennegrita"/>
          <w:rFonts w:ascii="Arial" w:hAnsi="Arial" w:cs="Arial"/>
          <w:b w:val="0"/>
          <w:color w:val="222222"/>
          <w:sz w:val="24"/>
          <w:szCs w:val="24"/>
          <w:shd w:val="clear" w:color="auto" w:fill="FFFFFF"/>
        </w:rPr>
      </w:pPr>
      <w:r w:rsidRPr="00EA0BCC">
        <w:rPr>
          <w:rStyle w:val="Textoennegrita"/>
          <w:rFonts w:ascii="Arial" w:hAnsi="Arial" w:cs="Arial"/>
          <w:b w:val="0"/>
          <w:color w:val="222222"/>
          <w:sz w:val="24"/>
          <w:szCs w:val="24"/>
          <w:shd w:val="clear" w:color="auto" w:fill="FFFFFF"/>
        </w:rPr>
        <w:t xml:space="preserve">Tuxtla Gutiérrez, Chiapas; </w:t>
      </w:r>
      <w:r w:rsidR="00361643">
        <w:rPr>
          <w:rStyle w:val="Textoennegrita"/>
          <w:rFonts w:ascii="Arial" w:hAnsi="Arial" w:cs="Arial"/>
          <w:b w:val="0"/>
          <w:color w:val="222222"/>
          <w:sz w:val="24"/>
          <w:szCs w:val="24"/>
          <w:shd w:val="clear" w:color="auto" w:fill="FFFFFF"/>
        </w:rPr>
        <w:t>Noviembre 16</w:t>
      </w:r>
      <w:r w:rsidR="00AE6F14">
        <w:rPr>
          <w:rStyle w:val="Textoennegrita"/>
          <w:rFonts w:ascii="Arial" w:hAnsi="Arial" w:cs="Arial"/>
          <w:b w:val="0"/>
          <w:color w:val="222222"/>
          <w:sz w:val="24"/>
          <w:szCs w:val="24"/>
          <w:shd w:val="clear" w:color="auto" w:fill="FFFFFF"/>
        </w:rPr>
        <w:t>,</w:t>
      </w:r>
      <w:r w:rsidRPr="00EA0BCC">
        <w:rPr>
          <w:rStyle w:val="Textoennegrita"/>
          <w:rFonts w:ascii="Arial" w:hAnsi="Arial" w:cs="Arial"/>
          <w:b w:val="0"/>
          <w:color w:val="222222"/>
          <w:sz w:val="24"/>
          <w:szCs w:val="24"/>
          <w:shd w:val="clear" w:color="auto" w:fill="FFFFFF"/>
        </w:rPr>
        <w:t xml:space="preserve"> 2015</w:t>
      </w:r>
    </w:p>
    <w:p w:rsidR="0064452D" w:rsidRPr="0064452D" w:rsidRDefault="0064452D" w:rsidP="0064452D">
      <w:pPr>
        <w:spacing w:after="0" w:line="300" w:lineRule="atLeast"/>
        <w:rPr>
          <w:rFonts w:ascii="Arial" w:eastAsia="Times New Roman" w:hAnsi="Arial" w:cs="Arial"/>
          <w:color w:val="222222"/>
          <w:sz w:val="18"/>
          <w:szCs w:val="18"/>
          <w:lang w:val="es-MX" w:eastAsia="es-MX"/>
        </w:rPr>
      </w:pPr>
    </w:p>
    <w:p w:rsidR="0064452D" w:rsidRPr="0064452D" w:rsidRDefault="0064452D" w:rsidP="0064452D">
      <w:pPr>
        <w:spacing w:after="0" w:line="300" w:lineRule="atLeast"/>
        <w:rPr>
          <w:rFonts w:ascii="Arial" w:eastAsia="Times New Roman" w:hAnsi="Arial" w:cs="Arial"/>
          <w:color w:val="222222"/>
          <w:sz w:val="18"/>
          <w:szCs w:val="18"/>
          <w:lang w:val="es-MX" w:eastAsia="es-MX"/>
        </w:rPr>
      </w:pPr>
      <w:r w:rsidRPr="0064452D">
        <w:rPr>
          <w:rFonts w:ascii="Arial" w:eastAsia="Times New Roman" w:hAnsi="Arial" w:cs="Arial"/>
          <w:color w:val="222222"/>
          <w:sz w:val="18"/>
          <w:szCs w:val="18"/>
          <w:lang w:val="es-MX" w:eastAsia="es-MX"/>
        </w:rPr>
        <w:t> </w:t>
      </w:r>
    </w:p>
    <w:p w:rsidR="0007348C" w:rsidRDefault="00AE6F14" w:rsidP="00AE6F14">
      <w:pPr>
        <w:widowControl w:val="0"/>
        <w:shd w:val="clear" w:color="auto" w:fill="FFFFFF"/>
        <w:adjustRightInd w:val="0"/>
        <w:spacing w:before="100" w:beforeAutospacing="1" w:after="100" w:afterAutospacing="1" w:line="300" w:lineRule="atLeast"/>
        <w:jc w:val="cente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ESTUDIO DE LAS POLÍTICAS</w:t>
      </w:r>
    </w:p>
    <w:p w:rsidR="00AE6F14" w:rsidRDefault="00AE6F14">
      <w:pPr>
        <w:rPr>
          <w:rStyle w:val="Textoennegrita"/>
          <w:rFonts w:ascii="Arial" w:hAnsi="Arial" w:cs="Arial"/>
          <w:b w:val="0"/>
          <w:color w:val="222222"/>
          <w:sz w:val="24"/>
          <w:szCs w:val="24"/>
          <w:shd w:val="clear" w:color="auto" w:fill="FFFFFF"/>
        </w:rPr>
      </w:pPr>
      <w:r w:rsidRPr="00AE6F14">
        <w:rPr>
          <w:rStyle w:val="Textoennegrita"/>
          <w:rFonts w:ascii="Arial" w:hAnsi="Arial" w:cs="Arial"/>
          <w:b w:val="0"/>
          <w:color w:val="222222"/>
          <w:sz w:val="24"/>
          <w:szCs w:val="24"/>
          <w:shd w:val="clear" w:color="auto" w:fill="FFFFFF"/>
        </w:rPr>
        <w:t>Estudio introductorio</w:t>
      </w:r>
    </w:p>
    <w:p w:rsidR="0064364C" w:rsidRDefault="003C5356" w:rsidP="00D82355">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b/>
        <w:t xml:space="preserve">El Dr. Luis F. Aguilar Villanueva, en su libro de Estudio de las políticas públicas pretende abarcar el redimensionamiento del estado, su adelgazamiento, ha sido la búsqueda por reencontrar y acotar lo que pueden y deben hacer bien los poderes del Estado: determinar cuáles son los fines públicos a cumplir, posibles de ser realizados, y a través de cuales instrumentos y opciones de acción. A esta empresa de racionalidad y publicidad política, quiere contribuir </w:t>
      </w:r>
      <w:r w:rsidR="00E273A5">
        <w:rPr>
          <w:rStyle w:val="Textoennegrita"/>
          <w:rFonts w:ascii="Arial" w:hAnsi="Arial" w:cs="Arial"/>
          <w:b w:val="0"/>
          <w:color w:val="222222"/>
          <w:sz w:val="24"/>
          <w:szCs w:val="24"/>
          <w:shd w:val="clear" w:color="auto" w:fill="FFFFFF"/>
        </w:rPr>
        <w:t xml:space="preserve">con </w:t>
      </w:r>
      <w:r>
        <w:rPr>
          <w:rStyle w:val="Textoennegrita"/>
          <w:rFonts w:ascii="Arial" w:hAnsi="Arial" w:cs="Arial"/>
          <w:b w:val="0"/>
          <w:color w:val="222222"/>
          <w:sz w:val="24"/>
          <w:szCs w:val="24"/>
          <w:shd w:val="clear" w:color="auto" w:fill="FFFFFF"/>
        </w:rPr>
        <w:t>este libro del análisis, estudio y diseño de políticas.</w:t>
      </w:r>
    </w:p>
    <w:p w:rsidR="0064364C" w:rsidRDefault="0064364C" w:rsidP="003C5356">
      <w:pPr>
        <w:rPr>
          <w:rStyle w:val="Textoennegrita"/>
          <w:rFonts w:ascii="Arial" w:hAnsi="Arial" w:cs="Arial"/>
          <w:b w:val="0"/>
          <w:color w:val="222222"/>
          <w:sz w:val="24"/>
          <w:szCs w:val="24"/>
          <w:shd w:val="clear" w:color="auto" w:fill="FFFFFF"/>
        </w:rPr>
      </w:pPr>
    </w:p>
    <w:p w:rsidR="0064364C" w:rsidRDefault="0064364C" w:rsidP="003C5356">
      <w:pPr>
        <w:rPr>
          <w:rStyle w:val="Textoennegrita"/>
          <w:rFonts w:ascii="Arial" w:hAnsi="Arial" w:cs="Arial"/>
          <w:b w:val="0"/>
          <w:color w:val="222222"/>
          <w:sz w:val="24"/>
          <w:szCs w:val="24"/>
          <w:shd w:val="clear" w:color="auto" w:fill="FFFFFF"/>
        </w:rPr>
      </w:pPr>
    </w:p>
    <w:p w:rsidR="0064364C" w:rsidRDefault="0064364C" w:rsidP="003C5356">
      <w:p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Redimensionamientos, democratización, racionalidad de la gestión pública.</w:t>
      </w:r>
    </w:p>
    <w:p w:rsidR="0011187D" w:rsidRDefault="0064364C"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b/>
      </w:r>
      <w:r w:rsidR="00E273A5">
        <w:rPr>
          <w:rStyle w:val="Textoennegrita"/>
          <w:rFonts w:ascii="Arial" w:hAnsi="Arial" w:cs="Arial"/>
          <w:b w:val="0"/>
          <w:color w:val="222222"/>
          <w:sz w:val="24"/>
          <w:szCs w:val="24"/>
          <w:shd w:val="clear" w:color="auto" w:fill="FFFFFF"/>
        </w:rPr>
        <w:t xml:space="preserve">Desde la época de los años ochenta, los constantes cambios locales, nacionales y a nivel Latinoamérica, exigían y demandaban socialmente a la democratización y el redimensionamiento </w:t>
      </w:r>
      <w:r w:rsidR="00E0676C">
        <w:rPr>
          <w:rStyle w:val="Textoennegrita"/>
          <w:rFonts w:ascii="Arial" w:hAnsi="Arial" w:cs="Arial"/>
          <w:b w:val="0"/>
          <w:color w:val="222222"/>
          <w:sz w:val="24"/>
          <w:szCs w:val="24"/>
          <w:shd w:val="clear" w:color="auto" w:fill="FFFFFF"/>
        </w:rPr>
        <w:t>de los sectores públicos; hechos</w:t>
      </w:r>
      <w:r w:rsidR="00E273A5">
        <w:rPr>
          <w:rStyle w:val="Textoennegrita"/>
          <w:rFonts w:ascii="Arial" w:hAnsi="Arial" w:cs="Arial"/>
          <w:b w:val="0"/>
          <w:color w:val="222222"/>
          <w:sz w:val="24"/>
          <w:szCs w:val="24"/>
          <w:shd w:val="clear" w:color="auto" w:fill="FFFFFF"/>
        </w:rPr>
        <w:t xml:space="preserve"> que nos llevaron a vivir una crisis que permitió darnos cuenta de la falta de</w:t>
      </w:r>
      <w:r w:rsidR="00573992">
        <w:rPr>
          <w:rStyle w:val="Textoennegrita"/>
          <w:rFonts w:ascii="Arial" w:hAnsi="Arial" w:cs="Arial"/>
          <w:b w:val="0"/>
          <w:color w:val="222222"/>
          <w:sz w:val="24"/>
          <w:szCs w:val="24"/>
          <w:shd w:val="clear" w:color="auto" w:fill="FFFFFF"/>
        </w:rPr>
        <w:t xml:space="preserve"> democracia y la </w:t>
      </w:r>
      <w:r w:rsidR="00E0676C">
        <w:rPr>
          <w:rStyle w:val="Textoennegrita"/>
          <w:rFonts w:ascii="Arial" w:hAnsi="Arial" w:cs="Arial"/>
          <w:b w:val="0"/>
          <w:color w:val="222222"/>
          <w:sz w:val="24"/>
          <w:szCs w:val="24"/>
          <w:shd w:val="clear" w:color="auto" w:fill="FFFFFF"/>
        </w:rPr>
        <w:t>eficiencia</w:t>
      </w:r>
      <w:r w:rsidR="00573992">
        <w:rPr>
          <w:rStyle w:val="Textoennegrita"/>
          <w:rFonts w:ascii="Arial" w:hAnsi="Arial" w:cs="Arial"/>
          <w:b w:val="0"/>
          <w:color w:val="222222"/>
          <w:sz w:val="24"/>
          <w:szCs w:val="24"/>
          <w:shd w:val="clear" w:color="auto" w:fill="FFFFFF"/>
        </w:rPr>
        <w:t xml:space="preserve"> en la gestión p</w:t>
      </w:r>
      <w:r w:rsidR="00E0676C">
        <w:rPr>
          <w:rStyle w:val="Textoennegrita"/>
          <w:rFonts w:ascii="Arial" w:hAnsi="Arial" w:cs="Arial"/>
          <w:b w:val="0"/>
          <w:color w:val="222222"/>
          <w:sz w:val="24"/>
          <w:szCs w:val="24"/>
          <w:shd w:val="clear" w:color="auto" w:fill="FFFFFF"/>
        </w:rPr>
        <w:t>ública. Situaciones que permitieron el crecimiento desmedido del aparato gubernamental. En nuestro país, como en mucho</w:t>
      </w:r>
      <w:r w:rsidR="0011187D">
        <w:rPr>
          <w:rStyle w:val="Textoennegrita"/>
          <w:rFonts w:ascii="Arial" w:hAnsi="Arial" w:cs="Arial"/>
          <w:b w:val="0"/>
          <w:color w:val="222222"/>
          <w:sz w:val="24"/>
          <w:szCs w:val="24"/>
          <w:shd w:val="clear" w:color="auto" w:fill="FFFFFF"/>
        </w:rPr>
        <w:t>s</w:t>
      </w:r>
      <w:r w:rsidR="00E0676C">
        <w:rPr>
          <w:rStyle w:val="Textoennegrita"/>
          <w:rFonts w:ascii="Arial" w:hAnsi="Arial" w:cs="Arial"/>
          <w:b w:val="0"/>
          <w:color w:val="222222"/>
          <w:sz w:val="24"/>
          <w:szCs w:val="24"/>
          <w:shd w:val="clear" w:color="auto" w:fill="FFFFFF"/>
        </w:rPr>
        <w:t xml:space="preserve"> otros de Latinoamérica, no solo creció el gobierno, el personal, los proyectos, propiedades y programas. Creció el Estado en su total conjunto.</w:t>
      </w:r>
      <w:r w:rsidR="0011187D">
        <w:rPr>
          <w:rStyle w:val="Textoennegrita"/>
          <w:rFonts w:ascii="Arial" w:hAnsi="Arial" w:cs="Arial"/>
          <w:b w:val="0"/>
          <w:color w:val="222222"/>
          <w:sz w:val="24"/>
          <w:szCs w:val="24"/>
          <w:shd w:val="clear" w:color="auto" w:fill="FFFFFF"/>
        </w:rPr>
        <w:t xml:space="preserve"> </w:t>
      </w:r>
      <w:r w:rsidR="00A22EF4">
        <w:rPr>
          <w:rStyle w:val="Textoennegrita"/>
          <w:rFonts w:ascii="Arial" w:hAnsi="Arial" w:cs="Arial"/>
          <w:b w:val="0"/>
          <w:color w:val="222222"/>
          <w:sz w:val="24"/>
          <w:szCs w:val="24"/>
          <w:shd w:val="clear" w:color="auto" w:fill="FFFFFF"/>
        </w:rPr>
        <w:t>Dicha crisis  nos ha hecho entender y aprender de nuevo el arte de la elección racional de la política y las políticas públicas.</w:t>
      </w:r>
    </w:p>
    <w:p w:rsidR="0011187D" w:rsidRDefault="0011187D"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Con el redimensionamiento cuantitativo del estado, se pretende ser un estado neutro, sin repercusiones políticas; pero se cancelan programas, se privatizan y desincorporan empresas públicas, se crean nuevas formas de repartir el gasto, surge la corresponsabilidad ciudadana en la gestión pública; con todo esto se rompe con estilos consagrados de decisión y gestión y de golpe, con los nudos gordianos de la tradicional interlocución entre los organismos sociales y el poder público. Dicho de otro modo, se definen los roles entre el ámbito privado y el ámbito público.</w:t>
      </w:r>
    </w:p>
    <w:p w:rsidR="0011187D" w:rsidRDefault="0011187D"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El redimensionamiento del Estado, ha sido, tirar el lastre y crear las condiciones para atender con eficiencia las necesidades y problemas públicos</w:t>
      </w:r>
      <w:r w:rsidR="004A1181">
        <w:rPr>
          <w:rStyle w:val="Textoennegrita"/>
          <w:rFonts w:ascii="Arial" w:hAnsi="Arial" w:cs="Arial"/>
          <w:b w:val="0"/>
          <w:color w:val="222222"/>
          <w:sz w:val="24"/>
          <w:szCs w:val="24"/>
          <w:shd w:val="clear" w:color="auto" w:fill="FFFFFF"/>
        </w:rPr>
        <w:t>: aunque ha sido una situación fallida no se descarta la posibilidad de continuar buscando los mecanismos adecuados para ello siempre considerando la importancia en la calidad de la formulación y gestión de las políticas públicas.</w:t>
      </w:r>
    </w:p>
    <w:p w:rsidR="004A1181" w:rsidRDefault="004A1181"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lastRenderedPageBreak/>
        <w:t>La democratización ha sido un punto esencial y determinante para reconstruir la naturaleza pública del gobierno. Ha sido también, el tirar lastre y crear las condiciones para atender con eficiencia los muchos males, necesidades y problemas públicos.</w:t>
      </w:r>
    </w:p>
    <w:p w:rsidR="004A1181" w:rsidRDefault="004A1181"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La democracia es condición de entrada, necesaria pero no suficiente para la corrección de las políticas públicas. Aumenta la probabilidad del buen gobierno, de políticas idóneas; es un proceso de aprendizaje colectivo permanente; por su propia naturaleza despierta nuevas ideas y proyectos con beneficio colectivo.</w:t>
      </w:r>
    </w:p>
    <w:p w:rsidR="004A1181" w:rsidRDefault="004A1181" w:rsidP="00E0676C">
      <w:pPr>
        <w:jc w:val="both"/>
        <w:rPr>
          <w:rStyle w:val="Textoennegrita"/>
          <w:rFonts w:ascii="Arial" w:hAnsi="Arial" w:cs="Arial"/>
          <w:b w:val="0"/>
          <w:color w:val="222222"/>
          <w:sz w:val="24"/>
          <w:szCs w:val="24"/>
          <w:shd w:val="clear" w:color="auto" w:fill="FFFFFF"/>
        </w:rPr>
      </w:pPr>
    </w:p>
    <w:p w:rsidR="004A1181" w:rsidRDefault="004A1181" w:rsidP="00E0676C">
      <w:pPr>
        <w:jc w:val="both"/>
        <w:rPr>
          <w:rStyle w:val="Textoennegrita"/>
          <w:rFonts w:ascii="Arial" w:hAnsi="Arial" w:cs="Arial"/>
          <w:b w:val="0"/>
          <w:color w:val="222222"/>
          <w:sz w:val="24"/>
          <w:szCs w:val="24"/>
          <w:shd w:val="clear" w:color="auto" w:fill="FFFFFF"/>
        </w:rPr>
      </w:pPr>
    </w:p>
    <w:p w:rsidR="0064452D" w:rsidRDefault="00A22EF4"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Gobernar por políticas públicas.</w:t>
      </w:r>
    </w:p>
    <w:p w:rsidR="00D73643" w:rsidRDefault="0062156F"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b/>
        <w:t>El estilo de gobernar en México, pretendía significar racionalidad de gestión y universalidad de consenso, basándose en el plan de desarrollo; inspirándose en un conjunto de valoraciones coherentes, ordenadas con un objetivo claro que era el beneficio colectivo.</w:t>
      </w:r>
      <w:r w:rsidR="00A07415">
        <w:rPr>
          <w:rStyle w:val="Textoennegrita"/>
          <w:rFonts w:ascii="Arial" w:hAnsi="Arial" w:cs="Arial"/>
          <w:b w:val="0"/>
          <w:color w:val="222222"/>
          <w:sz w:val="24"/>
          <w:szCs w:val="24"/>
          <w:shd w:val="clear" w:color="auto" w:fill="FFFFFF"/>
        </w:rPr>
        <w:t xml:space="preserve"> Este plan definirá el parámetro de la acción colectiva</w:t>
      </w:r>
      <w:r w:rsidR="00D73643">
        <w:rPr>
          <w:rStyle w:val="Textoennegrita"/>
          <w:rFonts w:ascii="Arial" w:hAnsi="Arial" w:cs="Arial"/>
          <w:b w:val="0"/>
          <w:color w:val="222222"/>
          <w:sz w:val="24"/>
          <w:szCs w:val="24"/>
          <w:shd w:val="clear" w:color="auto" w:fill="FFFFFF"/>
        </w:rPr>
        <w:t xml:space="preserve"> pero no así el plan de acción del estado a diferencia de la nación. La acción de la sociedad tiene tal extensión, diversidad y libertad de iniciativas que desborda los objetivos y los instrumentos que un gobierno considera sean los mejores para el conjunto nacional. </w:t>
      </w:r>
    </w:p>
    <w:p w:rsidR="0062156F" w:rsidRDefault="00D73643"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Es de mucha importancia considerar que un gobierno de leyes es más flexible y sólido que un gobierno omnicomprensivo.</w:t>
      </w:r>
      <w:r w:rsidR="00AE235C">
        <w:rPr>
          <w:rStyle w:val="Textoennegrita"/>
          <w:rFonts w:ascii="Arial" w:hAnsi="Arial" w:cs="Arial"/>
          <w:b w:val="0"/>
          <w:color w:val="222222"/>
          <w:sz w:val="24"/>
          <w:szCs w:val="24"/>
          <w:shd w:val="clear" w:color="auto" w:fill="FFFFFF"/>
        </w:rPr>
        <w:t xml:space="preserve"> Sin embargo, ni todos los gobiernos cumplen con dirigir toda la acción colectiva hacia la nación ni la sociedad han estructurado el colectivo pensando en la nación, es por ello que el estado se ha encargado de forma exclusiva a lo público. Lo público es diverso a lo privado pero no adverso a los individuos.</w:t>
      </w:r>
    </w:p>
    <w:p w:rsidR="00180A5D" w:rsidRDefault="00F77BEA"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La actitud de un gobierno que capta la singularidad de los problemas y diseña opciones ajustadas a cada particularidad, es el espíritu de gobernar por políticas públicas, es decir, no se trata de generalizar las órdenes sin importar lo individual de cada asunto, sino de atender cada cual como le corresponda por su peculiaridad</w:t>
      </w:r>
      <w:r w:rsidR="00180A5D">
        <w:rPr>
          <w:rStyle w:val="Textoennegrita"/>
          <w:rFonts w:ascii="Arial" w:hAnsi="Arial" w:cs="Arial"/>
          <w:b w:val="0"/>
          <w:color w:val="222222"/>
          <w:sz w:val="24"/>
          <w:szCs w:val="24"/>
          <w:shd w:val="clear" w:color="auto" w:fill="FFFFFF"/>
        </w:rPr>
        <w:t>, aceptando el sector privado con sus opiniones, aportaciones económicas y en especie en calidad de ciudadanos y contribuyentes del gasto público.</w:t>
      </w:r>
    </w:p>
    <w:p w:rsidR="00180A5D" w:rsidRDefault="00180A5D" w:rsidP="00E0676C">
      <w:pPr>
        <w:jc w:val="both"/>
        <w:rPr>
          <w:rStyle w:val="Textoennegrita"/>
          <w:rFonts w:ascii="Arial" w:hAnsi="Arial" w:cs="Arial"/>
          <w:b w:val="0"/>
          <w:color w:val="222222"/>
          <w:sz w:val="24"/>
          <w:szCs w:val="24"/>
          <w:shd w:val="clear" w:color="auto" w:fill="FFFFFF"/>
        </w:rPr>
      </w:pPr>
    </w:p>
    <w:p w:rsidR="00180A5D" w:rsidRDefault="00180A5D"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Las ciencias de políticas</w:t>
      </w:r>
    </w:p>
    <w:p w:rsidR="00180A5D" w:rsidRDefault="001860EA"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ab/>
        <w:t>Si bien es cierto que desde los años cincuenta, los estadounidenses, derivado de la posguerra</w:t>
      </w:r>
      <w:r w:rsidR="00072934">
        <w:rPr>
          <w:rStyle w:val="Textoennegrita"/>
          <w:rFonts w:ascii="Arial" w:hAnsi="Arial" w:cs="Arial"/>
          <w:b w:val="0"/>
          <w:color w:val="222222"/>
          <w:sz w:val="24"/>
          <w:szCs w:val="24"/>
          <w:shd w:val="clear" w:color="auto" w:fill="FFFFFF"/>
        </w:rPr>
        <w:t>,</w:t>
      </w:r>
      <w:r>
        <w:rPr>
          <w:rStyle w:val="Textoennegrita"/>
          <w:rFonts w:ascii="Arial" w:hAnsi="Arial" w:cs="Arial"/>
          <w:b w:val="0"/>
          <w:color w:val="222222"/>
          <w:sz w:val="24"/>
          <w:szCs w:val="24"/>
          <w:shd w:val="clear" w:color="auto" w:fill="FFFFFF"/>
        </w:rPr>
        <w:t xml:space="preserve"> </w:t>
      </w:r>
      <w:r w:rsidR="00072934">
        <w:rPr>
          <w:rStyle w:val="Textoennegrita"/>
          <w:rFonts w:ascii="Arial" w:hAnsi="Arial" w:cs="Arial"/>
          <w:b w:val="0"/>
          <w:color w:val="222222"/>
          <w:sz w:val="24"/>
          <w:szCs w:val="24"/>
          <w:shd w:val="clear" w:color="auto" w:fill="FFFFFF"/>
        </w:rPr>
        <w:t xml:space="preserve">presenciaron una variedad de situaciones que requerían del establecimiento de </w:t>
      </w:r>
      <w:r w:rsidR="00180A5D">
        <w:rPr>
          <w:rStyle w:val="Textoennegrita"/>
          <w:rFonts w:ascii="Arial" w:hAnsi="Arial" w:cs="Arial"/>
          <w:b w:val="0"/>
          <w:color w:val="222222"/>
          <w:sz w:val="24"/>
          <w:szCs w:val="24"/>
          <w:shd w:val="clear" w:color="auto" w:fill="FFFFFF"/>
        </w:rPr>
        <w:tab/>
      </w:r>
      <w:r w:rsidR="00072934">
        <w:rPr>
          <w:rStyle w:val="Textoennegrita"/>
          <w:rFonts w:ascii="Arial" w:hAnsi="Arial" w:cs="Arial"/>
          <w:b w:val="0"/>
          <w:color w:val="222222"/>
          <w:sz w:val="24"/>
          <w:szCs w:val="24"/>
          <w:shd w:val="clear" w:color="auto" w:fill="FFFFFF"/>
        </w:rPr>
        <w:t>una profesión con un desarrollo del tipo científico, cuyas precisiones fueran basadas en procedimientos técnicos con capacidad de comprobar y aseverar una situación dada. Razón por la cual las ciencias políticas fueron una derivación de las ciencias económicas, matemáticas aplicadas e ingenierías.</w:t>
      </w:r>
    </w:p>
    <w:p w:rsidR="00072934" w:rsidRDefault="00072934" w:rsidP="00E0676C">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lastRenderedPageBreak/>
        <w:t xml:space="preserve">Han sido demasiadas las catástrofes </w:t>
      </w:r>
      <w:r w:rsidR="00AB07F3">
        <w:rPr>
          <w:rStyle w:val="Textoennegrita"/>
          <w:rFonts w:ascii="Arial" w:hAnsi="Arial" w:cs="Arial"/>
          <w:b w:val="0"/>
          <w:color w:val="222222"/>
          <w:sz w:val="24"/>
          <w:szCs w:val="24"/>
          <w:shd w:val="clear" w:color="auto" w:fill="FFFFFF"/>
        </w:rPr>
        <w:t>gubernamentales, y en consecuencia, los programas públicos se ha reducido cada vez más en número, a la vez que se les ha exigido cada vez mayor calidad, eficiencia, responsabilidad, rendimiento de cuentas y claridad de actuación. Todo esto ha generado que se preste mayor atención a la administración/gestión pública, y se atenúe en el análisis orientador de la supuesta gran decisión política correspondiente.</w:t>
      </w:r>
      <w:r w:rsidR="002D7E3C">
        <w:rPr>
          <w:rStyle w:val="Textoennegrita"/>
          <w:rFonts w:ascii="Arial" w:hAnsi="Arial" w:cs="Arial"/>
          <w:b w:val="0"/>
          <w:color w:val="222222"/>
          <w:sz w:val="24"/>
          <w:szCs w:val="24"/>
          <w:shd w:val="clear" w:color="auto" w:fill="FFFFFF"/>
        </w:rPr>
        <w:t xml:space="preserve"> Pero más allá de los numerosos errores, un buen número de ciudadanos y hombres de gobierno han llegado a la conclusión, que muchos problemas públicos, complejos, son relativamente tratables</w:t>
      </w:r>
      <w:r w:rsidR="000A59C8">
        <w:rPr>
          <w:rStyle w:val="Textoennegrita"/>
          <w:rFonts w:ascii="Arial" w:hAnsi="Arial" w:cs="Arial"/>
          <w:b w:val="0"/>
          <w:color w:val="222222"/>
          <w:sz w:val="24"/>
          <w:szCs w:val="24"/>
          <w:shd w:val="clear" w:color="auto" w:fill="FFFFFF"/>
        </w:rPr>
        <w:t>.</w:t>
      </w:r>
    </w:p>
    <w:p w:rsidR="000A59C8" w:rsidRDefault="000A59C8" w:rsidP="00E0676C">
      <w:pPr>
        <w:jc w:val="both"/>
        <w:rPr>
          <w:rStyle w:val="Textoennegrita"/>
          <w:rFonts w:ascii="Arial" w:hAnsi="Arial" w:cs="Arial"/>
          <w:b w:val="0"/>
          <w:color w:val="222222"/>
          <w:sz w:val="24"/>
          <w:szCs w:val="24"/>
          <w:shd w:val="clear" w:color="auto" w:fill="FFFFFF"/>
        </w:rPr>
      </w:pPr>
    </w:p>
    <w:p w:rsidR="00DD58CA" w:rsidRDefault="00DD58CA" w:rsidP="00E0676C">
      <w:pPr>
        <w:jc w:val="both"/>
        <w:rPr>
          <w:rStyle w:val="Textoennegrita"/>
          <w:rFonts w:ascii="Arial" w:hAnsi="Arial" w:cs="Arial"/>
          <w:b w:val="0"/>
          <w:color w:val="222222"/>
          <w:sz w:val="24"/>
          <w:szCs w:val="24"/>
          <w:shd w:val="clear" w:color="auto" w:fill="FFFFFF"/>
        </w:rPr>
      </w:pPr>
    </w:p>
    <w:p w:rsidR="00DD58CA" w:rsidRDefault="000A59C8" w:rsidP="00DD58CA">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El estudio de las políticas públicas</w:t>
      </w:r>
    </w:p>
    <w:p w:rsidR="00DD58CA" w:rsidRDefault="00DD58CA" w:rsidP="00DD58CA">
      <w:pPr>
        <w:jc w:val="both"/>
        <w:rPr>
          <w:rStyle w:val="Textoennegrita"/>
          <w:rFonts w:ascii="Arial" w:hAnsi="Arial" w:cs="Arial"/>
          <w:b w:val="0"/>
          <w:color w:val="222222"/>
          <w:sz w:val="24"/>
          <w:szCs w:val="24"/>
          <w:shd w:val="clear" w:color="auto" w:fill="FFFFFF"/>
        </w:rPr>
      </w:pPr>
    </w:p>
    <w:p w:rsidR="00DD58CA" w:rsidRDefault="00DD58CA"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En el campo de la política, se ha prestado mayor atención a la planeación y los sistemas de información en los que basa el personal directivo sus actividades operativas, fundamentalmente con la esperanza de aumentar la racionalidad de las decisiones.</w:t>
      </w:r>
    </w:p>
    <w:p w:rsidR="00DD58CA" w:rsidRDefault="00DD58CA"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Las ciencias políticas tampoco son idénticas a la ciencia social aplicada</w:t>
      </w:r>
      <w:r w:rsidR="009449FE">
        <w:rPr>
          <w:rFonts w:ascii="Arial" w:hAnsi="Arial" w:cs="Arial"/>
          <w:bCs/>
          <w:color w:val="222222"/>
          <w:sz w:val="24"/>
          <w:szCs w:val="24"/>
          <w:shd w:val="clear" w:color="auto" w:fill="FFFFFF"/>
        </w:rPr>
        <w:t xml:space="preserve"> ni a la ciencia sicológica aplicada. La orientación hacia las políticas, no hace más que destacar uno de los muchos problemas de las ciencias sociales, sicológicas y naturales, si se relacionan con las necesidades de inteligencia de una política determinada.</w:t>
      </w:r>
    </w:p>
    <w:p w:rsidR="00D102EA" w:rsidRDefault="00D102EA"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Con la finalidad de buscar dentro de la ciencia los mecanismos para resolver los problemas, surgió el Comité para el Método Científico, aprobado por el comité de investigación de la Ciencia Social, integrado por profesionales de distintas áreas con alto reconocimiento en su propio ámbito, cuyo objetivo final fue el escribir un libro con cincuenta y dos análisis metodológicos que apoyaran la determinación de las ciencias políticas y sociales.</w:t>
      </w:r>
    </w:p>
    <w:p w:rsidR="00D102EA" w:rsidRDefault="00D102EA"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A todo esto, es de suma importancia que todos los recursos de nuestra ciencia social en expansión, se encaucen hacia los conflictos básicos de nuestra civilización, </w:t>
      </w:r>
      <w:r w:rsidR="00E61D49">
        <w:rPr>
          <w:rFonts w:ascii="Arial" w:hAnsi="Arial" w:cs="Arial"/>
          <w:bCs/>
          <w:color w:val="222222"/>
          <w:sz w:val="24"/>
          <w:szCs w:val="24"/>
          <w:shd w:val="clear" w:color="auto" w:fill="FFFFFF"/>
        </w:rPr>
        <w:t>tan vívidamente por los estudiosos de la personalidad y la cultura.</w:t>
      </w:r>
    </w:p>
    <w:p w:rsidR="00E61D49" w:rsidRDefault="0021522A"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Un ejemplo notable del buen uso de los modelos es </w:t>
      </w:r>
      <w:r w:rsidR="00EB7BAA">
        <w:rPr>
          <w:rFonts w:ascii="Arial" w:hAnsi="Arial" w:cs="Arial"/>
          <w:bCs/>
          <w:color w:val="222222"/>
          <w:sz w:val="24"/>
          <w:szCs w:val="24"/>
          <w:shd w:val="clear" w:color="auto" w:fill="FFFFFF"/>
        </w:rPr>
        <w:t>el resultado mostrado por Keynes y Hansen relativo al desempleo, demostrando que se debía a la economía libre.</w:t>
      </w:r>
    </w:p>
    <w:p w:rsidR="00EB7BAA" w:rsidRDefault="00EB7BAA"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El desarrollo de las ciencias </w:t>
      </w:r>
      <w:r w:rsidR="00122195">
        <w:rPr>
          <w:rFonts w:ascii="Arial" w:hAnsi="Arial" w:cs="Arial"/>
          <w:bCs/>
          <w:color w:val="222222"/>
          <w:sz w:val="24"/>
          <w:szCs w:val="24"/>
          <w:shd w:val="clear" w:color="auto" w:fill="FFFFFF"/>
        </w:rPr>
        <w:t xml:space="preserve">políticas de la democracia, se entiende como al énfasis del desarrollo en el conocimiento que permita el desarrollo humano, prevaleciendo la dignidad del hombre si considerar su tipo. Sin embargo muy difícilmente se logró su cumplimiento, ya que existía </w:t>
      </w:r>
      <w:r w:rsidR="002556DC">
        <w:rPr>
          <w:rFonts w:ascii="Arial" w:hAnsi="Arial" w:cs="Arial"/>
          <w:bCs/>
          <w:color w:val="222222"/>
          <w:sz w:val="24"/>
          <w:szCs w:val="24"/>
          <w:shd w:val="clear" w:color="auto" w:fill="FFFFFF"/>
        </w:rPr>
        <w:t xml:space="preserve">un alto grado de discriminación. </w:t>
      </w:r>
    </w:p>
    <w:p w:rsidR="002556DC" w:rsidRDefault="002556DC"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Un rasgo adicional del enfoque de políticas es la importancia que atribuye el acto de imaginación creativa, capaz de introducir políticas nuevas y exitosas en el proceso </w:t>
      </w:r>
      <w:r>
        <w:rPr>
          <w:rFonts w:ascii="Arial" w:hAnsi="Arial" w:cs="Arial"/>
          <w:bCs/>
          <w:color w:val="222222"/>
          <w:sz w:val="24"/>
          <w:szCs w:val="24"/>
          <w:shd w:val="clear" w:color="auto" w:fill="FFFFFF"/>
        </w:rPr>
        <w:lastRenderedPageBreak/>
        <w:t>histórico</w:t>
      </w:r>
      <w:r w:rsidR="0054210A">
        <w:rPr>
          <w:rFonts w:ascii="Arial" w:hAnsi="Arial" w:cs="Arial"/>
          <w:bCs/>
          <w:color w:val="222222"/>
          <w:sz w:val="24"/>
          <w:szCs w:val="24"/>
          <w:shd w:val="clear" w:color="auto" w:fill="FFFFFF"/>
        </w:rPr>
        <w:t>, aunque no se pueda garantizar de antemano cuales serían las ideas exitosas. Esta actitud incrementa la probabilidad del investigador para que proponga ideas viables que resuelvan asuntos políticamente históricos.</w:t>
      </w:r>
    </w:p>
    <w:p w:rsidR="00B04670" w:rsidRDefault="00B04670"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Aunque los científicos han hecho aportaciones, no son los únicos que han aportado benef</w:t>
      </w:r>
      <w:r w:rsidR="001C6FB8">
        <w:rPr>
          <w:rFonts w:ascii="Arial" w:hAnsi="Arial" w:cs="Arial"/>
          <w:bCs/>
          <w:color w:val="222222"/>
          <w:sz w:val="24"/>
          <w:szCs w:val="24"/>
          <w:shd w:val="clear" w:color="auto" w:fill="FFFFFF"/>
        </w:rPr>
        <w:t>icios a las ciencias políticas, también los hombres que son empresarios cuya experiencia es basta y gustan de observar, pueden hacer aportaciones que otorguen beneficios para el ámbito político.</w:t>
      </w:r>
    </w:p>
    <w:p w:rsidR="001C6FB8" w:rsidRDefault="001C6FB8" w:rsidP="00DD58CA">
      <w:pPr>
        <w:jc w:val="both"/>
        <w:rPr>
          <w:rFonts w:ascii="Arial" w:hAnsi="Arial" w:cs="Arial"/>
          <w:bCs/>
          <w:color w:val="222222"/>
          <w:sz w:val="24"/>
          <w:szCs w:val="24"/>
          <w:shd w:val="clear" w:color="auto" w:fill="FFFFFF"/>
        </w:rPr>
      </w:pPr>
    </w:p>
    <w:p w:rsidR="001C6FB8" w:rsidRDefault="001C6FB8"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La concepción emergente de las ciencias políticas.</w:t>
      </w:r>
    </w:p>
    <w:p w:rsidR="001C6FB8" w:rsidRDefault="001C6FB8"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Las carreras profesionales en las políticas públicas no son solamente contextuales u orientadas a resolver problemas, también son poseedoras de una síntesis de </w:t>
      </w:r>
      <w:r w:rsidR="0011540D">
        <w:rPr>
          <w:rFonts w:ascii="Arial" w:hAnsi="Arial" w:cs="Arial"/>
          <w:bCs/>
          <w:color w:val="222222"/>
          <w:sz w:val="24"/>
          <w:szCs w:val="24"/>
          <w:shd w:val="clear" w:color="auto" w:fill="FFFFFF"/>
        </w:rPr>
        <w:t>todo tipo, que abarcan la recolección y procesamiento de datos y las propuestas de soluciones a los problemas.</w:t>
      </w:r>
    </w:p>
    <w:p w:rsidR="0011540D" w:rsidRDefault="0011540D"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El desarrollo contemporáneo de las policy science, permite definirlas provisionalmente como ciencias interesadas en el conocimiento del proceso de decisión y en el proceso de decisión. El científico de políticas, trata de obtener y dominar las habilidades necesarias para lograr decisiones que sirvan para el orden público como en el privado. En cambio el profesional procura el interés disciplinado del científico.</w:t>
      </w:r>
    </w:p>
    <w:p w:rsidR="0011540D" w:rsidRDefault="0011540D" w:rsidP="00DD58CA">
      <w:pPr>
        <w:jc w:val="both"/>
        <w:rPr>
          <w:rFonts w:ascii="Arial" w:hAnsi="Arial" w:cs="Arial"/>
          <w:bCs/>
          <w:color w:val="222222"/>
          <w:sz w:val="24"/>
          <w:szCs w:val="24"/>
          <w:shd w:val="clear" w:color="auto" w:fill="FFFFFF"/>
        </w:rPr>
      </w:pPr>
    </w:p>
    <w:p w:rsidR="0011540D" w:rsidRDefault="0011540D"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Prolegómenos para las ciencias políticas</w:t>
      </w:r>
    </w:p>
    <w:p w:rsidR="0011540D" w:rsidRPr="009834DF" w:rsidRDefault="0011540D" w:rsidP="00DD58CA">
      <w:pPr>
        <w:jc w:val="both"/>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La estrategia metapolítica, aspira a cambiar la inercia histórica de la incompetencia que se oculta atrás</w:t>
      </w:r>
      <w:r w:rsidR="00361643">
        <w:rPr>
          <w:rFonts w:ascii="Arial" w:hAnsi="Arial" w:cs="Arial"/>
          <w:bCs/>
          <w:color w:val="222222"/>
          <w:sz w:val="24"/>
          <w:szCs w:val="24"/>
          <w:shd w:val="clear" w:color="auto" w:fill="FFFFFF"/>
        </w:rPr>
        <w:t xml:space="preserve"> de la</w:t>
      </w:r>
      <w:r>
        <w:rPr>
          <w:rFonts w:ascii="Arial" w:hAnsi="Arial" w:cs="Arial"/>
          <w:bCs/>
          <w:color w:val="222222"/>
          <w:sz w:val="24"/>
          <w:szCs w:val="24"/>
          <w:shd w:val="clear" w:color="auto" w:fill="FFFFFF"/>
        </w:rPr>
        <w:t xml:space="preserve"> frase: “salir del paso a cualquier costo”</w:t>
      </w:r>
      <w:r w:rsidR="00EE4456">
        <w:rPr>
          <w:rFonts w:ascii="Arial" w:hAnsi="Arial" w:cs="Arial"/>
          <w:bCs/>
          <w:color w:val="222222"/>
          <w:sz w:val="24"/>
          <w:szCs w:val="24"/>
          <w:shd w:val="clear" w:color="auto" w:fill="FFFFFF"/>
        </w:rPr>
        <w:t xml:space="preserve">; es muy escasa la información relativa a los resultados por los errores en las decisiones, en virtud de que el hombre </w:t>
      </w:r>
      <w:r w:rsidR="00513022">
        <w:rPr>
          <w:rFonts w:ascii="Arial" w:hAnsi="Arial" w:cs="Arial"/>
          <w:bCs/>
          <w:color w:val="222222"/>
          <w:sz w:val="24"/>
          <w:szCs w:val="24"/>
          <w:shd w:val="clear" w:color="auto" w:fill="FFFFFF"/>
        </w:rPr>
        <w:t xml:space="preserve">aun no logra interferir con los procesos básicos ecológicos, demográficos y sociales. Estas capacidades han aumentado considerablemente gracias a los descubrimientos científicos, así como a sus aportaciones mismas para la elaboración de las políticas. La misión principal de las ciencias de políticas es conseguir una mejoría radical en las habilidades </w:t>
      </w:r>
      <w:r w:rsidR="00361643">
        <w:rPr>
          <w:rFonts w:ascii="Arial" w:hAnsi="Arial" w:cs="Arial"/>
          <w:bCs/>
          <w:color w:val="222222"/>
          <w:sz w:val="24"/>
          <w:szCs w:val="24"/>
          <w:shd w:val="clear" w:color="auto" w:fill="FFFFFF"/>
        </w:rPr>
        <w:t>humanas para dirigir las nuevas capacidades adquiridas</w:t>
      </w:r>
      <w:r w:rsidR="00D87183">
        <w:rPr>
          <w:rFonts w:ascii="Arial" w:hAnsi="Arial" w:cs="Arial"/>
          <w:bCs/>
          <w:color w:val="222222"/>
          <w:sz w:val="24"/>
          <w:szCs w:val="24"/>
          <w:shd w:val="clear" w:color="auto" w:fill="FFFFFF"/>
        </w:rPr>
        <w:t>, no es una actividad fácil pero si retadora.</w:t>
      </w:r>
      <w:bookmarkStart w:id="0" w:name="_GoBack"/>
      <w:bookmarkEnd w:id="0"/>
    </w:p>
    <w:sectPr w:rsidR="0011540D" w:rsidRPr="009834DF" w:rsidSect="00417B49">
      <w:headerReference w:type="default" r:id="rId8"/>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60" w:rsidRDefault="00F04560" w:rsidP="007D17CE">
      <w:pPr>
        <w:spacing w:after="0" w:line="240" w:lineRule="auto"/>
      </w:pPr>
      <w:r>
        <w:separator/>
      </w:r>
    </w:p>
  </w:endnote>
  <w:endnote w:type="continuationSeparator" w:id="0">
    <w:p w:rsidR="00F04560" w:rsidRDefault="00F04560" w:rsidP="007D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60" w:rsidRDefault="00F04560" w:rsidP="007D17CE">
      <w:pPr>
        <w:spacing w:after="0" w:line="240" w:lineRule="auto"/>
      </w:pPr>
      <w:r>
        <w:separator/>
      </w:r>
    </w:p>
  </w:footnote>
  <w:footnote w:type="continuationSeparator" w:id="0">
    <w:p w:rsidR="00F04560" w:rsidRDefault="00F04560" w:rsidP="007D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E3C" w:rsidRDefault="002D7E3C" w:rsidP="00263B9F">
    <w:pPr>
      <w:pStyle w:val="Encabezado"/>
      <w:jc w:val="center"/>
    </w:pPr>
    <w:r w:rsidRPr="007D17CE">
      <w:rPr>
        <w:noProof/>
        <w:lang w:val="es-MX" w:eastAsia="es-MX"/>
      </w:rPr>
      <w:drawing>
        <wp:anchor distT="0" distB="0" distL="114300" distR="114300" simplePos="0" relativeHeight="251656704" behindDoc="1" locked="0" layoutInCell="1" allowOverlap="1" wp14:anchorId="6CF66393" wp14:editId="4356E8BA">
          <wp:simplePos x="0" y="0"/>
          <wp:positionH relativeFrom="margin">
            <wp:posOffset>2152650</wp:posOffset>
          </wp:positionH>
          <wp:positionV relativeFrom="paragraph">
            <wp:posOffset>-232410</wp:posOffset>
          </wp:positionV>
          <wp:extent cx="1390650" cy="556887"/>
          <wp:effectExtent l="0" t="0" r="0" b="0"/>
          <wp:wrapNone/>
          <wp:docPr id="9"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D738D"/>
    <w:multiLevelType w:val="multilevel"/>
    <w:tmpl w:val="8A0A2E94"/>
    <w:lvl w:ilvl="0">
      <w:start w:val="1"/>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 w15:restartNumberingAfterBreak="0">
    <w:nsid w:val="23646A1A"/>
    <w:multiLevelType w:val="multilevel"/>
    <w:tmpl w:val="79E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10CE2"/>
    <w:multiLevelType w:val="hybridMultilevel"/>
    <w:tmpl w:val="E0E8A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7A17EF"/>
    <w:multiLevelType w:val="hybridMultilevel"/>
    <w:tmpl w:val="501CC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E35B36"/>
    <w:multiLevelType w:val="hybridMultilevel"/>
    <w:tmpl w:val="BC4E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DD5B69"/>
    <w:multiLevelType w:val="multilevel"/>
    <w:tmpl w:val="28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2394B"/>
    <w:multiLevelType w:val="multilevel"/>
    <w:tmpl w:val="86BA2D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734D9A"/>
    <w:multiLevelType w:val="multilevel"/>
    <w:tmpl w:val="99A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41C49"/>
    <w:multiLevelType w:val="multilevel"/>
    <w:tmpl w:val="83C8EE1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556E1A48"/>
    <w:multiLevelType w:val="hybridMultilevel"/>
    <w:tmpl w:val="D3501FA4"/>
    <w:lvl w:ilvl="0" w:tplc="E54EA8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6CE5BA1"/>
    <w:multiLevelType w:val="multilevel"/>
    <w:tmpl w:val="21368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15A04"/>
    <w:multiLevelType w:val="multilevel"/>
    <w:tmpl w:val="20D4ED28"/>
    <w:lvl w:ilvl="0">
      <w:start w:val="7"/>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DF67F78"/>
    <w:multiLevelType w:val="hybridMultilevel"/>
    <w:tmpl w:val="49D4D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7C5418"/>
    <w:multiLevelType w:val="hybridMultilevel"/>
    <w:tmpl w:val="C678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F42F9C"/>
    <w:multiLevelType w:val="multilevel"/>
    <w:tmpl w:val="70FCE9D8"/>
    <w:lvl w:ilvl="0">
      <w:start w:val="1"/>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D4F166B"/>
    <w:multiLevelType w:val="hybridMultilevel"/>
    <w:tmpl w:val="CD0282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12"/>
  </w:num>
  <w:num w:numId="5">
    <w:abstractNumId w:val="3"/>
  </w:num>
  <w:num w:numId="6">
    <w:abstractNumId w:val="9"/>
  </w:num>
  <w:num w:numId="7">
    <w:abstractNumId w:val="2"/>
  </w:num>
  <w:num w:numId="8">
    <w:abstractNumId w:val="8"/>
  </w:num>
  <w:num w:numId="9">
    <w:abstractNumId w:val="7"/>
  </w:num>
  <w:num w:numId="10">
    <w:abstractNumId w:val="1"/>
  </w:num>
  <w:num w:numId="11">
    <w:abstractNumId w:val="10"/>
  </w:num>
  <w:num w:numId="12">
    <w:abstractNumId w:val="5"/>
  </w:num>
  <w:num w:numId="13">
    <w:abstractNumId w:val="0"/>
  </w:num>
  <w:num w:numId="14">
    <w:abstractNumId w:val="14"/>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E"/>
    <w:rsid w:val="00001F08"/>
    <w:rsid w:val="000218C9"/>
    <w:rsid w:val="0004631A"/>
    <w:rsid w:val="000511BE"/>
    <w:rsid w:val="00072934"/>
    <w:rsid w:val="0007348C"/>
    <w:rsid w:val="000A59C8"/>
    <w:rsid w:val="000C42C1"/>
    <w:rsid w:val="000F0F5C"/>
    <w:rsid w:val="000F2371"/>
    <w:rsid w:val="000F4B97"/>
    <w:rsid w:val="001038B0"/>
    <w:rsid w:val="0011187D"/>
    <w:rsid w:val="0011540D"/>
    <w:rsid w:val="0011766C"/>
    <w:rsid w:val="00122195"/>
    <w:rsid w:val="00137BA9"/>
    <w:rsid w:val="0014159C"/>
    <w:rsid w:val="00177FEC"/>
    <w:rsid w:val="00180A5D"/>
    <w:rsid w:val="00184977"/>
    <w:rsid w:val="001860EA"/>
    <w:rsid w:val="0019469C"/>
    <w:rsid w:val="0019699E"/>
    <w:rsid w:val="00197E72"/>
    <w:rsid w:val="001A1896"/>
    <w:rsid w:val="001B445E"/>
    <w:rsid w:val="001B62A8"/>
    <w:rsid w:val="001C6FB8"/>
    <w:rsid w:val="001D3B86"/>
    <w:rsid w:val="001F18F9"/>
    <w:rsid w:val="00210898"/>
    <w:rsid w:val="00212930"/>
    <w:rsid w:val="0021522A"/>
    <w:rsid w:val="002218DF"/>
    <w:rsid w:val="00240AAF"/>
    <w:rsid w:val="00247321"/>
    <w:rsid w:val="002516EA"/>
    <w:rsid w:val="00251CCE"/>
    <w:rsid w:val="002556DC"/>
    <w:rsid w:val="00263B9F"/>
    <w:rsid w:val="00270042"/>
    <w:rsid w:val="0027464F"/>
    <w:rsid w:val="002753FC"/>
    <w:rsid w:val="00282156"/>
    <w:rsid w:val="002C3ED9"/>
    <w:rsid w:val="002D7E3C"/>
    <w:rsid w:val="002E47D9"/>
    <w:rsid w:val="0030157A"/>
    <w:rsid w:val="003033DE"/>
    <w:rsid w:val="00306260"/>
    <w:rsid w:val="00320D99"/>
    <w:rsid w:val="00322748"/>
    <w:rsid w:val="00343F21"/>
    <w:rsid w:val="00360D3E"/>
    <w:rsid w:val="00361643"/>
    <w:rsid w:val="003650CE"/>
    <w:rsid w:val="00377DDA"/>
    <w:rsid w:val="003844A2"/>
    <w:rsid w:val="00385D49"/>
    <w:rsid w:val="003979DD"/>
    <w:rsid w:val="00397A76"/>
    <w:rsid w:val="003A5920"/>
    <w:rsid w:val="003B72E2"/>
    <w:rsid w:val="003C5356"/>
    <w:rsid w:val="003D084A"/>
    <w:rsid w:val="003D69F3"/>
    <w:rsid w:val="003E4F7D"/>
    <w:rsid w:val="003E5BC6"/>
    <w:rsid w:val="003F69A9"/>
    <w:rsid w:val="00411B8D"/>
    <w:rsid w:val="00417B49"/>
    <w:rsid w:val="004252FE"/>
    <w:rsid w:val="004346A7"/>
    <w:rsid w:val="00440A1A"/>
    <w:rsid w:val="004436ED"/>
    <w:rsid w:val="00445B09"/>
    <w:rsid w:val="00463D1A"/>
    <w:rsid w:val="00474BA4"/>
    <w:rsid w:val="004777ED"/>
    <w:rsid w:val="00490848"/>
    <w:rsid w:val="0049380E"/>
    <w:rsid w:val="004A1181"/>
    <w:rsid w:val="004B200E"/>
    <w:rsid w:val="004B7A0D"/>
    <w:rsid w:val="004C13D2"/>
    <w:rsid w:val="00513022"/>
    <w:rsid w:val="0051462F"/>
    <w:rsid w:val="0054210A"/>
    <w:rsid w:val="0056530E"/>
    <w:rsid w:val="00570467"/>
    <w:rsid w:val="00573992"/>
    <w:rsid w:val="0057567F"/>
    <w:rsid w:val="005763A6"/>
    <w:rsid w:val="00582524"/>
    <w:rsid w:val="005A5B5C"/>
    <w:rsid w:val="005A7F7F"/>
    <w:rsid w:val="005E63E6"/>
    <w:rsid w:val="005E78B7"/>
    <w:rsid w:val="005F42EA"/>
    <w:rsid w:val="005F5E7B"/>
    <w:rsid w:val="005F70ED"/>
    <w:rsid w:val="0062156F"/>
    <w:rsid w:val="00637C9B"/>
    <w:rsid w:val="0064364C"/>
    <w:rsid w:val="0064452D"/>
    <w:rsid w:val="00646828"/>
    <w:rsid w:val="006575BB"/>
    <w:rsid w:val="00662F90"/>
    <w:rsid w:val="006809FD"/>
    <w:rsid w:val="006923BC"/>
    <w:rsid w:val="006B40E7"/>
    <w:rsid w:val="006C7E11"/>
    <w:rsid w:val="006D077E"/>
    <w:rsid w:val="00757355"/>
    <w:rsid w:val="00764262"/>
    <w:rsid w:val="00771300"/>
    <w:rsid w:val="00781181"/>
    <w:rsid w:val="00785634"/>
    <w:rsid w:val="00794867"/>
    <w:rsid w:val="007A5A1F"/>
    <w:rsid w:val="007A7270"/>
    <w:rsid w:val="007C054F"/>
    <w:rsid w:val="007C37D4"/>
    <w:rsid w:val="007D1306"/>
    <w:rsid w:val="007D17CE"/>
    <w:rsid w:val="007D5FDB"/>
    <w:rsid w:val="007E5017"/>
    <w:rsid w:val="00807851"/>
    <w:rsid w:val="00821845"/>
    <w:rsid w:val="00826796"/>
    <w:rsid w:val="00840DCE"/>
    <w:rsid w:val="008526F8"/>
    <w:rsid w:val="008556D8"/>
    <w:rsid w:val="00856CA3"/>
    <w:rsid w:val="00860172"/>
    <w:rsid w:val="008A0678"/>
    <w:rsid w:val="008D4DF6"/>
    <w:rsid w:val="008F30DE"/>
    <w:rsid w:val="00905356"/>
    <w:rsid w:val="0091229B"/>
    <w:rsid w:val="0091241D"/>
    <w:rsid w:val="009146DE"/>
    <w:rsid w:val="00922A97"/>
    <w:rsid w:val="00923937"/>
    <w:rsid w:val="00930475"/>
    <w:rsid w:val="009351FF"/>
    <w:rsid w:val="009449FE"/>
    <w:rsid w:val="00950945"/>
    <w:rsid w:val="0096572D"/>
    <w:rsid w:val="00965E5D"/>
    <w:rsid w:val="00965F1D"/>
    <w:rsid w:val="009834DF"/>
    <w:rsid w:val="00993303"/>
    <w:rsid w:val="009952A5"/>
    <w:rsid w:val="009B2431"/>
    <w:rsid w:val="009B4B51"/>
    <w:rsid w:val="009C7917"/>
    <w:rsid w:val="009E61BF"/>
    <w:rsid w:val="009E6B03"/>
    <w:rsid w:val="00A07415"/>
    <w:rsid w:val="00A10316"/>
    <w:rsid w:val="00A1543E"/>
    <w:rsid w:val="00A22EF4"/>
    <w:rsid w:val="00A3004D"/>
    <w:rsid w:val="00A4368F"/>
    <w:rsid w:val="00A471CC"/>
    <w:rsid w:val="00A7382C"/>
    <w:rsid w:val="00AB07F3"/>
    <w:rsid w:val="00AB1E03"/>
    <w:rsid w:val="00AB398F"/>
    <w:rsid w:val="00AC78AC"/>
    <w:rsid w:val="00AD5F76"/>
    <w:rsid w:val="00AE235C"/>
    <w:rsid w:val="00AE3EE3"/>
    <w:rsid w:val="00AE6F14"/>
    <w:rsid w:val="00AF7DA8"/>
    <w:rsid w:val="00B01F5B"/>
    <w:rsid w:val="00B04670"/>
    <w:rsid w:val="00B04C9C"/>
    <w:rsid w:val="00B07E5B"/>
    <w:rsid w:val="00B409D3"/>
    <w:rsid w:val="00B41786"/>
    <w:rsid w:val="00B51DF7"/>
    <w:rsid w:val="00B6176E"/>
    <w:rsid w:val="00B74E02"/>
    <w:rsid w:val="00BA4581"/>
    <w:rsid w:val="00BB5B08"/>
    <w:rsid w:val="00BC1010"/>
    <w:rsid w:val="00BC1E0E"/>
    <w:rsid w:val="00BC5A24"/>
    <w:rsid w:val="00BD302F"/>
    <w:rsid w:val="00C137B3"/>
    <w:rsid w:val="00C412BA"/>
    <w:rsid w:val="00C607F6"/>
    <w:rsid w:val="00C75657"/>
    <w:rsid w:val="00C76398"/>
    <w:rsid w:val="00C84D50"/>
    <w:rsid w:val="00CA0219"/>
    <w:rsid w:val="00CA5DB7"/>
    <w:rsid w:val="00CB1FCB"/>
    <w:rsid w:val="00CB5BC4"/>
    <w:rsid w:val="00CC6F3D"/>
    <w:rsid w:val="00D10027"/>
    <w:rsid w:val="00D102EA"/>
    <w:rsid w:val="00D21B4B"/>
    <w:rsid w:val="00D223F5"/>
    <w:rsid w:val="00D27F5F"/>
    <w:rsid w:val="00D321DC"/>
    <w:rsid w:val="00D32471"/>
    <w:rsid w:val="00D413D6"/>
    <w:rsid w:val="00D520A2"/>
    <w:rsid w:val="00D631D1"/>
    <w:rsid w:val="00D70B8D"/>
    <w:rsid w:val="00D73643"/>
    <w:rsid w:val="00D82355"/>
    <w:rsid w:val="00D839FE"/>
    <w:rsid w:val="00D84669"/>
    <w:rsid w:val="00D868F1"/>
    <w:rsid w:val="00D87183"/>
    <w:rsid w:val="00DB6A4F"/>
    <w:rsid w:val="00DC033F"/>
    <w:rsid w:val="00DD4A84"/>
    <w:rsid w:val="00DD58CA"/>
    <w:rsid w:val="00DF6BB9"/>
    <w:rsid w:val="00E0676C"/>
    <w:rsid w:val="00E103A9"/>
    <w:rsid w:val="00E273A5"/>
    <w:rsid w:val="00E451F4"/>
    <w:rsid w:val="00E51C41"/>
    <w:rsid w:val="00E61454"/>
    <w:rsid w:val="00E61D49"/>
    <w:rsid w:val="00E77668"/>
    <w:rsid w:val="00E97342"/>
    <w:rsid w:val="00EA0BCC"/>
    <w:rsid w:val="00EA1985"/>
    <w:rsid w:val="00EB10B4"/>
    <w:rsid w:val="00EB6A6B"/>
    <w:rsid w:val="00EB7BAA"/>
    <w:rsid w:val="00EC2DCF"/>
    <w:rsid w:val="00EC57E1"/>
    <w:rsid w:val="00ED3C0F"/>
    <w:rsid w:val="00ED46EB"/>
    <w:rsid w:val="00EE35B0"/>
    <w:rsid w:val="00EE4456"/>
    <w:rsid w:val="00F04560"/>
    <w:rsid w:val="00F1048F"/>
    <w:rsid w:val="00F435B1"/>
    <w:rsid w:val="00F4393A"/>
    <w:rsid w:val="00F53F1E"/>
    <w:rsid w:val="00F6587F"/>
    <w:rsid w:val="00F77BEA"/>
    <w:rsid w:val="00FA3CD5"/>
    <w:rsid w:val="00FB5602"/>
    <w:rsid w:val="00FC1D5A"/>
    <w:rsid w:val="00FC4088"/>
    <w:rsid w:val="00FD79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8D082-9CB0-4657-8B52-278668E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1A"/>
  </w:style>
  <w:style w:type="paragraph" w:styleId="Ttulo1">
    <w:name w:val="heading 1"/>
    <w:basedOn w:val="Normal"/>
    <w:next w:val="Normal"/>
    <w:link w:val="Ttulo1Car"/>
    <w:uiPriority w:val="9"/>
    <w:qFormat/>
    <w:rsid w:val="00662F90"/>
    <w:pPr>
      <w:keepNext/>
      <w:keepLines/>
      <w:spacing w:before="240" w:after="0"/>
      <w:outlineLvl w:val="0"/>
    </w:pPr>
    <w:rPr>
      <w:rFonts w:asciiTheme="majorHAnsi" w:eastAsiaTheme="majorEastAsia" w:hAnsiTheme="majorHAnsi" w:cstheme="majorBidi"/>
      <w:color w:val="A5A5A5"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17C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 w:type="paragraph" w:customStyle="1" w:styleId="texto">
    <w:name w:val="texto"/>
    <w:basedOn w:val="Normal"/>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sinformato">
    <w:name w:val="Plain Text"/>
    <w:basedOn w:val="Normal"/>
    <w:link w:val="TextosinformatoCar"/>
    <w:uiPriority w:val="99"/>
    <w:semiHidden/>
    <w:unhideWhenUsed/>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sinformatoCar">
    <w:name w:val="Texto sin formato Car"/>
    <w:basedOn w:val="Fuentedeprrafopredeter"/>
    <w:link w:val="Textosinformato"/>
    <w:uiPriority w:val="99"/>
    <w:semiHidden/>
    <w:rsid w:val="00212930"/>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F435B1"/>
    <w:rPr>
      <w:color w:val="5F5F5F" w:themeColor="hyperlink"/>
      <w:u w:val="single"/>
    </w:rPr>
  </w:style>
  <w:style w:type="paragraph" w:customStyle="1" w:styleId="plain">
    <w:name w:val="plain"/>
    <w:basedOn w:val="Normal"/>
    <w:rsid w:val="0091229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62F90"/>
    <w:rPr>
      <w:rFonts w:asciiTheme="majorHAnsi" w:eastAsiaTheme="majorEastAsia" w:hAnsiTheme="majorHAnsi" w:cstheme="majorBidi"/>
      <w:color w:val="A5A5A5" w:themeColor="accent1" w:themeShade="BF"/>
      <w:sz w:val="32"/>
      <w:szCs w:val="32"/>
      <w:lang w:val="es-MX" w:eastAsia="es-MX"/>
    </w:rPr>
  </w:style>
  <w:style w:type="character" w:styleId="Textodelmarcadordeposicin">
    <w:name w:val="Placeholder Text"/>
    <w:basedOn w:val="Fuentedeprrafopredeter"/>
    <w:uiPriority w:val="99"/>
    <w:semiHidden/>
    <w:rsid w:val="00662F90"/>
    <w:rPr>
      <w:color w:val="808080"/>
    </w:rPr>
  </w:style>
  <w:style w:type="paragraph" w:styleId="Textonotaalfinal">
    <w:name w:val="endnote text"/>
    <w:basedOn w:val="Normal"/>
    <w:link w:val="TextonotaalfinalCar"/>
    <w:uiPriority w:val="99"/>
    <w:semiHidden/>
    <w:unhideWhenUsed/>
    <w:rsid w:val="00CA5D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DB7"/>
    <w:rPr>
      <w:sz w:val="20"/>
      <w:szCs w:val="20"/>
    </w:rPr>
  </w:style>
  <w:style w:type="character" w:styleId="Refdenotaalfinal">
    <w:name w:val="endnote reference"/>
    <w:basedOn w:val="Fuentedeprrafopredeter"/>
    <w:uiPriority w:val="99"/>
    <w:semiHidden/>
    <w:unhideWhenUsed/>
    <w:rsid w:val="00CA5DB7"/>
    <w:rPr>
      <w:vertAlign w:val="superscript"/>
    </w:rPr>
  </w:style>
  <w:style w:type="paragraph" w:styleId="Textonotapie">
    <w:name w:val="footnote text"/>
    <w:basedOn w:val="Normal"/>
    <w:link w:val="TextonotapieCar"/>
    <w:uiPriority w:val="99"/>
    <w:semiHidden/>
    <w:unhideWhenUsed/>
    <w:rsid w:val="00CA5D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DB7"/>
    <w:rPr>
      <w:sz w:val="20"/>
      <w:szCs w:val="20"/>
    </w:rPr>
  </w:style>
  <w:style w:type="character" w:styleId="Refdenotaalpie">
    <w:name w:val="footnote reference"/>
    <w:basedOn w:val="Fuentedeprrafopredeter"/>
    <w:uiPriority w:val="99"/>
    <w:semiHidden/>
    <w:unhideWhenUsed/>
    <w:rsid w:val="00CA5DB7"/>
    <w:rPr>
      <w:vertAlign w:val="superscript"/>
    </w:rPr>
  </w:style>
  <w:style w:type="paragraph" w:styleId="NormalWeb">
    <w:name w:val="Normal (Web)"/>
    <w:basedOn w:val="Normal"/>
    <w:uiPriority w:val="99"/>
    <w:semiHidden/>
    <w:unhideWhenUsed/>
    <w:rsid w:val="0064452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5417">
      <w:bodyDiv w:val="1"/>
      <w:marLeft w:val="0"/>
      <w:marRight w:val="0"/>
      <w:marTop w:val="0"/>
      <w:marBottom w:val="0"/>
      <w:divBdr>
        <w:top w:val="none" w:sz="0" w:space="0" w:color="auto"/>
        <w:left w:val="none" w:sz="0" w:space="0" w:color="auto"/>
        <w:bottom w:val="none" w:sz="0" w:space="0" w:color="auto"/>
        <w:right w:val="none" w:sz="0" w:space="0" w:color="auto"/>
      </w:divBdr>
    </w:div>
    <w:div w:id="408769640">
      <w:bodyDiv w:val="1"/>
      <w:marLeft w:val="0"/>
      <w:marRight w:val="0"/>
      <w:marTop w:val="0"/>
      <w:marBottom w:val="0"/>
      <w:divBdr>
        <w:top w:val="none" w:sz="0" w:space="0" w:color="auto"/>
        <w:left w:val="none" w:sz="0" w:space="0" w:color="auto"/>
        <w:bottom w:val="none" w:sz="0" w:space="0" w:color="auto"/>
        <w:right w:val="none" w:sz="0" w:space="0" w:color="auto"/>
      </w:divBdr>
    </w:div>
    <w:div w:id="674454091">
      <w:bodyDiv w:val="1"/>
      <w:marLeft w:val="0"/>
      <w:marRight w:val="0"/>
      <w:marTop w:val="0"/>
      <w:marBottom w:val="0"/>
      <w:divBdr>
        <w:top w:val="none" w:sz="0" w:space="0" w:color="auto"/>
        <w:left w:val="none" w:sz="0" w:space="0" w:color="auto"/>
        <w:bottom w:val="none" w:sz="0" w:space="0" w:color="auto"/>
        <w:right w:val="none" w:sz="0" w:space="0" w:color="auto"/>
      </w:divBdr>
      <w:divsChild>
        <w:div w:id="2012947160">
          <w:marLeft w:val="0"/>
          <w:marRight w:val="0"/>
          <w:marTop w:val="0"/>
          <w:marBottom w:val="0"/>
          <w:divBdr>
            <w:top w:val="none" w:sz="0" w:space="0" w:color="auto"/>
            <w:left w:val="none" w:sz="0" w:space="0" w:color="auto"/>
            <w:bottom w:val="dotted" w:sz="6" w:space="8" w:color="CCCCCC"/>
            <w:right w:val="none" w:sz="0" w:space="0" w:color="auto"/>
          </w:divBdr>
        </w:div>
        <w:div w:id="1265651625">
          <w:marLeft w:val="0"/>
          <w:marRight w:val="0"/>
          <w:marTop w:val="0"/>
          <w:marBottom w:val="0"/>
          <w:divBdr>
            <w:top w:val="none" w:sz="0" w:space="0" w:color="auto"/>
            <w:left w:val="none" w:sz="0" w:space="0" w:color="auto"/>
            <w:bottom w:val="dotted" w:sz="6" w:space="8" w:color="CCCCCC"/>
            <w:right w:val="none" w:sz="0" w:space="0" w:color="auto"/>
          </w:divBdr>
        </w:div>
      </w:divsChild>
    </w:div>
    <w:div w:id="1325161013">
      <w:bodyDiv w:val="1"/>
      <w:marLeft w:val="0"/>
      <w:marRight w:val="0"/>
      <w:marTop w:val="0"/>
      <w:marBottom w:val="0"/>
      <w:divBdr>
        <w:top w:val="none" w:sz="0" w:space="0" w:color="auto"/>
        <w:left w:val="none" w:sz="0" w:space="0" w:color="auto"/>
        <w:bottom w:val="none" w:sz="0" w:space="0" w:color="auto"/>
        <w:right w:val="none" w:sz="0" w:space="0" w:color="auto"/>
      </w:divBdr>
    </w:div>
    <w:div w:id="1385368790">
      <w:bodyDiv w:val="1"/>
      <w:marLeft w:val="0"/>
      <w:marRight w:val="0"/>
      <w:marTop w:val="0"/>
      <w:marBottom w:val="0"/>
      <w:divBdr>
        <w:top w:val="none" w:sz="0" w:space="0" w:color="auto"/>
        <w:left w:val="none" w:sz="0" w:space="0" w:color="auto"/>
        <w:bottom w:val="none" w:sz="0" w:space="0" w:color="auto"/>
        <w:right w:val="none" w:sz="0" w:space="0" w:color="auto"/>
      </w:divBdr>
    </w:div>
    <w:div w:id="1576429849">
      <w:bodyDiv w:val="1"/>
      <w:marLeft w:val="0"/>
      <w:marRight w:val="0"/>
      <w:marTop w:val="0"/>
      <w:marBottom w:val="0"/>
      <w:divBdr>
        <w:top w:val="none" w:sz="0" w:space="0" w:color="auto"/>
        <w:left w:val="none" w:sz="0" w:space="0" w:color="auto"/>
        <w:bottom w:val="none" w:sz="0" w:space="0" w:color="auto"/>
        <w:right w:val="none" w:sz="0" w:space="0" w:color="auto"/>
      </w:divBdr>
    </w:div>
    <w:div w:id="2104063430">
      <w:bodyDiv w:val="1"/>
      <w:marLeft w:val="0"/>
      <w:marRight w:val="0"/>
      <w:marTop w:val="0"/>
      <w:marBottom w:val="0"/>
      <w:divBdr>
        <w:top w:val="none" w:sz="0" w:space="0" w:color="auto"/>
        <w:left w:val="none" w:sz="0" w:space="0" w:color="auto"/>
        <w:bottom w:val="none" w:sz="0" w:space="0" w:color="auto"/>
        <w:right w:val="none" w:sz="0" w:space="0" w:color="auto"/>
      </w:divBdr>
    </w:div>
    <w:div w:id="21212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57FB-C4FD-4067-9C46-C4095223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5</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 Ayuntamiento Municipal</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Luz Carvajal Magaña</dc:creator>
  <cp:lastModifiedBy>Sandra Luz Carvajal Magaña</cp:lastModifiedBy>
  <cp:revision>21</cp:revision>
  <dcterms:created xsi:type="dcterms:W3CDTF">2015-11-08T16:44:00Z</dcterms:created>
  <dcterms:modified xsi:type="dcterms:W3CDTF">2015-11-17T04:10:00Z</dcterms:modified>
</cp:coreProperties>
</file>