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68847177"/>
        <w:docPartObj>
          <w:docPartGallery w:val="Cover Pages"/>
          <w:docPartUnique/>
        </w:docPartObj>
      </w:sdtPr>
      <w:sdtEndPr>
        <w:rPr>
          <w:rFonts w:ascii="Arial" w:hAnsi="Arial" w:cs="Arial"/>
          <w:sz w:val="24"/>
          <w:szCs w:val="24"/>
        </w:rPr>
      </w:sdtEndPr>
      <w:sdtContent>
        <w:p w14:paraId="0D7694AC" w14:textId="45AAFA15" w:rsidR="00733C66" w:rsidRDefault="00733C66">
          <w:pPr>
            <w:pStyle w:val="Sinespaciado"/>
            <w:rPr>
              <w:sz w:val="2"/>
            </w:rPr>
          </w:pPr>
        </w:p>
        <w:p w14:paraId="19323040" w14:textId="77777777" w:rsidR="00733C66" w:rsidRDefault="00733C66">
          <w:r>
            <w:rPr>
              <w:noProof/>
            </w:rPr>
            <mc:AlternateContent>
              <mc:Choice Requires="wps">
                <w:drawing>
                  <wp:anchor distT="0" distB="0" distL="114300" distR="114300" simplePos="0" relativeHeight="251661312" behindDoc="0" locked="0" layoutInCell="1" allowOverlap="1" wp14:anchorId="3571CFB5" wp14:editId="5821F9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2177229F" w:rsidR="00733C66" w:rsidRDefault="00733C66"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33C66">
                                      <w:rPr>
                                        <w:rFonts w:ascii="Arial" w:eastAsia="Times New Roman" w:hAnsi="Arial" w:cs="Arial"/>
                                        <w:b/>
                                        <w:bCs/>
                                        <w:color w:val="222222"/>
                                        <w:sz w:val="36"/>
                                        <w:szCs w:val="36"/>
                                        <w:lang w:eastAsia="es-MX"/>
                                      </w:rPr>
                                      <w:t>1er. Entregable de Protocolo de Investigación</w:t>
                                    </w:r>
                                  </w:sdtContent>
                                </w:sdt>
                                <w:r>
                                  <w:rPr>
                                    <w:lang w:val="es-ES"/>
                                  </w:rPr>
                                  <w:t xml:space="preserve">                  </w:t>
                                </w:r>
                              </w:p>
                              <w:p w14:paraId="45C2D616" w14:textId="77777777" w:rsidR="00733C66" w:rsidRDefault="00733C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71CFB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2177229F" w:rsidR="00733C66" w:rsidRDefault="00733C66"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33C66">
                                <w:rPr>
                                  <w:rFonts w:ascii="Arial" w:eastAsia="Times New Roman" w:hAnsi="Arial" w:cs="Arial"/>
                                  <w:b/>
                                  <w:bCs/>
                                  <w:color w:val="222222"/>
                                  <w:sz w:val="36"/>
                                  <w:szCs w:val="36"/>
                                  <w:lang w:eastAsia="es-MX"/>
                                </w:rPr>
                                <w:t>1er. Entregable de Protocolo de Investigación</w:t>
                              </w:r>
                            </w:sdtContent>
                          </w:sdt>
                          <w:r>
                            <w:rPr>
                              <w:lang w:val="es-ES"/>
                            </w:rPr>
                            <w:t xml:space="preserve">                  </w:t>
                          </w:r>
                        </w:p>
                        <w:p w14:paraId="45C2D616" w14:textId="77777777" w:rsidR="00733C66" w:rsidRDefault="00733C6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52C54C4C" wp14:editId="760CEA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AFE71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87A25DE" wp14:editId="310B991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4FB09" w14:textId="37016358" w:rsidR="00733C66" w:rsidRDefault="00733C66" w:rsidP="00733C66">
                                <w:pPr>
                                  <w:pStyle w:val="Sinespaciado"/>
                                  <w:jc w:val="right"/>
                                  <w:rPr>
                                    <w:color w:val="5B9BD5" w:themeColor="accent1"/>
                                    <w:sz w:val="36"/>
                                    <w:szCs w:val="36"/>
                                  </w:rPr>
                                </w:pPr>
                                <w:sdt>
                                  <w:sdtPr>
                                    <w:rPr>
                                      <w:rStyle w:val="Encabezado"/>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733C66">
                                      <w:rPr>
                                        <w:rStyle w:val="Encabezado"/>
                                        <w:rFonts w:ascii="Arial" w:hAnsi="Arial" w:cs="Arial"/>
                                        <w:b/>
                                        <w:bCs/>
                                        <w:color w:val="222222"/>
                                        <w:sz w:val="36"/>
                                        <w:szCs w:val="36"/>
                                      </w:rPr>
                                      <w:t xml:space="preserve">Mtro. Ricardo David Estrada </w:t>
                                    </w:r>
                                    <w:r>
                                      <w:rPr>
                                        <w:rStyle w:val="Encabezado"/>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7A25D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CE4FB09" w14:textId="37016358" w:rsidR="00733C66" w:rsidRDefault="00733C66" w:rsidP="00733C66">
                          <w:pPr>
                            <w:pStyle w:val="Sinespaciado"/>
                            <w:jc w:val="right"/>
                            <w:rPr>
                              <w:color w:val="5B9BD5" w:themeColor="accent1"/>
                              <w:sz w:val="36"/>
                              <w:szCs w:val="36"/>
                            </w:rPr>
                          </w:pPr>
                          <w:sdt>
                            <w:sdtPr>
                              <w:rPr>
                                <w:rStyle w:val="Encabezado"/>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733C66">
                                <w:rPr>
                                  <w:rStyle w:val="Encabezado"/>
                                  <w:rFonts w:ascii="Arial" w:hAnsi="Arial" w:cs="Arial"/>
                                  <w:b/>
                                  <w:bCs/>
                                  <w:color w:val="222222"/>
                                  <w:sz w:val="36"/>
                                  <w:szCs w:val="36"/>
                                </w:rPr>
                                <w:t xml:space="preserve">Mtro. Ricardo David Estrada </w:t>
                              </w:r>
                              <w:r>
                                <w:rPr>
                                  <w:rStyle w:val="Encabezado"/>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v:textbox>
                    <w10:wrap anchorx="page" anchory="margin"/>
                  </v:shape>
                </w:pict>
              </mc:Fallback>
            </mc:AlternateContent>
          </w:r>
        </w:p>
        <w:p w14:paraId="0985C1D8" w14:textId="0D1057AB" w:rsidR="00122F96" w:rsidRPr="00733C66" w:rsidRDefault="00733C66" w:rsidP="00733C66">
          <w:pPr>
            <w:rPr>
              <w:rFonts w:ascii="Arial" w:hAnsi="Arial" w:cs="Arial"/>
              <w:sz w:val="24"/>
              <w:szCs w:val="24"/>
            </w:rPr>
          </w:pPr>
          <w:r>
            <w:rPr>
              <w:rFonts w:ascii="Arial" w:hAnsi="Arial" w:cs="Arial"/>
              <w:sz w:val="24"/>
              <w:szCs w:val="24"/>
            </w:rPr>
            <w:br w:type="page"/>
          </w:r>
        </w:p>
      </w:sdtContent>
    </w:sdt>
    <w:p w14:paraId="7BA57FCA" w14:textId="77729704" w:rsidR="005F6BD4" w:rsidRDefault="000934EC" w:rsidP="008C2D00">
      <w:pPr>
        <w:pStyle w:val="Estiloslcm"/>
        <w:numPr>
          <w:ilvl w:val="0"/>
          <w:numId w:val="14"/>
        </w:numPr>
        <w:ind w:left="1417"/>
        <w:jc w:val="both"/>
      </w:pPr>
      <w:r w:rsidRPr="0027075B">
        <w:rPr>
          <w:b/>
        </w:rPr>
        <w:lastRenderedPageBreak/>
        <w:t>El tema</w:t>
      </w:r>
      <w:r w:rsidR="008C2D00">
        <w:rPr>
          <w:b/>
        </w:rPr>
        <w:t xml:space="preserve"> de investigación</w:t>
      </w:r>
      <w:r w:rsidR="0034418B" w:rsidRPr="0027075B">
        <w:rPr>
          <w:b/>
        </w:rPr>
        <w:t>:</w:t>
      </w:r>
      <w:r w:rsidR="0034418B">
        <w:t xml:space="preserve"> </w:t>
      </w:r>
      <w:r w:rsidR="001D60CF">
        <w:t xml:space="preserve">El </w:t>
      </w:r>
      <w:r w:rsidR="007F4D1D">
        <w:t xml:space="preserve">Sistema de Medición en el </w:t>
      </w:r>
      <w:r w:rsidR="00141753">
        <w:t>C</w:t>
      </w:r>
      <w:r w:rsidR="007F4D1D">
        <w:t>onsejo Consultivo de la Profeco</w:t>
      </w:r>
    </w:p>
    <w:p w14:paraId="6C4E42E8" w14:textId="77777777" w:rsidR="000934EC" w:rsidRDefault="000934EC" w:rsidP="008C2D00">
      <w:pPr>
        <w:pStyle w:val="Estiloslcm"/>
        <w:numPr>
          <w:ilvl w:val="0"/>
          <w:numId w:val="14"/>
        </w:numPr>
        <w:ind w:left="1417"/>
        <w:jc w:val="both"/>
      </w:pPr>
      <w:r w:rsidRPr="0027075B">
        <w:rPr>
          <w:b/>
        </w:rPr>
        <w:t>El título</w:t>
      </w:r>
      <w:r w:rsidR="0034418B">
        <w:t>:</w:t>
      </w:r>
      <w:r w:rsidR="005F6BD4">
        <w:t xml:space="preserve"> </w:t>
      </w:r>
      <w:r w:rsidR="001D60CF">
        <w:t xml:space="preserve">El Sistema de Medición en el </w:t>
      </w:r>
      <w:r w:rsidR="00141753">
        <w:t xml:space="preserve">Consejo Consultivo de Consumo de la Profeco </w:t>
      </w:r>
      <w:r w:rsidR="00B47395">
        <w:t xml:space="preserve">en Chiapas, </w:t>
      </w:r>
      <w:r w:rsidR="001D60CF">
        <w:t xml:space="preserve">periodo 2015-2016: propuesta de un </w:t>
      </w:r>
      <w:r w:rsidR="00CE6109">
        <w:t>sistema de medición con indicadores de desempeño.</w:t>
      </w:r>
      <w:r w:rsidR="00141753">
        <w:t xml:space="preserve"> </w:t>
      </w:r>
    </w:p>
    <w:p w14:paraId="1169B5DF" w14:textId="77777777" w:rsidR="000934EC" w:rsidRDefault="000934EC" w:rsidP="008C2D00">
      <w:pPr>
        <w:pStyle w:val="Estiloslcm"/>
        <w:numPr>
          <w:ilvl w:val="0"/>
          <w:numId w:val="14"/>
        </w:numPr>
        <w:ind w:left="1417"/>
        <w:jc w:val="both"/>
      </w:pPr>
      <w:r w:rsidRPr="0027075B">
        <w:rPr>
          <w:b/>
        </w:rPr>
        <w:t>Objeto del estudio</w:t>
      </w:r>
      <w:r w:rsidR="00141753" w:rsidRPr="0027075B">
        <w:rPr>
          <w:b/>
        </w:rPr>
        <w:t>:</w:t>
      </w:r>
      <w:r w:rsidR="0027075B">
        <w:t xml:space="preserve"> </w:t>
      </w:r>
      <w:r w:rsidR="00437B84">
        <w:t>El establecimiento de un sistema de medición con indicadores de desempeño en las actividades del C</w:t>
      </w:r>
      <w:r w:rsidR="0027075B">
        <w:t>onsejo Consultivo de Co</w:t>
      </w:r>
      <w:r w:rsidR="00437B84">
        <w:t xml:space="preserve">nsumo de la Profeco en Chiapas. </w:t>
      </w:r>
    </w:p>
    <w:p w14:paraId="1F72DB98" w14:textId="77777777" w:rsidR="00437B84" w:rsidRDefault="000934EC" w:rsidP="008C2D00">
      <w:pPr>
        <w:pStyle w:val="Estiloslcm"/>
        <w:numPr>
          <w:ilvl w:val="0"/>
          <w:numId w:val="14"/>
        </w:numPr>
        <w:ind w:left="1417"/>
        <w:jc w:val="both"/>
      </w:pPr>
      <w:r w:rsidRPr="0027075B">
        <w:rPr>
          <w:b/>
        </w:rPr>
        <w:t>Objetivos de la investigación</w:t>
      </w:r>
      <w:r w:rsidR="00FA5334" w:rsidRPr="0027075B">
        <w:rPr>
          <w:b/>
        </w:rPr>
        <w:t>:</w:t>
      </w:r>
      <w:r w:rsidR="0027075B">
        <w:t xml:space="preserve"> </w:t>
      </w:r>
    </w:p>
    <w:p w14:paraId="145F16CF" w14:textId="77777777" w:rsidR="000934EC" w:rsidRDefault="00437B84" w:rsidP="008C2D00">
      <w:pPr>
        <w:pStyle w:val="Estiloslcm"/>
        <w:ind w:left="1417"/>
        <w:jc w:val="both"/>
      </w:pPr>
      <w:r>
        <w:t xml:space="preserve">4.1.- </w:t>
      </w:r>
      <w:r>
        <w:tab/>
        <w:t xml:space="preserve">Objetivo General: </w:t>
      </w:r>
      <w:r w:rsidR="003223AC">
        <w:t>Proponer un modelo que incluya un sistema con criterios de evaluación que sirvan de base para vigilar el avance hacia el cumplimiento de los objetivos  de creación de este Consejo</w:t>
      </w:r>
      <w:r w:rsidR="00FA5334">
        <w:t>.</w:t>
      </w:r>
    </w:p>
    <w:p w14:paraId="1EFACCB5" w14:textId="1BF8F14C" w:rsidR="003223AC" w:rsidRDefault="003223AC" w:rsidP="008C2D00">
      <w:pPr>
        <w:pStyle w:val="Estiloslcm"/>
        <w:ind w:left="1417"/>
        <w:jc w:val="both"/>
      </w:pPr>
      <w:r>
        <w:t xml:space="preserve">4.2- </w:t>
      </w:r>
      <w:r>
        <w:tab/>
        <w:t xml:space="preserve">Objetivos específicos: </w:t>
      </w:r>
    </w:p>
    <w:p w14:paraId="168BF680" w14:textId="28D48EBD" w:rsidR="00916893" w:rsidRDefault="00916893" w:rsidP="008C2D00">
      <w:pPr>
        <w:pStyle w:val="Estiloslcm"/>
        <w:ind w:left="1417" w:hanging="1"/>
        <w:jc w:val="both"/>
      </w:pPr>
      <w:r>
        <w:t xml:space="preserve">4.2.1 </w:t>
      </w:r>
      <w:r>
        <w:tab/>
        <w:t>Estudiar los objetivos de creación del Consejo Consultivo del Consumo</w:t>
      </w:r>
      <w:r w:rsidR="00B60839">
        <w:t>, así como las funciones de sus miembros.</w:t>
      </w:r>
    </w:p>
    <w:p w14:paraId="127C4F90" w14:textId="77777777" w:rsidR="00916893" w:rsidRDefault="00B60839" w:rsidP="008C2D00">
      <w:pPr>
        <w:pStyle w:val="Estiloslcm"/>
        <w:ind w:left="1417" w:hanging="1"/>
        <w:jc w:val="both"/>
      </w:pPr>
      <w:r>
        <w:t xml:space="preserve">4.2.2.  Analizar las variables que puede generar este estudio de caso y su impacto para la implantación </w:t>
      </w:r>
    </w:p>
    <w:p w14:paraId="46051098" w14:textId="7D74A56C" w:rsidR="00B60839" w:rsidRDefault="00B60839" w:rsidP="008C2D00">
      <w:pPr>
        <w:pStyle w:val="Estiloslcm"/>
        <w:ind w:left="1417" w:hanging="1"/>
        <w:jc w:val="both"/>
      </w:pPr>
      <w:r>
        <w:t xml:space="preserve">4.2.3. Diseñar y proponer un modelo de sistema de medición que sea coadyuvante en el resultado de los objetivos de los consejos consultivos de consejo de la PROFECO, que permita exterderse a toda la nación. </w:t>
      </w:r>
    </w:p>
    <w:p w14:paraId="4B5A636C" w14:textId="77777777" w:rsidR="00B60839" w:rsidRDefault="00B60839" w:rsidP="008C2D00">
      <w:pPr>
        <w:pStyle w:val="Estiloslcm"/>
        <w:ind w:left="1417" w:hanging="702"/>
        <w:jc w:val="both"/>
      </w:pPr>
    </w:p>
    <w:p w14:paraId="65A4F5A8" w14:textId="6386654B" w:rsidR="000934EC" w:rsidRDefault="000934EC" w:rsidP="008C2D00">
      <w:pPr>
        <w:pStyle w:val="Estiloslcm"/>
        <w:numPr>
          <w:ilvl w:val="0"/>
          <w:numId w:val="14"/>
        </w:numPr>
        <w:ind w:left="1417"/>
        <w:jc w:val="both"/>
      </w:pPr>
      <w:r w:rsidRPr="0027075B">
        <w:rPr>
          <w:b/>
        </w:rPr>
        <w:t>Problema de la investigación</w:t>
      </w:r>
      <w:r w:rsidR="00FA5334" w:rsidRPr="0027075B">
        <w:rPr>
          <w:b/>
        </w:rPr>
        <w:t>:</w:t>
      </w:r>
      <w:r w:rsidR="00B60839">
        <w:t xml:space="preserve"> En la act</w:t>
      </w:r>
      <w:r w:rsidR="00D87A7E">
        <w:t>ualidad, los organismos gubernam</w:t>
      </w:r>
      <w:r w:rsidR="00B60839">
        <w:t>entales crean los Conse</w:t>
      </w:r>
      <w:r w:rsidR="00D87A7E">
        <w:t>jos Consultivos,</w:t>
      </w:r>
      <w:r w:rsidR="0082022A">
        <w:rPr>
          <w:rStyle w:val="Refdenotaalpie"/>
        </w:rPr>
        <w:footnoteReference w:id="1"/>
      </w:r>
      <w:r w:rsidR="00D87A7E">
        <w:t xml:space="preserve"> </w:t>
      </w:r>
      <w:r w:rsidR="00B60839">
        <w:t xml:space="preserve"> estos deben ser asesores y apoyo a la entidad en donde fue constituido; sin embargo </w:t>
      </w:r>
      <w:r w:rsidR="00B60839">
        <w:lastRenderedPageBreak/>
        <w:t>no se tiene información sobre su d</w:t>
      </w:r>
      <w:r w:rsidR="00466219">
        <w:t>esempeño ni sobre la efectivida</w:t>
      </w:r>
      <w:r w:rsidR="00F04D4F">
        <w:t>d</w:t>
      </w:r>
      <w:r w:rsidR="00466219">
        <w:t xml:space="preserve"> o para lo que fue creado. Generando una inquietud en la ciudadanía, por saber cual ha sido el desem</w:t>
      </w:r>
      <w:r w:rsidR="00F04D4F">
        <w:t>p</w:t>
      </w:r>
      <w:r w:rsidR="00466219">
        <w:t>eño de estos Consejos.</w:t>
      </w:r>
    </w:p>
    <w:p w14:paraId="3C3A19B4" w14:textId="77777777" w:rsidR="00E813E0" w:rsidRDefault="00E813E0" w:rsidP="00E813E0">
      <w:pPr>
        <w:pStyle w:val="Estiloslcm"/>
        <w:ind w:left="1417"/>
        <w:jc w:val="both"/>
      </w:pPr>
    </w:p>
    <w:p w14:paraId="04711C8E" w14:textId="5A692D8C" w:rsidR="000934EC" w:rsidRDefault="000934EC" w:rsidP="008C2D00">
      <w:pPr>
        <w:pStyle w:val="Estiloslcm"/>
        <w:numPr>
          <w:ilvl w:val="0"/>
          <w:numId w:val="14"/>
        </w:numPr>
        <w:ind w:left="1417"/>
        <w:jc w:val="both"/>
      </w:pPr>
      <w:r w:rsidRPr="0027075B">
        <w:rPr>
          <w:b/>
        </w:rPr>
        <w:t>Planteamiento del problema</w:t>
      </w:r>
      <w:r w:rsidR="00FA5334" w:rsidRPr="0027075B">
        <w:rPr>
          <w:b/>
        </w:rPr>
        <w:t>:</w:t>
      </w:r>
      <w:r w:rsidR="00FA5334">
        <w:t xml:space="preserve"> </w:t>
      </w:r>
      <w:r w:rsidR="00F04D4F">
        <w:t xml:space="preserve">La importancia de este paso, es la búsqueda de las respuestas a los siguientes planteamientos </w:t>
      </w:r>
      <w:r w:rsidR="000215BA">
        <w:t>o cuestionamientos</w:t>
      </w:r>
      <w:r w:rsidR="00F04D4F">
        <w:t xml:space="preserve">, </w:t>
      </w:r>
      <w:r w:rsidR="00200D7B">
        <w:t xml:space="preserve">mismos </w:t>
      </w:r>
      <w:r w:rsidR="00F04D4F">
        <w:t>que se van a ir contestando conforme</w:t>
      </w:r>
      <w:r w:rsidR="00200D7B">
        <w:t xml:space="preserve"> se</w:t>
      </w:r>
      <w:r w:rsidR="00F04D4F">
        <w:t xml:space="preserve"> va</w:t>
      </w:r>
      <w:r w:rsidR="00B12500">
        <w:t xml:space="preserve"> desarrollando la investigación.</w:t>
      </w:r>
      <w:r w:rsidR="00F04D4F">
        <w:t xml:space="preserve"> Para tal efecto, el estudio de este paso será las respuestas a los siguientes </w:t>
      </w:r>
      <w:commentRangeStart w:id="0"/>
      <w:r w:rsidR="00F04D4F">
        <w:t>planteamientos</w:t>
      </w:r>
      <w:commentRangeEnd w:id="0"/>
      <w:r w:rsidR="00F04D4F">
        <w:rPr>
          <w:rStyle w:val="Refdecomentario"/>
          <w:rFonts w:asciiTheme="minorHAnsi" w:hAnsiTheme="minorHAnsi"/>
        </w:rPr>
        <w:commentReference w:id="0"/>
      </w:r>
      <w:sdt>
        <w:sdtPr>
          <w:id w:val="-575591094"/>
          <w:citation/>
        </w:sdtPr>
        <w:sdtEndPr/>
        <w:sdtContent>
          <w:r w:rsidR="00F04D4F">
            <w:fldChar w:fldCharType="begin"/>
          </w:r>
          <w:r w:rsidR="00F04D4F">
            <w:instrText xml:space="preserve"> CITATION AMDAID13 \l 2058 </w:instrText>
          </w:r>
          <w:r w:rsidR="00F04D4F">
            <w:fldChar w:fldCharType="separate"/>
          </w:r>
          <w:r w:rsidR="00CD7FF4">
            <w:rPr>
              <w:noProof/>
            </w:rPr>
            <w:t xml:space="preserve"> (Academia Mexicana de Auditoría Integral y al Desempeño AC, 2013)</w:t>
          </w:r>
          <w:r w:rsidR="00F04D4F">
            <w:fldChar w:fldCharType="end"/>
          </w:r>
        </w:sdtContent>
      </w:sdt>
      <w:r w:rsidR="00F04D4F">
        <w:t>:</w:t>
      </w:r>
    </w:p>
    <w:p w14:paraId="026123FE" w14:textId="77777777" w:rsidR="001F2AC0" w:rsidRDefault="001F2AC0" w:rsidP="008C2D00">
      <w:pPr>
        <w:pStyle w:val="Estiloslcm"/>
        <w:ind w:left="1417"/>
        <w:jc w:val="both"/>
      </w:pPr>
      <w:r>
        <w:t>6.1</w:t>
      </w:r>
      <w:r>
        <w:tab/>
      </w:r>
      <w:r w:rsidR="002742B5">
        <w:t>¿Cuál es el fundamento legal que los cons</w:t>
      </w:r>
      <w:r w:rsidR="00F04D4F">
        <w:t>e</w:t>
      </w:r>
      <w:r w:rsidR="002742B5">
        <w:t>jeros deben conocer y aplicar para el desarrollo de las actividades encomendadas?</w:t>
      </w:r>
    </w:p>
    <w:p w14:paraId="63AE87C9" w14:textId="77777777" w:rsidR="002742B5" w:rsidRDefault="002742B5" w:rsidP="008C2D00">
      <w:pPr>
        <w:pStyle w:val="Estiloslcm"/>
        <w:ind w:left="1417"/>
        <w:jc w:val="both"/>
      </w:pPr>
      <w:r>
        <w:t>6.2</w:t>
      </w:r>
      <w:r>
        <w:tab/>
        <w:t>¿Los integrantes de este consejo consultivo, cuentan con la información relativa a las obligaciones y derechos a que están sujetos como consejeros?</w:t>
      </w:r>
    </w:p>
    <w:p w14:paraId="399C12EC" w14:textId="77777777" w:rsidR="002742B5" w:rsidRDefault="002742B5" w:rsidP="008C2D00">
      <w:pPr>
        <w:pStyle w:val="Estiloslcm"/>
        <w:ind w:left="1417"/>
        <w:jc w:val="both"/>
      </w:pPr>
      <w:r>
        <w:t>6.3</w:t>
      </w:r>
      <w:r>
        <w:tab/>
        <w:t>¿Cuál es el impacto social que genera este Consejo?</w:t>
      </w:r>
    </w:p>
    <w:p w14:paraId="338EBD9A" w14:textId="77777777" w:rsidR="002742B5" w:rsidRDefault="002742B5" w:rsidP="008C2D00">
      <w:pPr>
        <w:pStyle w:val="Estiloslcm"/>
        <w:ind w:left="1417"/>
        <w:jc w:val="both"/>
      </w:pPr>
      <w:r>
        <w:t>6.4</w:t>
      </w:r>
      <w:r>
        <w:tab/>
        <w:t>¿Qué porcentaje de casos que atiende la Profeco, se ha visto beneficiada con la integración del Consejo Cosultivo del Consumo?</w:t>
      </w:r>
    </w:p>
    <w:p w14:paraId="060C9CEF" w14:textId="4046DA16" w:rsidR="002742B5" w:rsidRDefault="002742B5" w:rsidP="008C2D00">
      <w:pPr>
        <w:pStyle w:val="Estiloslcm"/>
        <w:ind w:left="1417"/>
        <w:jc w:val="both"/>
      </w:pPr>
      <w:r>
        <w:t xml:space="preserve">6.5 </w:t>
      </w:r>
      <w:r>
        <w:tab/>
        <w:t>¿Existe la evaluación de resultados con base a indicadores</w:t>
      </w:r>
      <w:r w:rsidR="00200D7B">
        <w:rPr>
          <w:rStyle w:val="Refdenotaalpie"/>
        </w:rPr>
        <w:footnoteReference w:id="2"/>
      </w:r>
      <w:r>
        <w:t>?</w:t>
      </w:r>
    </w:p>
    <w:p w14:paraId="2CED2417" w14:textId="77777777" w:rsidR="002742B5" w:rsidRDefault="002742B5" w:rsidP="008C2D00">
      <w:pPr>
        <w:pStyle w:val="Estiloslcm"/>
        <w:ind w:left="1417"/>
        <w:jc w:val="both"/>
      </w:pPr>
      <w:r>
        <w:t>6.6</w:t>
      </w:r>
      <w:r>
        <w:tab/>
        <w:t>¿Se cuenta con listado de acciones que pretenden beneficiar al consumidor, por intermediación del Consejo Consultivo de Consumo?</w:t>
      </w:r>
    </w:p>
    <w:p w14:paraId="208E40BA" w14:textId="77777777" w:rsidR="002742B5" w:rsidRDefault="002742B5" w:rsidP="008C2D00">
      <w:pPr>
        <w:pStyle w:val="Estiloslcm"/>
        <w:ind w:left="1417"/>
        <w:jc w:val="both"/>
      </w:pPr>
      <w:r>
        <w:t xml:space="preserve">6.7 </w:t>
      </w:r>
      <w:r>
        <w:tab/>
        <w:t>¿Se registra el seguimiento a las acciones recomendadas por el Consejo Consultivo de Consumo?</w:t>
      </w:r>
    </w:p>
    <w:p w14:paraId="0C55E628" w14:textId="77777777" w:rsidR="002742B5" w:rsidRDefault="002742B5" w:rsidP="008C2D00">
      <w:pPr>
        <w:pStyle w:val="Estiloslcm"/>
        <w:ind w:left="1417"/>
        <w:jc w:val="both"/>
      </w:pPr>
      <w:r>
        <w:lastRenderedPageBreak/>
        <w:t>6.8</w:t>
      </w:r>
      <w:r>
        <w:tab/>
        <w:t xml:space="preserve">¿Existe un indicador que pueda determinar la existencia de una ventaja por </w:t>
      </w:r>
      <w:r w:rsidR="00F04D4F">
        <w:t xml:space="preserve"> la integración considerando la </w:t>
      </w:r>
      <w:r>
        <w:t xml:space="preserve">equidad de género? </w:t>
      </w:r>
    </w:p>
    <w:p w14:paraId="566B440D" w14:textId="63110FD7" w:rsidR="005C657C" w:rsidRDefault="005C657C" w:rsidP="008C2D00">
      <w:pPr>
        <w:pStyle w:val="Estiloslcm"/>
        <w:ind w:left="1417"/>
        <w:jc w:val="both"/>
      </w:pPr>
      <w:r>
        <w:t>6.9</w:t>
      </w:r>
      <w:r>
        <w:tab/>
        <w:t>¿El responder todos estos planteamientos, podremos integrar un sistema de medición efectivo para el C</w:t>
      </w:r>
      <w:r w:rsidR="00F87DBE">
        <w:t>oo</w:t>
      </w:r>
      <w:r>
        <w:t>onsejo Consultivo del Consumo en Chiapas?</w:t>
      </w:r>
    </w:p>
    <w:p w14:paraId="6C1E976A" w14:textId="77777777" w:rsidR="002742B5" w:rsidRDefault="002742B5" w:rsidP="008C2D00">
      <w:pPr>
        <w:pStyle w:val="Estiloslcm"/>
        <w:ind w:left="1417"/>
        <w:jc w:val="both"/>
      </w:pPr>
    </w:p>
    <w:p w14:paraId="6CA39E8A" w14:textId="4F617417" w:rsidR="000934EC" w:rsidRDefault="000934EC" w:rsidP="008C2D00">
      <w:pPr>
        <w:pStyle w:val="Estiloslcm"/>
        <w:numPr>
          <w:ilvl w:val="0"/>
          <w:numId w:val="14"/>
        </w:numPr>
        <w:ind w:left="1417"/>
        <w:jc w:val="both"/>
      </w:pPr>
      <w:r w:rsidRPr="0027075B">
        <w:rPr>
          <w:b/>
        </w:rPr>
        <w:t>Justificación</w:t>
      </w:r>
      <w:r w:rsidR="00B12500" w:rsidRPr="0027075B">
        <w:rPr>
          <w:b/>
        </w:rPr>
        <w:t>:</w:t>
      </w:r>
      <w:r w:rsidR="00B12500">
        <w:t xml:space="preserve"> </w:t>
      </w:r>
      <w:r w:rsidR="005C657C">
        <w:t>Los indicadores son parte importante del sistema de medición, es decir, del proceso de control y se utilizan para la toma de decisiones a lo largo de todo el proceso asministrativo</w:t>
      </w:r>
      <w:r w:rsidR="00F87DBE">
        <w:t>, es por ello que se considera pertinente agregarlo a las funciones del Consejo Consultivo del Consumo</w:t>
      </w:r>
      <w:r w:rsidR="005C657C">
        <w:t>. Lo anterior es una razón importante para localizar e implem</w:t>
      </w:r>
      <w:r w:rsidR="001F6792">
        <w:t>e</w:t>
      </w:r>
      <w:r w:rsidR="005C657C">
        <w:t>ntar un sistema de medición con indicadores para el Consejo Consultivo del Consumo</w:t>
      </w:r>
      <w:r w:rsidR="006C5CA3">
        <w:t xml:space="preserve"> que </w:t>
      </w:r>
      <w:r w:rsidR="001F6792">
        <w:t>permita conocer e informar a ciencia cierta la efectividad y eficacia de este órgano consultivo.</w:t>
      </w:r>
    </w:p>
    <w:p w14:paraId="68AF83AC" w14:textId="77777777" w:rsidR="00E813E0" w:rsidRDefault="00E813E0" w:rsidP="00E813E0">
      <w:pPr>
        <w:pStyle w:val="Estiloslcm"/>
        <w:ind w:left="1417"/>
        <w:jc w:val="both"/>
      </w:pPr>
    </w:p>
    <w:p w14:paraId="5C05F6AA" w14:textId="1A037EF9" w:rsidR="000934EC" w:rsidRDefault="000934EC" w:rsidP="008C2D00">
      <w:pPr>
        <w:pStyle w:val="Estiloslcm"/>
        <w:numPr>
          <w:ilvl w:val="0"/>
          <w:numId w:val="14"/>
        </w:numPr>
        <w:ind w:left="1417"/>
        <w:jc w:val="both"/>
      </w:pPr>
      <w:r w:rsidRPr="0027075B">
        <w:rPr>
          <w:b/>
        </w:rPr>
        <w:t>Vinculación y/o pertinencia del tema</w:t>
      </w:r>
      <w:r w:rsidR="007F4A34">
        <w:t xml:space="preserve">: </w:t>
      </w:r>
      <w:r w:rsidR="001D427E">
        <w:t>Es para señalar las razones para desarrollar la investigación, que puede ser por experiencia, formación académinca o por afinidad personal.</w:t>
      </w:r>
      <w:r w:rsidR="001F6792">
        <w:t>El desarrollar este tema, es decir, el lograr implementar un sistema de medición con indicadores sobre las actividades del Consejo Consutivo, es un beneficio para la administración pública como para el consumidor final. Para la administración pública porque tendrá un referente del beneficio otorgado a los consumidores, la razón principal de su existencia, y para los consumidores, porque tendrán información que les permitirá corroborar y confirmar la buena administración gubernamental en esta dependencia del órden federal.</w:t>
      </w:r>
    </w:p>
    <w:p w14:paraId="132AC54A" w14:textId="18C5E74F" w:rsidR="00E813E0" w:rsidRDefault="00E813E0" w:rsidP="00E813E0">
      <w:pPr>
        <w:pStyle w:val="Estiloslcm"/>
        <w:jc w:val="both"/>
      </w:pPr>
    </w:p>
    <w:p w14:paraId="4CEEE448" w14:textId="10053738" w:rsidR="003F286B" w:rsidRPr="003F286B" w:rsidRDefault="000934EC" w:rsidP="008C2D00">
      <w:pPr>
        <w:pStyle w:val="Estiloslcm"/>
        <w:numPr>
          <w:ilvl w:val="0"/>
          <w:numId w:val="14"/>
        </w:numPr>
        <w:ind w:left="1417"/>
        <w:jc w:val="both"/>
        <w:rPr>
          <w:i/>
        </w:rPr>
      </w:pPr>
      <w:r w:rsidRPr="0027075B">
        <w:rPr>
          <w:b/>
        </w:rPr>
        <w:lastRenderedPageBreak/>
        <w:t>Estado del arte</w:t>
      </w:r>
      <w:r w:rsidR="001D427E">
        <w:t>:</w:t>
      </w:r>
      <w:r w:rsidR="001F6792">
        <w:t xml:space="preserve"> </w:t>
      </w:r>
      <w:r w:rsidR="003F286B">
        <w:t xml:space="preserve"> Este estudio es novedoso, solo existen los temas para implementar los indicadores de desempeño, esto es los sistemas de medición, y de forma laterna la creación de los Consejos Consuktivos, pero no existe aún la medidicón a éstos organismos de consulta, tal como:</w:t>
      </w:r>
      <w:r w:rsidR="001D427E">
        <w:t xml:space="preserve"> </w:t>
      </w:r>
      <w:r w:rsidR="003F286B">
        <w:rPr>
          <w:i/>
        </w:rPr>
        <w:t>“</w:t>
      </w:r>
      <w:r w:rsidR="003F286B" w:rsidRPr="003F286B">
        <w:rPr>
          <w:i/>
        </w:rPr>
        <w:t>Regidores buscarán aprobar Sistema de Indicadores de Desempeño y la creación del Consejo Consultivo</w:t>
      </w:r>
      <w:sdt>
        <w:sdtPr>
          <w:rPr>
            <w:i/>
          </w:rPr>
          <w:id w:val="-595633515"/>
          <w:citation/>
        </w:sdtPr>
        <w:sdtEndPr/>
        <w:sdtContent>
          <w:r w:rsidR="003F286B">
            <w:rPr>
              <w:i/>
            </w:rPr>
            <w:fldChar w:fldCharType="begin"/>
          </w:r>
          <w:r w:rsidR="003F286B">
            <w:rPr>
              <w:i/>
            </w:rPr>
            <w:instrText xml:space="preserve"> CITATION Alb14 \l 2058 </w:instrText>
          </w:r>
          <w:r w:rsidR="003F286B">
            <w:rPr>
              <w:i/>
            </w:rPr>
            <w:fldChar w:fldCharType="separate"/>
          </w:r>
          <w:r w:rsidR="00CD7FF4">
            <w:rPr>
              <w:i/>
              <w:noProof/>
            </w:rPr>
            <w:t xml:space="preserve"> </w:t>
          </w:r>
          <w:r w:rsidR="00CD7FF4">
            <w:rPr>
              <w:noProof/>
            </w:rPr>
            <w:t>(Casas, 2014)</w:t>
          </w:r>
          <w:r w:rsidR="003F286B">
            <w:rPr>
              <w:i/>
            </w:rPr>
            <w:fldChar w:fldCharType="end"/>
          </w:r>
        </w:sdtContent>
      </w:sdt>
      <w:r w:rsidR="00451C7F">
        <w:rPr>
          <w:rStyle w:val="Refdenotaalfinal"/>
          <w:i/>
        </w:rPr>
        <w:endnoteReference w:id="1"/>
      </w:r>
      <w:r w:rsidR="00CD7FF4">
        <w:rPr>
          <w:rStyle w:val="Refdenotaalpie"/>
          <w:i/>
        </w:rPr>
        <w:footnoteReference w:id="3"/>
      </w:r>
      <w:r w:rsidR="0082022A">
        <w:rPr>
          <w:rStyle w:val="Refdenotaalpie"/>
          <w:i/>
        </w:rPr>
        <w:footnoteReference w:id="4"/>
      </w:r>
    </w:p>
    <w:p w14:paraId="1498271B" w14:textId="53749234" w:rsidR="003F286B" w:rsidRPr="003F286B" w:rsidRDefault="003F286B" w:rsidP="008C2D00">
      <w:pPr>
        <w:pStyle w:val="Estiloslcm"/>
        <w:ind w:left="1417"/>
        <w:jc w:val="both"/>
        <w:rPr>
          <w:i/>
        </w:rPr>
      </w:pPr>
      <w:r w:rsidRPr="003F286B">
        <w:rPr>
          <w:i/>
        </w:rPr>
        <w:t>Los regidores integrantes de la comisión de Desarrollo Institucional acordaron llevar a cabildo para su aprobación definitiva el “Sistema de Indicadores de Desempeño”, así como la propuesta para crear el Consejo Consultivo que tiene como propósito vigilar la efectividad de directores y servidores públicos.</w:t>
      </w:r>
    </w:p>
    <w:p w14:paraId="2C20E6B0" w14:textId="77777777" w:rsidR="003F286B" w:rsidRPr="003F286B" w:rsidRDefault="003F286B" w:rsidP="008C2D00">
      <w:pPr>
        <w:pStyle w:val="Estiloslcm"/>
        <w:ind w:left="1417"/>
        <w:jc w:val="both"/>
        <w:rPr>
          <w:i/>
        </w:rPr>
      </w:pPr>
      <w:r w:rsidRPr="003F286B">
        <w:rPr>
          <w:i/>
        </w:rPr>
        <w:t>Esta evaluación sólo la tienen los dos municipios a nivel nacional y se busca que Torreón también cuente con este sistema.</w:t>
      </w:r>
    </w:p>
    <w:p w14:paraId="51B6CD4B" w14:textId="61558D7A" w:rsidR="003F286B" w:rsidRPr="003F286B" w:rsidRDefault="003F286B" w:rsidP="008C2D00">
      <w:pPr>
        <w:pStyle w:val="Estiloslcm"/>
        <w:ind w:left="1417"/>
        <w:jc w:val="both"/>
        <w:rPr>
          <w:i/>
        </w:rPr>
      </w:pPr>
      <w:r w:rsidRPr="003F286B">
        <w:rPr>
          <w:i/>
        </w:rPr>
        <w:t>En materia del consejo se pretende que el 60 por ciento esté conformado por ciudadanos con el fin de garantizar que quienes midan el desempeño de los funcionarios y servidores venga directamente de la voz de los torreonenses.</w:t>
      </w:r>
    </w:p>
    <w:p w14:paraId="6CEE9195" w14:textId="77777777" w:rsidR="003F286B" w:rsidRPr="003F286B" w:rsidRDefault="003F286B" w:rsidP="008C2D00">
      <w:pPr>
        <w:pStyle w:val="Estiloslcm"/>
        <w:ind w:left="1417"/>
        <w:jc w:val="both"/>
        <w:rPr>
          <w:i/>
        </w:rPr>
      </w:pPr>
      <w:r w:rsidRPr="003F286B">
        <w:rPr>
          <w:i/>
        </w:rPr>
        <w:t>Mientras se espera la aprobación de esta propuesta ya se trabaja al interior en base a una primera medición a través de la cual ya han sido aplicadas las medidas correctivas para avanzar en materia de buen gobierno.</w:t>
      </w:r>
    </w:p>
    <w:p w14:paraId="6BD4AC33" w14:textId="7B4778C5" w:rsidR="000934EC" w:rsidRDefault="003F286B" w:rsidP="008C2D00">
      <w:pPr>
        <w:pStyle w:val="Estiloslcm"/>
        <w:ind w:left="1417"/>
        <w:jc w:val="both"/>
        <w:rPr>
          <w:i/>
        </w:rPr>
      </w:pPr>
      <w:r w:rsidRPr="003F286B">
        <w:rPr>
          <w:i/>
        </w:rPr>
        <w:t>Ahora con la integración del sistema se agrega una herramienta más para la confirmación de un gobierno eficiente</w:t>
      </w:r>
      <w:r>
        <w:rPr>
          <w:i/>
        </w:rPr>
        <w:t>”</w:t>
      </w:r>
      <w:r w:rsidRPr="003F286B">
        <w:rPr>
          <w:i/>
        </w:rPr>
        <w:t>.</w:t>
      </w:r>
    </w:p>
    <w:p w14:paraId="7FF10ACF" w14:textId="77777777" w:rsidR="00E813E0" w:rsidRPr="003F286B" w:rsidRDefault="00E813E0" w:rsidP="008C2D00">
      <w:pPr>
        <w:pStyle w:val="Estiloslcm"/>
        <w:ind w:left="1417"/>
        <w:jc w:val="both"/>
        <w:rPr>
          <w:i/>
        </w:rPr>
      </w:pPr>
    </w:p>
    <w:p w14:paraId="1475FF14" w14:textId="77777777" w:rsidR="00D2631C" w:rsidRPr="00D2631C" w:rsidRDefault="000934EC" w:rsidP="00D2631C">
      <w:pPr>
        <w:pStyle w:val="Estiloslcm"/>
        <w:numPr>
          <w:ilvl w:val="0"/>
          <w:numId w:val="14"/>
        </w:numPr>
        <w:ind w:left="1417"/>
        <w:jc w:val="both"/>
        <w:rPr>
          <w:szCs w:val="24"/>
        </w:rPr>
      </w:pPr>
      <w:r w:rsidRPr="0027075B">
        <w:rPr>
          <w:b/>
        </w:rPr>
        <w:lastRenderedPageBreak/>
        <w:t>Metodología</w:t>
      </w:r>
      <w:r w:rsidR="00712B5E" w:rsidRPr="00D2631C">
        <w:rPr>
          <w:b/>
          <w:szCs w:val="24"/>
        </w:rPr>
        <w:t>:</w:t>
      </w:r>
      <w:r w:rsidR="00712B5E" w:rsidRPr="00D2631C">
        <w:rPr>
          <w:szCs w:val="24"/>
        </w:rPr>
        <w:t xml:space="preserve"> </w:t>
      </w:r>
      <w:r w:rsidR="00D2631C" w:rsidRPr="00D2631C">
        <w:rPr>
          <w:szCs w:val="24"/>
        </w:rPr>
        <w:t xml:space="preserve"> </w:t>
      </w:r>
      <w:r w:rsidR="00D2631C" w:rsidRPr="00D2631C">
        <w:rPr>
          <w:rFonts w:cs="Arial"/>
          <w:szCs w:val="24"/>
        </w:rPr>
        <w:t xml:space="preserve">Para lograr estos propósitos, la metodología que se utiliza en esta investigación es de carácter mixto </w:t>
      </w:r>
      <w:r w:rsidR="00D2631C" w:rsidRPr="00D2631C">
        <w:rPr>
          <w:rFonts w:cs="Arial"/>
          <w:b/>
          <w:szCs w:val="24"/>
        </w:rPr>
        <w:t xml:space="preserve">Inductivo Deductivo </w:t>
      </w:r>
    </w:p>
    <w:p w14:paraId="00C20861" w14:textId="4318C784" w:rsidR="00D2631C" w:rsidRPr="00D2631C" w:rsidRDefault="00D2631C" w:rsidP="00D2631C">
      <w:pPr>
        <w:pStyle w:val="Estiloslcm"/>
        <w:ind w:left="1417"/>
        <w:jc w:val="both"/>
        <w:rPr>
          <w:szCs w:val="24"/>
        </w:rPr>
      </w:pPr>
      <w:r w:rsidRPr="00D2631C">
        <w:rPr>
          <w:rFonts w:cs="Arial"/>
          <w:szCs w:val="24"/>
        </w:rPr>
        <w:t xml:space="preserve">El inductivo es una modalidad del </w:t>
      </w:r>
      <w:hyperlink r:id="rId10" w:tooltip="Razonamiento" w:history="1">
        <w:r w:rsidRPr="00D2631C">
          <w:rPr>
            <w:rFonts w:cs="Arial"/>
            <w:szCs w:val="24"/>
          </w:rPr>
          <w:t>razonamiento</w:t>
        </w:r>
      </w:hyperlink>
      <w:r w:rsidRPr="00D2631C">
        <w:rPr>
          <w:rFonts w:cs="Arial"/>
          <w:szCs w:val="24"/>
        </w:rPr>
        <w:t xml:space="preserve"> que consiste en obtener </w:t>
      </w:r>
      <w:hyperlink r:id="rId11" w:tooltip="Conclusión" w:history="1">
        <w:r w:rsidRPr="00D2631C">
          <w:rPr>
            <w:rFonts w:cs="Arial"/>
            <w:szCs w:val="24"/>
          </w:rPr>
          <w:t>conclusiones</w:t>
        </w:r>
      </w:hyperlink>
      <w:r w:rsidRPr="00D2631C">
        <w:rPr>
          <w:rFonts w:cs="Arial"/>
          <w:szCs w:val="24"/>
        </w:rPr>
        <w:t xml:space="preserve"> generales a partir de </w:t>
      </w:r>
      <w:hyperlink r:id="rId12" w:tooltip="Premisas" w:history="1">
        <w:r w:rsidRPr="00D2631C">
          <w:rPr>
            <w:rFonts w:cs="Arial"/>
            <w:szCs w:val="24"/>
          </w:rPr>
          <w:t>premisas</w:t>
        </w:r>
      </w:hyperlink>
      <w:r w:rsidRPr="00D2631C">
        <w:rPr>
          <w:rFonts w:cs="Arial"/>
          <w:szCs w:val="24"/>
        </w:rPr>
        <w:t xml:space="preserve"> que contienen datos particulares o individuales. Por ejemplo, a partir de la </w:t>
      </w:r>
      <w:hyperlink r:id="rId13" w:tooltip="Observación" w:history="1">
        <w:r w:rsidRPr="00D2631C">
          <w:rPr>
            <w:rFonts w:cs="Arial"/>
            <w:szCs w:val="24"/>
          </w:rPr>
          <w:t>observación</w:t>
        </w:r>
      </w:hyperlink>
      <w:r w:rsidRPr="00D2631C">
        <w:rPr>
          <w:rFonts w:cs="Arial"/>
          <w:szCs w:val="24"/>
        </w:rPr>
        <w:t xml:space="preserve"> repetida de objetos o eventos de la misma índole se establece una </w:t>
      </w:r>
      <w:hyperlink r:id="rId14" w:tooltip="Conclusión" w:history="1">
        <w:r w:rsidRPr="00D2631C">
          <w:rPr>
            <w:rFonts w:cs="Arial"/>
            <w:szCs w:val="24"/>
          </w:rPr>
          <w:t>conclusión</w:t>
        </w:r>
      </w:hyperlink>
      <w:r w:rsidRPr="00D2631C">
        <w:rPr>
          <w:rFonts w:cs="Arial"/>
          <w:szCs w:val="24"/>
        </w:rPr>
        <w:t xml:space="preserve"> general para todos los objet</w:t>
      </w:r>
      <w:r w:rsidR="00DD4534">
        <w:rPr>
          <w:rFonts w:cs="Arial"/>
          <w:szCs w:val="24"/>
        </w:rPr>
        <w:t>os o eventos de dicha naturaleza.</w:t>
      </w:r>
      <w:r w:rsidR="00DD4534">
        <w:rPr>
          <w:rStyle w:val="Refdenotaalpie"/>
          <w:rFonts w:cs="Arial"/>
          <w:szCs w:val="24"/>
        </w:rPr>
        <w:footnoteReference w:id="5"/>
      </w:r>
    </w:p>
    <w:p w14:paraId="2EC8229E" w14:textId="77777777" w:rsidR="00D2631C" w:rsidRPr="00D2631C" w:rsidRDefault="00D2631C" w:rsidP="00D2631C">
      <w:pPr>
        <w:pStyle w:val="Textonotapie"/>
        <w:spacing w:line="360" w:lineRule="auto"/>
        <w:ind w:left="720"/>
        <w:jc w:val="both"/>
        <w:rPr>
          <w:rFonts w:ascii="Arial" w:hAnsi="Arial" w:cs="Arial"/>
          <w:sz w:val="24"/>
          <w:szCs w:val="24"/>
        </w:rPr>
      </w:pPr>
    </w:p>
    <w:p w14:paraId="4EE4D5C6" w14:textId="719E87C7" w:rsidR="00D2631C" w:rsidRPr="00D2631C" w:rsidRDefault="00D2631C" w:rsidP="00D2631C">
      <w:pPr>
        <w:pStyle w:val="Textonotapie"/>
        <w:spacing w:line="360" w:lineRule="auto"/>
        <w:ind w:left="1416"/>
        <w:jc w:val="both"/>
        <w:rPr>
          <w:rFonts w:ascii="Arial" w:hAnsi="Arial" w:cs="Arial"/>
          <w:sz w:val="24"/>
          <w:szCs w:val="24"/>
        </w:rPr>
      </w:pPr>
      <w:r w:rsidRPr="00D2631C">
        <w:rPr>
          <w:rFonts w:ascii="Arial" w:hAnsi="Arial" w:cs="Arial"/>
          <w:sz w:val="24"/>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sidR="00DD4534">
        <w:rPr>
          <w:rFonts w:ascii="Arial" w:hAnsi="Arial" w:cs="Arial"/>
          <w:sz w:val="24"/>
          <w:szCs w:val="24"/>
        </w:rPr>
        <w:t>.</w:t>
      </w:r>
      <w:r w:rsidR="00DD4534">
        <w:rPr>
          <w:rStyle w:val="Refdenotaalpie"/>
          <w:rFonts w:ascii="Arial" w:hAnsi="Arial" w:cs="Arial"/>
          <w:sz w:val="24"/>
          <w:szCs w:val="24"/>
        </w:rPr>
        <w:footnoteReference w:id="6"/>
      </w:r>
    </w:p>
    <w:p w14:paraId="7F2A2293" w14:textId="1ACCEEBF" w:rsidR="00712B5E" w:rsidRPr="00D2631C" w:rsidRDefault="00712B5E" w:rsidP="00D2631C">
      <w:pPr>
        <w:pStyle w:val="Textonotapie"/>
        <w:spacing w:line="360" w:lineRule="auto"/>
        <w:ind w:left="720"/>
        <w:jc w:val="both"/>
        <w:rPr>
          <w:rFonts w:ascii="Arial" w:hAnsi="Arial" w:cs="Arial"/>
          <w:sz w:val="22"/>
          <w:szCs w:val="22"/>
        </w:rPr>
      </w:pPr>
    </w:p>
    <w:p w14:paraId="25D50FFF" w14:textId="3240AFD1" w:rsidR="00E813E0" w:rsidRDefault="0025214D" w:rsidP="00E813E0">
      <w:pPr>
        <w:pStyle w:val="Estiloslcm"/>
        <w:ind w:left="1417"/>
        <w:jc w:val="both"/>
      </w:pPr>
      <w:r w:rsidRPr="0025214D">
        <w:t>Para desarrollar este estudio, se describe del tipo Cualitativo, no probabilístico, usando el muestreo intencional, donde se sigue el criterio del investigador. Se elige a quienes se piensa son representativos de la población.  Se puede realizar después de la observación. En los estudios de caso cualitativo el ambiente o contexto está constituido por el mismo caso y su entorno (Sampieri, 2006)</w:t>
      </w:r>
      <w:r>
        <w:rPr>
          <w:rStyle w:val="Refdenotaalpie"/>
        </w:rPr>
        <w:footnoteReference w:id="7"/>
      </w:r>
      <w:r w:rsidRPr="0025214D">
        <w:t xml:space="preserve">; como en este caso de estudio tiene como objetivo documentar una experiencia en la nueva constitución del Consejo Consultivo de Consumo, con la finalidad de que sirva para otros órganos similares en diferentes estados de la república. Sin olvidar que el enfoque </w:t>
      </w:r>
      <w:r w:rsidRPr="0025214D">
        <w:lastRenderedPageBreak/>
        <w:t xml:space="preserve">cualitativo está orientado a proveer de un mayor entendimiento de los significados y experiencias de las personas. El investigador es el instrumento de recolección de los datos, se auxilia de diversas técnicas que van desarrollándose durante el estudio. Es decir, no se inicia la recolección de los datos con instrumentos preestablecidos, sino que el investigador comienza a aprender por observación y descripciones de los participantes y concibe formas para registrar </w:t>
      </w:r>
      <w:r w:rsidR="00F84E24">
        <w:t>Como primer punto, se pretenderá iniciar con encuestas a los consejeros cuid</w:t>
      </w:r>
      <w:r>
        <w:t>ando los aspectos planteados con anterioridad en el renglón del planteamiento del problema. Posteriormente, se hará la integración  con elementos obtenidos utilizando los métodos deductivo, inductivo, cualitativo no probabilístico dependiendo de la información obtenida.</w:t>
      </w:r>
    </w:p>
    <w:p w14:paraId="5DCEC7C2" w14:textId="77777777" w:rsidR="0025214D" w:rsidRDefault="000934EC" w:rsidP="008C2D00">
      <w:pPr>
        <w:pStyle w:val="Estiloslcm"/>
        <w:numPr>
          <w:ilvl w:val="0"/>
          <w:numId w:val="14"/>
        </w:numPr>
        <w:ind w:left="1417"/>
        <w:jc w:val="both"/>
      </w:pPr>
      <w:r w:rsidRPr="0027075B">
        <w:rPr>
          <w:b/>
        </w:rPr>
        <w:t>Hipótesis</w:t>
      </w:r>
      <w:r w:rsidR="007A2FA6" w:rsidRPr="0027075B">
        <w:rPr>
          <w:b/>
        </w:rPr>
        <w:t>:</w:t>
      </w:r>
      <w:r w:rsidR="007A2FA6">
        <w:t xml:space="preserve"> </w:t>
      </w:r>
      <w:r w:rsidR="006E2B86">
        <w:t>Si se adopta la estrategia propuesta en el presente trabajo de investigación</w:t>
      </w:r>
      <w:r w:rsidR="00840840">
        <w:t xml:space="preserve"> que consiste en el establecimiento de un sistema de medición con indicadores de desempeño en las actividades del Consejo Consultivo de Consumo de la Profeco en Chiapas </w:t>
      </w:r>
      <w:r w:rsidR="00933EFF">
        <w:t xml:space="preserve">servirá </w:t>
      </w:r>
      <w:r w:rsidR="00840840">
        <w:t>para establecer la</w:t>
      </w:r>
      <w:r w:rsidR="00933EFF">
        <w:t>s</w:t>
      </w:r>
      <w:r w:rsidR="00840840">
        <w:t xml:space="preserve"> base</w:t>
      </w:r>
      <w:r w:rsidR="00933EFF">
        <w:t>s</w:t>
      </w:r>
      <w:r w:rsidR="00840840">
        <w:t xml:space="preserve"> para vigilar el avance del cumplimiento </w:t>
      </w:r>
      <w:r w:rsidR="00560AA1">
        <w:t xml:space="preserve">hacia </w:t>
      </w:r>
      <w:r w:rsidR="00840840">
        <w:t>los objetiv</w:t>
      </w:r>
      <w:r w:rsidR="005233B2">
        <w:t>os, metas establecida</w:t>
      </w:r>
      <w:r w:rsidR="00840840">
        <w:t>s y su materialización en indicadores, así como de los mecanismos para capturar, registrar, sumarizar y presentar información de los resultados obtenidos, en fo</w:t>
      </w:r>
      <w:r w:rsidR="00933EFF">
        <w:t>r</w:t>
      </w:r>
      <w:r w:rsidR="00840840">
        <w:t>ma comparativa con dichos indicadores</w:t>
      </w:r>
      <w:r w:rsidR="00DD4534">
        <w:rPr>
          <w:rStyle w:val="Refdenotaalpie"/>
        </w:rPr>
        <w:footnoteReference w:id="8"/>
      </w:r>
      <w:r w:rsidR="005233B2">
        <w:t>. Todo esto es posible si se cuida la aplicación adecuada de los tipos de va</w:t>
      </w:r>
      <w:r w:rsidR="003120D3">
        <w:t>r</w:t>
      </w:r>
      <w:r w:rsidR="005233B2">
        <w:t>iables, las escalas de medición y contemplar los problemas en la medición</w:t>
      </w:r>
      <w:r w:rsidR="00A02F86">
        <w:t>,</w:t>
      </w:r>
      <w:r w:rsidR="006E2B86">
        <w:t xml:space="preserve"> entonces se podrá contribuir a incrementar la eficiencia de la institución, siempre y cuando se cumplan cabalmente las condiciones de su aplicación que </w:t>
      </w:r>
      <w:r w:rsidR="006E2B86">
        <w:lastRenderedPageBreak/>
        <w:t>se proponen en dic</w:t>
      </w:r>
      <w:r w:rsidR="0025214D">
        <w:t>ho trabajo de investigación se logrará mayor eficiencia en el gasto.</w:t>
      </w:r>
    </w:p>
    <w:p w14:paraId="5C216CBA" w14:textId="77777777" w:rsidR="00EA7DAA" w:rsidRDefault="00EA7DAA" w:rsidP="0025214D">
      <w:pPr>
        <w:pStyle w:val="Estiloslcm"/>
        <w:ind w:left="1417"/>
        <w:jc w:val="both"/>
        <w:rPr>
          <w:b/>
        </w:rPr>
      </w:pPr>
    </w:p>
    <w:p w14:paraId="1EDB4657" w14:textId="466F9F65" w:rsidR="00EA7DAA" w:rsidRPr="0049534B" w:rsidRDefault="00EA7DAA" w:rsidP="0025214D">
      <w:pPr>
        <w:pStyle w:val="Estiloslcm"/>
        <w:ind w:left="1417"/>
        <w:jc w:val="both"/>
        <w:rPr>
          <w:color w:val="538135" w:themeColor="accent6" w:themeShade="BF"/>
        </w:rPr>
      </w:pPr>
      <w:r w:rsidRPr="0049534B">
        <w:rPr>
          <w:color w:val="538135" w:themeColor="accent6" w:themeShade="BF"/>
        </w:rPr>
        <w:t>Quedo atenta a sus comentarios: Tengo dudas en el punto</w:t>
      </w:r>
      <w:r w:rsidR="0049534B" w:rsidRPr="0049534B">
        <w:rPr>
          <w:color w:val="538135" w:themeColor="accent6" w:themeShade="BF"/>
        </w:rPr>
        <w:t xml:space="preserve"> ESTADO DEL ARTE ya que no hay un estudio hasta el momento similar a lo que aquí planteo.</w:t>
      </w:r>
      <w:r w:rsidR="0049534B">
        <w:rPr>
          <w:color w:val="538135" w:themeColor="accent6" w:themeShade="BF"/>
        </w:rPr>
        <w:t xml:space="preserve"> Muchas gracias por su apoyo y excelente dia.</w:t>
      </w:r>
    </w:p>
    <w:p w14:paraId="0E7D5B8A" w14:textId="09550CDE" w:rsidR="000934EC" w:rsidRDefault="006E2B86" w:rsidP="0025214D">
      <w:pPr>
        <w:pStyle w:val="Estiloslcm"/>
        <w:ind w:left="1417"/>
        <w:jc w:val="both"/>
      </w:pPr>
      <w:r>
        <w:t xml:space="preserve"> </w:t>
      </w:r>
    </w:p>
    <w:p w14:paraId="7A2D739A" w14:textId="3717E31A" w:rsidR="000934EC" w:rsidRDefault="000934EC" w:rsidP="008C2D00">
      <w:pPr>
        <w:pStyle w:val="Estiloslcm"/>
        <w:numPr>
          <w:ilvl w:val="0"/>
          <w:numId w:val="14"/>
        </w:numPr>
        <w:ind w:left="1417"/>
        <w:jc w:val="both"/>
      </w:pPr>
      <w:r w:rsidRPr="0027075B">
        <w:rPr>
          <w:b/>
        </w:rPr>
        <w:t>Variables</w:t>
      </w:r>
      <w:r w:rsidR="006E2B86" w:rsidRPr="0027075B">
        <w:rPr>
          <w:b/>
        </w:rPr>
        <w:t>:</w:t>
      </w:r>
      <w:r w:rsidR="006E2B86">
        <w:t xml:space="preserve"> </w:t>
      </w:r>
    </w:p>
    <w:p w14:paraId="3CB8DD2C" w14:textId="7F81F16D" w:rsidR="000934EC" w:rsidRDefault="000934EC" w:rsidP="008C2D00">
      <w:pPr>
        <w:pStyle w:val="Estiloslcm"/>
        <w:numPr>
          <w:ilvl w:val="0"/>
          <w:numId w:val="14"/>
        </w:numPr>
        <w:ind w:left="1417"/>
        <w:jc w:val="both"/>
      </w:pPr>
      <w:r w:rsidRPr="0027075B">
        <w:rPr>
          <w:b/>
        </w:rPr>
        <w:t>Indicadores</w:t>
      </w:r>
      <w:r w:rsidR="00456F28">
        <w:t>:</w:t>
      </w:r>
      <w:r w:rsidR="00E26823">
        <w:t>.</w:t>
      </w:r>
      <w:r w:rsidR="00456F28">
        <w:t xml:space="preserve"> </w:t>
      </w:r>
    </w:p>
    <w:p w14:paraId="1B09AF23" w14:textId="6FA747FF" w:rsidR="000934EC" w:rsidRDefault="000934EC" w:rsidP="008C2D00">
      <w:pPr>
        <w:pStyle w:val="Estiloslcm"/>
        <w:numPr>
          <w:ilvl w:val="0"/>
          <w:numId w:val="14"/>
        </w:numPr>
        <w:ind w:left="1417"/>
        <w:jc w:val="both"/>
      </w:pPr>
      <w:r w:rsidRPr="002D4763">
        <w:rPr>
          <w:b/>
        </w:rPr>
        <w:t>Capitulado</w:t>
      </w:r>
      <w:r w:rsidR="00E26823">
        <w:t xml:space="preserve">: </w:t>
      </w:r>
    </w:p>
    <w:p w14:paraId="5D90967F" w14:textId="49E84B8D" w:rsidR="000934EC" w:rsidRDefault="000934EC" w:rsidP="008C2D00">
      <w:pPr>
        <w:pStyle w:val="Estiloslcm"/>
        <w:numPr>
          <w:ilvl w:val="0"/>
          <w:numId w:val="14"/>
        </w:numPr>
        <w:ind w:left="1417"/>
        <w:jc w:val="both"/>
      </w:pPr>
      <w:r>
        <w:t xml:space="preserve"> </w:t>
      </w:r>
      <w:r w:rsidRPr="001A6902">
        <w:rPr>
          <w:b/>
        </w:rPr>
        <w:t>Programa de actividades</w:t>
      </w:r>
      <w:r w:rsidR="00E26823">
        <w:t xml:space="preserve">: </w:t>
      </w:r>
    </w:p>
    <w:p w14:paraId="54BADA17" w14:textId="6422DCAC" w:rsidR="000934EC" w:rsidRDefault="000934EC" w:rsidP="008C2D00">
      <w:pPr>
        <w:pStyle w:val="Estiloslcm"/>
        <w:numPr>
          <w:ilvl w:val="0"/>
          <w:numId w:val="14"/>
        </w:numPr>
        <w:ind w:left="1417"/>
        <w:jc w:val="both"/>
        <w:rPr>
          <w:b/>
        </w:rPr>
      </w:pPr>
      <w:r w:rsidRPr="00F75400">
        <w:rPr>
          <w:b/>
        </w:rPr>
        <w:t>Fuente d</w:t>
      </w:r>
      <w:r w:rsidR="00E26823" w:rsidRPr="00F75400">
        <w:rPr>
          <w:b/>
        </w:rPr>
        <w:t>e</w:t>
      </w:r>
      <w:r w:rsidRPr="00F75400">
        <w:rPr>
          <w:b/>
        </w:rPr>
        <w:t xml:space="preserve"> información básica y complementaria</w:t>
      </w:r>
      <w:r w:rsidR="00E26823" w:rsidRPr="00F75400">
        <w:rPr>
          <w:b/>
        </w:rPr>
        <w:t xml:space="preserve">: </w:t>
      </w:r>
    </w:p>
    <w:p w14:paraId="2878A739" w14:textId="37B40F66" w:rsidR="002D4763" w:rsidRDefault="002D4763" w:rsidP="008C2D00">
      <w:pPr>
        <w:pStyle w:val="Estiloslcm"/>
        <w:ind w:left="1417"/>
        <w:jc w:val="both"/>
        <w:rPr>
          <w:b/>
        </w:rPr>
      </w:pPr>
    </w:p>
    <w:p w14:paraId="11BF7FCB" w14:textId="0BBB90B5" w:rsidR="002D4763" w:rsidRPr="002D4763" w:rsidRDefault="00E56FF8" w:rsidP="008C2D00">
      <w:pPr>
        <w:pStyle w:val="Estiloslcm"/>
        <w:ind w:left="1417"/>
        <w:jc w:val="both"/>
      </w:pPr>
      <w:r>
        <w:t xml:space="preserve">16.1.- </w:t>
      </w:r>
      <w:r w:rsidR="002D4763">
        <w:t xml:space="preserve">Academia Mexicana de Auditoría Integral y al Desempeño. A.C. </w:t>
      </w:r>
      <w:r w:rsidR="002D4763" w:rsidRPr="002D4763">
        <w:rPr>
          <w:i/>
        </w:rPr>
        <w:t>Indicadores del desempeño</w:t>
      </w:r>
      <w:r w:rsidR="002D4763">
        <w:t>. Instituto Mexicano de Contadores Públicos. Marzo 2013.</w:t>
      </w:r>
    </w:p>
    <w:p w14:paraId="20D25571" w14:textId="21A5166B" w:rsidR="00051208" w:rsidRDefault="00E56FF8" w:rsidP="008C2D00">
      <w:pPr>
        <w:spacing w:after="0" w:line="240" w:lineRule="auto"/>
        <w:ind w:left="1417"/>
        <w:outlineLvl w:val="1"/>
        <w:rPr>
          <w:rFonts w:ascii="Arial" w:hAnsi="Arial" w:cs="Arial"/>
          <w:sz w:val="24"/>
          <w:szCs w:val="24"/>
        </w:rPr>
      </w:pPr>
      <w:r>
        <w:rPr>
          <w:rFonts w:ascii="Arial" w:hAnsi="Arial" w:cs="Arial"/>
          <w:sz w:val="24"/>
          <w:szCs w:val="24"/>
        </w:rPr>
        <w:t xml:space="preserve">16.2.- </w:t>
      </w:r>
      <w:r w:rsidR="00677BD8" w:rsidRPr="00051208">
        <w:rPr>
          <w:rFonts w:ascii="Arial" w:hAnsi="Arial" w:cs="Arial"/>
          <w:sz w:val="24"/>
          <w:szCs w:val="24"/>
        </w:rPr>
        <w:t>Acuerdo de Cr</w:t>
      </w:r>
      <w:r w:rsidR="00F75400">
        <w:rPr>
          <w:rFonts w:ascii="Arial" w:hAnsi="Arial" w:cs="Arial"/>
          <w:sz w:val="24"/>
          <w:szCs w:val="24"/>
        </w:rPr>
        <w:t>eación publicado en el Diario</w:t>
      </w:r>
      <w:r w:rsidR="00677BD8" w:rsidRPr="00051208">
        <w:rPr>
          <w:rFonts w:ascii="Arial" w:hAnsi="Arial" w:cs="Arial"/>
          <w:sz w:val="24"/>
          <w:szCs w:val="24"/>
        </w:rPr>
        <w:t xml:space="preserve"> Oficial</w:t>
      </w:r>
      <w:r w:rsidR="00F75400">
        <w:rPr>
          <w:rFonts w:ascii="Arial" w:hAnsi="Arial" w:cs="Arial"/>
          <w:sz w:val="24"/>
          <w:szCs w:val="24"/>
        </w:rPr>
        <w:t xml:space="preserve"> de la Federación de </w:t>
      </w:r>
      <w:r w:rsidR="00677BD8" w:rsidRPr="00051208">
        <w:rPr>
          <w:rFonts w:ascii="Arial" w:hAnsi="Arial" w:cs="Arial"/>
          <w:sz w:val="24"/>
          <w:szCs w:val="24"/>
        </w:rPr>
        <w:t xml:space="preserve">fecha </w:t>
      </w:r>
      <w:r w:rsidR="00F75400">
        <w:rPr>
          <w:rFonts w:ascii="Arial" w:hAnsi="Arial" w:cs="Arial"/>
          <w:sz w:val="24"/>
          <w:szCs w:val="24"/>
        </w:rPr>
        <w:t>27 de abril del 2005.</w:t>
      </w:r>
    </w:p>
    <w:p w14:paraId="705CA924" w14:textId="186ED36E" w:rsidR="00051208" w:rsidRDefault="00E56FF8" w:rsidP="00BD096F">
      <w:pPr>
        <w:spacing w:before="240" w:after="30" w:line="240" w:lineRule="auto"/>
        <w:ind w:left="1417"/>
        <w:jc w:val="both"/>
        <w:outlineLvl w:val="1"/>
        <w:rPr>
          <w:rFonts w:ascii="Arial" w:hAnsi="Arial" w:cs="Arial"/>
          <w:sz w:val="24"/>
          <w:szCs w:val="24"/>
        </w:rPr>
      </w:pPr>
      <w:r>
        <w:rPr>
          <w:rFonts w:ascii="Arial" w:hAnsi="Arial" w:cs="Arial"/>
          <w:bCs/>
          <w:sz w:val="24"/>
          <w:szCs w:val="24"/>
        </w:rPr>
        <w:t xml:space="preserve">16.3.- </w:t>
      </w:r>
      <w:r w:rsidR="00051208" w:rsidRPr="00051208">
        <w:rPr>
          <w:rFonts w:ascii="Arial" w:hAnsi="Arial" w:cs="Arial"/>
          <w:bCs/>
          <w:sz w:val="24"/>
          <w:szCs w:val="24"/>
        </w:rPr>
        <w:t>Estrategia 4.3</w:t>
      </w:r>
      <w:r w:rsidR="00051208" w:rsidRPr="00051208">
        <w:rPr>
          <w:rFonts w:ascii="Arial" w:hAnsi="Arial" w:cs="Arial"/>
          <w:sz w:val="24"/>
          <w:szCs w:val="24"/>
        </w:rPr>
        <w:t xml:space="preserve">, línea de acción 4.3.1. del Acuerdo por el que se aprueba el Programa Nacional de Protección a los Derechos del Consumidor 2013-2018: </w:t>
      </w:r>
      <w:r w:rsidR="00051208" w:rsidRPr="00051208">
        <w:rPr>
          <w:rFonts w:ascii="Arial" w:hAnsi="Arial" w:cs="Arial"/>
          <w:i/>
          <w:sz w:val="24"/>
          <w:szCs w:val="24"/>
        </w:rPr>
        <w:t>Crear y difundir los Consejos Consultivos del Consumidor en todas las Entidades Federativas del país</w:t>
      </w:r>
      <w:r w:rsidR="00051208" w:rsidRPr="00051208">
        <w:rPr>
          <w:rFonts w:ascii="Arial" w:hAnsi="Arial" w:cs="Arial"/>
          <w:sz w:val="24"/>
          <w:szCs w:val="24"/>
        </w:rPr>
        <w:t>.</w:t>
      </w:r>
    </w:p>
    <w:p w14:paraId="17943AE7" w14:textId="0EE97DD1" w:rsidR="00051208" w:rsidRPr="00051208" w:rsidRDefault="00E56FF8" w:rsidP="00BD096F">
      <w:pPr>
        <w:spacing w:before="240" w:after="30" w:line="240" w:lineRule="auto"/>
        <w:ind w:left="1417"/>
        <w:jc w:val="both"/>
        <w:outlineLvl w:val="1"/>
        <w:rPr>
          <w:rFonts w:ascii="Arial" w:hAnsi="Arial" w:cs="Arial"/>
          <w:sz w:val="24"/>
          <w:szCs w:val="24"/>
        </w:rPr>
      </w:pPr>
      <w:r>
        <w:rPr>
          <w:rFonts w:ascii="Arial" w:hAnsi="Arial" w:cs="Arial"/>
          <w:sz w:val="24"/>
          <w:szCs w:val="24"/>
        </w:rPr>
        <w:t xml:space="preserve">16.4.- </w:t>
      </w:r>
      <w:r w:rsidR="00051208" w:rsidRPr="00051208">
        <w:rPr>
          <w:rFonts w:ascii="Arial" w:hAnsi="Arial" w:cs="Arial"/>
          <w:sz w:val="24"/>
          <w:szCs w:val="24"/>
        </w:rPr>
        <w:t>Artículo 5°, Fracción V del Acuerdo por el que se crea el CCC: V.-</w:t>
      </w:r>
      <w:r w:rsidR="00051208" w:rsidRPr="00051208">
        <w:rPr>
          <w:rFonts w:ascii="Arial" w:hAnsi="Arial" w:cs="Arial"/>
          <w:i/>
          <w:sz w:val="24"/>
          <w:szCs w:val="24"/>
        </w:rPr>
        <w:t xml:space="preserve"> Promover la realización de foros y otros eventos en coordinación con Instituciones interesadas, para permitir el intercambio de ideas entre los diversos actores en las relaciones de consumo, así como de consultas a la ciudadanía para contar con mejores elementos al estructurar los planes y programas de la Procuraduría y promover la creación de Consejos Consultivos en las diversas entidades federativas. </w:t>
      </w:r>
    </w:p>
    <w:p w14:paraId="3E6C7D76" w14:textId="77777777" w:rsidR="00F75400" w:rsidRDefault="00F75400" w:rsidP="008C2D00">
      <w:pPr>
        <w:spacing w:after="240" w:line="240" w:lineRule="auto"/>
        <w:ind w:left="1417" w:firstLine="360"/>
        <w:rPr>
          <w:rFonts w:ascii="Arial" w:hAnsi="Arial" w:cs="Arial"/>
          <w:sz w:val="24"/>
          <w:szCs w:val="24"/>
        </w:rPr>
      </w:pPr>
    </w:p>
    <w:p w14:paraId="0008C9C6" w14:textId="2E26A915" w:rsidR="00F75400" w:rsidRDefault="00E56FF8" w:rsidP="00D3676E">
      <w:pPr>
        <w:spacing w:after="240" w:line="240" w:lineRule="auto"/>
        <w:ind w:left="708" w:firstLine="708"/>
        <w:rPr>
          <w:rFonts w:ascii="Arial" w:eastAsia="Times New Roman" w:hAnsi="Arial" w:cs="Arial"/>
          <w:sz w:val="24"/>
          <w:szCs w:val="24"/>
          <w:lang w:val="es-ES" w:eastAsia="es-MX"/>
        </w:rPr>
      </w:pPr>
      <w:r w:rsidRPr="00E56FF8">
        <w:rPr>
          <w:rFonts w:ascii="Arial" w:hAnsi="Arial" w:cs="Arial"/>
          <w:sz w:val="24"/>
          <w:szCs w:val="24"/>
        </w:rPr>
        <w:t>16.5.-</w:t>
      </w:r>
      <w:r>
        <w:t xml:space="preserve"> </w:t>
      </w:r>
      <w:hyperlink r:id="rId15" w:tgtFrame="_blank" w:history="1">
        <w:r w:rsidR="00F75400" w:rsidRPr="00F75400">
          <w:rPr>
            <w:rFonts w:ascii="Arial" w:eastAsia="Times New Roman" w:hAnsi="Arial" w:cs="Arial"/>
            <w:bCs/>
            <w:sz w:val="24"/>
            <w:szCs w:val="24"/>
            <w:lang w:val="es-ES" w:eastAsia="es-MX"/>
          </w:rPr>
          <w:t>Reglamento Interno De Funcionamiento Del C</w:t>
        </w:r>
        <w:r w:rsidR="00F75400">
          <w:rPr>
            <w:rFonts w:ascii="Arial" w:eastAsia="Times New Roman" w:hAnsi="Arial" w:cs="Arial"/>
            <w:bCs/>
            <w:sz w:val="24"/>
            <w:szCs w:val="24"/>
            <w:lang w:val="es-ES" w:eastAsia="es-MX"/>
          </w:rPr>
          <w:t>CC</w:t>
        </w:r>
      </w:hyperlink>
    </w:p>
    <w:p w14:paraId="7708EF77" w14:textId="133B582B" w:rsidR="00D3676E" w:rsidRDefault="00E56FF8" w:rsidP="00D3676E">
      <w:pPr>
        <w:spacing w:after="240" w:line="240" w:lineRule="auto"/>
        <w:ind w:left="708" w:firstLine="708"/>
        <w:rPr>
          <w:rFonts w:ascii="Arial" w:eastAsia="Times New Roman" w:hAnsi="Arial" w:cs="Arial"/>
          <w:sz w:val="24"/>
          <w:szCs w:val="24"/>
          <w:lang w:val="es-ES" w:eastAsia="es-MX"/>
        </w:rPr>
      </w:pPr>
      <w:r>
        <w:rPr>
          <w:rFonts w:ascii="Arial" w:eastAsia="Times New Roman" w:hAnsi="Arial" w:cs="Arial"/>
          <w:bCs/>
          <w:sz w:val="24"/>
          <w:szCs w:val="24"/>
          <w:lang w:val="es-ES" w:eastAsia="es-MX"/>
        </w:rPr>
        <w:t xml:space="preserve">16.6.- </w:t>
      </w:r>
      <w:r w:rsidR="00F75400" w:rsidRPr="00F75400">
        <w:rPr>
          <w:rFonts w:ascii="Arial" w:eastAsia="Times New Roman" w:hAnsi="Arial" w:cs="Arial"/>
          <w:bCs/>
          <w:sz w:val="24"/>
          <w:szCs w:val="24"/>
          <w:lang w:val="es-ES" w:eastAsia="es-MX"/>
        </w:rPr>
        <w:t>Ley Federal De Protección Al Consumidor</w:t>
      </w:r>
    </w:p>
    <w:p w14:paraId="0C24D833" w14:textId="1D2AD299" w:rsidR="00200C41" w:rsidRPr="00F75400" w:rsidRDefault="00E56FF8" w:rsidP="00D3676E">
      <w:pPr>
        <w:spacing w:after="240" w:line="240" w:lineRule="auto"/>
        <w:ind w:left="708" w:firstLine="708"/>
        <w:rPr>
          <w:rFonts w:ascii="Arial" w:eastAsia="Times New Roman" w:hAnsi="Arial" w:cs="Arial"/>
          <w:sz w:val="24"/>
          <w:szCs w:val="24"/>
          <w:lang w:val="es-ES" w:eastAsia="es-MX"/>
        </w:rPr>
      </w:pPr>
      <w:r w:rsidRPr="00E56FF8">
        <w:rPr>
          <w:rFonts w:ascii="Arial" w:hAnsi="Arial" w:cs="Arial"/>
          <w:sz w:val="24"/>
          <w:szCs w:val="24"/>
        </w:rPr>
        <w:t>16.7.-</w:t>
      </w:r>
      <w:r>
        <w:t xml:space="preserve"> </w:t>
      </w:r>
      <w:hyperlink r:id="rId16" w:history="1">
        <w:r w:rsidR="00F75400" w:rsidRPr="00F75400">
          <w:rPr>
            <w:rStyle w:val="Hipervnculo"/>
            <w:rFonts w:ascii="Arial" w:eastAsia="Times New Roman" w:hAnsi="Arial" w:cs="Arial"/>
            <w:sz w:val="24"/>
            <w:szCs w:val="24"/>
            <w:lang w:val="es-ES" w:eastAsia="es-MX"/>
          </w:rPr>
          <w:t>http://www.diputados.gob.mx/LeyesBiblio/pdf/113_261214.pdf</w:t>
        </w:r>
      </w:hyperlink>
    </w:p>
    <w:p w14:paraId="5A652DDA" w14:textId="253BD27C" w:rsidR="00FA61CF" w:rsidRPr="00F75400" w:rsidRDefault="00E56FF8" w:rsidP="00BD096F">
      <w:pPr>
        <w:spacing w:before="240" w:after="240" w:line="240" w:lineRule="auto"/>
        <w:ind w:left="1417"/>
        <w:rPr>
          <w:rFonts w:ascii="Times New Roman" w:eastAsia="Times New Roman" w:hAnsi="Times New Roman" w:cs="Times New Roman"/>
          <w:sz w:val="24"/>
          <w:szCs w:val="24"/>
          <w:lang w:val="es-ES" w:eastAsia="es-MX"/>
        </w:rPr>
      </w:pPr>
      <w:r>
        <w:rPr>
          <w:rFonts w:ascii="Arial" w:eastAsia="Times New Roman" w:hAnsi="Arial" w:cs="Arial"/>
          <w:sz w:val="24"/>
          <w:szCs w:val="24"/>
          <w:lang w:val="es-ES" w:eastAsia="es-MX"/>
        </w:rPr>
        <w:t>16.8.w</w:t>
      </w:r>
      <w:r w:rsidR="00F75400" w:rsidRPr="00F75400">
        <w:rPr>
          <w:rFonts w:ascii="Arial" w:eastAsia="Times New Roman" w:hAnsi="Arial" w:cs="Arial"/>
          <w:sz w:val="24"/>
          <w:szCs w:val="24"/>
          <w:lang w:val="es-ES" w:eastAsia="es-MX"/>
        </w:rPr>
        <w:t>ww.profeco.gob.mx/juridico/pdf/a_cons_consulpfc_27abr05.pdf</w:t>
      </w:r>
      <w:r w:rsidR="00FA61CF" w:rsidRPr="00F75400">
        <w:rPr>
          <w:rFonts w:ascii="Times New Roman" w:eastAsia="Times New Roman" w:hAnsi="Times New Roman" w:cs="Times New Roman"/>
          <w:sz w:val="24"/>
          <w:szCs w:val="24"/>
          <w:lang w:val="es-ES" w:eastAsia="es-MX"/>
        </w:rPr>
        <w:t> </w:t>
      </w:r>
    </w:p>
    <w:p w14:paraId="769CFDA7" w14:textId="77777777" w:rsidR="00D0424B" w:rsidRPr="00F75400" w:rsidRDefault="00D0424B" w:rsidP="008C2D00">
      <w:pPr>
        <w:pStyle w:val="NormalWeb"/>
        <w:shd w:val="clear" w:color="auto" w:fill="FFFFFF"/>
        <w:spacing w:line="300" w:lineRule="atLeast"/>
        <w:ind w:left="1417"/>
        <w:rPr>
          <w:rFonts w:ascii="Arial" w:hAnsi="Arial" w:cs="Arial"/>
          <w:color w:val="222222"/>
          <w:lang w:val="es-ES"/>
        </w:rPr>
      </w:pPr>
    </w:p>
    <w:sectPr w:rsidR="00D0424B" w:rsidRPr="00F75400" w:rsidSect="00733C66">
      <w:headerReference w:type="default" r:id="rId17"/>
      <w:pgSz w:w="12240" w:h="15840" w:code="1"/>
      <w:pgMar w:top="1417" w:right="1701" w:bottom="1417" w:left="1701" w:header="1417" w:footer="141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ra Luz Carvajal Magaña" w:date="2016-03-30T19:08:00Z" w:initials="SLCM">
    <w:p w14:paraId="1E8118A2" w14:textId="77777777" w:rsidR="00F04D4F" w:rsidRDefault="00F04D4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8118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03EA3" w14:textId="77777777" w:rsidR="00A704DF" w:rsidRDefault="00A704DF" w:rsidP="004D0C98">
      <w:pPr>
        <w:spacing w:after="0" w:line="240" w:lineRule="auto"/>
      </w:pPr>
      <w:r>
        <w:separator/>
      </w:r>
    </w:p>
  </w:endnote>
  <w:endnote w:type="continuationSeparator" w:id="0">
    <w:p w14:paraId="596B8E2D" w14:textId="77777777" w:rsidR="00A704DF" w:rsidRDefault="00A704DF" w:rsidP="004D0C98">
      <w:pPr>
        <w:spacing w:after="0" w:line="240" w:lineRule="auto"/>
      </w:pPr>
      <w:r>
        <w:continuationSeparator/>
      </w:r>
    </w:p>
  </w:endnote>
  <w:endnote w:id="1">
    <w:p w14:paraId="5976BCE4" w14:textId="4B373C4D" w:rsidR="00451C7F" w:rsidRDefault="00451C7F">
      <w:pPr>
        <w:pStyle w:val="Textonotaalfinal"/>
      </w:pPr>
      <w:bookmarkStart w:id="1" w:name="_GoBack"/>
      <w:bookmarkEnd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4131E" w14:textId="77777777" w:rsidR="00A704DF" w:rsidRDefault="00A704DF" w:rsidP="004D0C98">
      <w:pPr>
        <w:spacing w:after="0" w:line="240" w:lineRule="auto"/>
      </w:pPr>
      <w:r>
        <w:separator/>
      </w:r>
    </w:p>
  </w:footnote>
  <w:footnote w:type="continuationSeparator" w:id="0">
    <w:p w14:paraId="0D4CD4D9" w14:textId="77777777" w:rsidR="00A704DF" w:rsidRDefault="00A704DF" w:rsidP="004D0C98">
      <w:pPr>
        <w:spacing w:after="0" w:line="240" w:lineRule="auto"/>
      </w:pPr>
      <w:r>
        <w:continuationSeparator/>
      </w:r>
    </w:p>
  </w:footnote>
  <w:footnote w:id="1">
    <w:p w14:paraId="35E8D1AD" w14:textId="5AAC2B72" w:rsidR="0082022A" w:rsidRPr="0082022A" w:rsidRDefault="0082022A">
      <w:pPr>
        <w:pStyle w:val="Textonotapie"/>
        <w:rPr>
          <w:sz w:val="18"/>
          <w:szCs w:val="18"/>
        </w:rPr>
      </w:pPr>
      <w:r>
        <w:rPr>
          <w:rStyle w:val="Refdenotaalpie"/>
        </w:rPr>
        <w:footnoteRef/>
      </w:r>
      <w:r>
        <w:t xml:space="preserve"> </w:t>
      </w:r>
      <w:r w:rsidRPr="0082022A">
        <w:rPr>
          <w:sz w:val="18"/>
          <w:szCs w:val="18"/>
        </w:rPr>
        <w:t xml:space="preserve">Acuerdo de Creación </w:t>
      </w:r>
      <w:r>
        <w:rPr>
          <w:sz w:val="18"/>
          <w:szCs w:val="18"/>
        </w:rPr>
        <w:t xml:space="preserve">del Consejo Consultivo del Consumo para las PROFECO </w:t>
      </w:r>
      <w:r w:rsidRPr="0082022A">
        <w:rPr>
          <w:sz w:val="18"/>
          <w:szCs w:val="18"/>
        </w:rPr>
        <w:t>publicado en el Diario Oficial de la Federación de fecha 27 de abril del 2005</w:t>
      </w:r>
    </w:p>
  </w:footnote>
  <w:footnote w:id="2">
    <w:p w14:paraId="792948B1" w14:textId="7C4085CC" w:rsidR="00200D7B" w:rsidRDefault="00200D7B" w:rsidP="0028053D">
      <w:pPr>
        <w:pStyle w:val="Textonotapie"/>
        <w:jc w:val="both"/>
      </w:pPr>
      <w:r>
        <w:rPr>
          <w:rStyle w:val="Refdenotaalpie"/>
        </w:rPr>
        <w:footnoteRef/>
      </w:r>
      <w:r>
        <w:t xml:space="preserve"> </w:t>
      </w:r>
      <w:r w:rsidR="0028053D">
        <w:t xml:space="preserve">Vera Smith, Dr. Fernando de la </w:t>
      </w:r>
      <w:r>
        <w:t>Academia Mexicana de Auditoría Integral y al Desempeño, AC. Indicadores del Desempeño</w:t>
      </w:r>
      <w:r w:rsidR="0028053D">
        <w:t xml:space="preserve"> Características, metodología y utilización. Marzo 2013. Este texto plantea de forma clara información necesaria para la práctica profesional de la Auditoría Integrla y al Desempeño. </w:t>
      </w:r>
    </w:p>
  </w:footnote>
  <w:footnote w:id="3">
    <w:p w14:paraId="33240D47" w14:textId="522E3413" w:rsidR="00CD7FF4" w:rsidRDefault="00CD7FF4">
      <w:pPr>
        <w:pStyle w:val="Textonotapie"/>
      </w:pPr>
      <w:r>
        <w:rPr>
          <w:rStyle w:val="Refdenotaalpie"/>
        </w:rPr>
        <w:footnoteRef/>
      </w:r>
      <w:r>
        <w:t xml:space="preserve"> Artículo del periódico </w:t>
      </w:r>
      <w:r w:rsidR="00DD4534">
        <w:t xml:space="preserve">publicado el </w:t>
      </w:r>
      <w:r w:rsidR="00DD4534" w:rsidRPr="00DD4534">
        <w:rPr>
          <w:i/>
        </w:rPr>
        <w:t>24 septiembre 2014; Torreón, Coahuila.-</w:t>
      </w:r>
    </w:p>
  </w:footnote>
  <w:footnote w:id="4">
    <w:p w14:paraId="75098D44" w14:textId="446F1099" w:rsidR="0082022A" w:rsidRDefault="0082022A">
      <w:pPr>
        <w:pStyle w:val="Textonotapie"/>
      </w:pPr>
    </w:p>
  </w:footnote>
  <w:footnote w:id="5">
    <w:p w14:paraId="28AAEC7F" w14:textId="54483823" w:rsidR="00DD4534" w:rsidRDefault="00DD4534">
      <w:pPr>
        <w:pStyle w:val="Textonotapie"/>
      </w:pPr>
      <w:r>
        <w:rPr>
          <w:rStyle w:val="Refdenotaalpie"/>
        </w:rPr>
        <w:footnoteRef/>
      </w:r>
      <w:r>
        <w:t xml:space="preserve">  Ejemplo de protocolo del Maestro Ricardo David Estrada Soto</w:t>
      </w:r>
    </w:p>
  </w:footnote>
  <w:footnote w:id="6">
    <w:p w14:paraId="69CBE12A" w14:textId="3909883A" w:rsidR="00DD4534" w:rsidRDefault="00DD4534">
      <w:pPr>
        <w:pStyle w:val="Textonotapie"/>
      </w:pPr>
      <w:r>
        <w:rPr>
          <w:rStyle w:val="Refdenotaalpie"/>
        </w:rPr>
        <w:footnoteRef/>
      </w:r>
      <w:r>
        <w:t xml:space="preserve"> </w:t>
      </w:r>
      <w:r>
        <w:t>Ejemplo de protocolo del Maestro Ricardo David Estrada Soto</w:t>
      </w:r>
    </w:p>
    <w:p w14:paraId="3DBBD84F" w14:textId="77777777" w:rsidR="0025214D" w:rsidRDefault="0025214D">
      <w:pPr>
        <w:pStyle w:val="Textonotapie"/>
      </w:pPr>
    </w:p>
  </w:footnote>
  <w:footnote w:id="7">
    <w:p w14:paraId="6DEE73A1" w14:textId="5E5E21DE" w:rsidR="0025214D" w:rsidRDefault="0025214D">
      <w:pPr>
        <w:pStyle w:val="Textonotapie"/>
      </w:pPr>
      <w:r>
        <w:rPr>
          <w:rStyle w:val="Refdenotaalpie"/>
        </w:rPr>
        <w:footnoteRef/>
      </w:r>
      <w:r>
        <w:t xml:space="preserve"> Sampieri, Baptista. Metodología de la investigación. 2006</w:t>
      </w:r>
    </w:p>
  </w:footnote>
  <w:footnote w:id="8">
    <w:p w14:paraId="29F6E6DB" w14:textId="7E43EC18" w:rsidR="00DD4534" w:rsidRDefault="00DD4534">
      <w:pPr>
        <w:pStyle w:val="Textonotapie"/>
      </w:pPr>
      <w:r>
        <w:rPr>
          <w:rStyle w:val="Refdenotaalpie"/>
        </w:rPr>
        <w:footnoteRef/>
      </w:r>
      <w:r>
        <w:t xml:space="preserve"> </w:t>
      </w:r>
      <w:r w:rsidRPr="00DD4534">
        <w:t>Vera Smith, Dr. Fernando de la Academia Mexicana de Auditoría Integral y al Desempeño, AC. Indicadores del Desempeño Características, metodología y utilización. Marzo 2013. Este texto plantea de forma clara información necesaria para la práctica profesional de la Auditoría Integrla y al Desempeño.</w:t>
      </w:r>
      <w:r>
        <w:t xml:space="preserve"> Página 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383B9" w14:textId="77777777" w:rsidR="00AB7229" w:rsidRDefault="00AB7229">
    <w:pPr>
      <w:pStyle w:val="Encabezado"/>
    </w:pPr>
  </w:p>
  <w:p w14:paraId="2DB13C08" w14:textId="77777777" w:rsidR="00AB7229" w:rsidRDefault="00AB72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47C3C88"/>
    <w:multiLevelType w:val="hybridMultilevel"/>
    <w:tmpl w:val="EBB4DE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B0E54"/>
    <w:multiLevelType w:val="hybridMultilevel"/>
    <w:tmpl w:val="DE2CC7EE"/>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5" w15:restartNumberingAfterBreak="0">
    <w:nsid w:val="192E214A"/>
    <w:multiLevelType w:val="multilevel"/>
    <w:tmpl w:val="917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6725A"/>
    <w:multiLevelType w:val="hybridMultilevel"/>
    <w:tmpl w:val="522238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242FE7"/>
    <w:multiLevelType w:val="hybridMultilevel"/>
    <w:tmpl w:val="BC9E8E8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8" w15:restartNumberingAfterBreak="0">
    <w:nsid w:val="2D850B91"/>
    <w:multiLevelType w:val="multilevel"/>
    <w:tmpl w:val="C5F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48B3"/>
    <w:multiLevelType w:val="hybridMultilevel"/>
    <w:tmpl w:val="840C4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1" w15:restartNumberingAfterBreak="0">
    <w:nsid w:val="36FD5071"/>
    <w:multiLevelType w:val="multilevel"/>
    <w:tmpl w:val="81C84D4A"/>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2" w15:restartNumberingAfterBreak="0">
    <w:nsid w:val="3A731D11"/>
    <w:multiLevelType w:val="hybridMultilevel"/>
    <w:tmpl w:val="BD2CE3C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1523F"/>
    <w:multiLevelType w:val="hybridMultilevel"/>
    <w:tmpl w:val="EB4C4E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F6776C"/>
    <w:multiLevelType w:val="hybridMultilevel"/>
    <w:tmpl w:val="66E4A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D006B4"/>
    <w:multiLevelType w:val="hybridMultilevel"/>
    <w:tmpl w:val="70921E72"/>
    <w:lvl w:ilvl="0" w:tplc="D4F09804">
      <w:start w:val="1"/>
      <w:numFmt w:val="upperLetter"/>
      <w:lvlText w:val="%1."/>
      <w:lvlJc w:val="left"/>
      <w:pPr>
        <w:ind w:left="780" w:hanging="420"/>
      </w:pPr>
      <w:rPr>
        <w:rFonts w:ascii="Arial" w:eastAsia="Times New Roman" w:hAnsi="Arial" w:cs="Arial" w:hint="default"/>
        <w:b/>
        <w:color w:val="222222"/>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C13B68"/>
    <w:multiLevelType w:val="multilevel"/>
    <w:tmpl w:val="845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0128C"/>
    <w:multiLevelType w:val="multilevel"/>
    <w:tmpl w:val="DE2CC7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9F13A26"/>
    <w:multiLevelType w:val="hybridMultilevel"/>
    <w:tmpl w:val="E24AD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CF7B46"/>
    <w:multiLevelType w:val="hybridMultilevel"/>
    <w:tmpl w:val="E206C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754735"/>
    <w:multiLevelType w:val="hybridMultilevel"/>
    <w:tmpl w:val="E7F4FB98"/>
    <w:lvl w:ilvl="0" w:tplc="A0FE989A">
      <w:start w:val="1"/>
      <w:numFmt w:val="decimal"/>
      <w:lvlText w:val="%1"/>
      <w:lvlJc w:val="left"/>
      <w:pPr>
        <w:ind w:left="160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2C03E5A">
      <w:start w:val="1"/>
      <w:numFmt w:val="lowerLetter"/>
      <w:lvlText w:val="%2"/>
      <w:lvlJc w:val="left"/>
      <w:pPr>
        <w:ind w:left="11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1C4428">
      <w:start w:val="1"/>
      <w:numFmt w:val="lowerRoman"/>
      <w:lvlText w:val="%3"/>
      <w:lvlJc w:val="left"/>
      <w:pPr>
        <w:ind w:left="19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275AF19E">
      <w:start w:val="1"/>
      <w:numFmt w:val="decimal"/>
      <w:lvlText w:val="%4"/>
      <w:lvlJc w:val="left"/>
      <w:pPr>
        <w:ind w:left="26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A1874D6">
      <w:start w:val="1"/>
      <w:numFmt w:val="lowerLetter"/>
      <w:lvlText w:val="%5"/>
      <w:lvlJc w:val="left"/>
      <w:pPr>
        <w:ind w:left="334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19683CC">
      <w:start w:val="1"/>
      <w:numFmt w:val="lowerRoman"/>
      <w:lvlText w:val="%6"/>
      <w:lvlJc w:val="left"/>
      <w:pPr>
        <w:ind w:left="406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CB8E5DA">
      <w:start w:val="1"/>
      <w:numFmt w:val="decimal"/>
      <w:lvlText w:val="%7"/>
      <w:lvlJc w:val="left"/>
      <w:pPr>
        <w:ind w:left="47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6EE02D2">
      <w:start w:val="1"/>
      <w:numFmt w:val="lowerLetter"/>
      <w:lvlText w:val="%8"/>
      <w:lvlJc w:val="left"/>
      <w:pPr>
        <w:ind w:left="55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7E04FD84">
      <w:start w:val="1"/>
      <w:numFmt w:val="lowerRoman"/>
      <w:lvlText w:val="%9"/>
      <w:lvlJc w:val="left"/>
      <w:pPr>
        <w:ind w:left="62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9CB6EA8"/>
    <w:multiLevelType w:val="multilevel"/>
    <w:tmpl w:val="F6B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21BBE"/>
    <w:multiLevelType w:val="hybridMultilevel"/>
    <w:tmpl w:val="5D1692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13"/>
  </w:num>
  <w:num w:numId="4">
    <w:abstractNumId w:val="4"/>
  </w:num>
  <w:num w:numId="5">
    <w:abstractNumId w:val="0"/>
  </w:num>
  <w:num w:numId="6">
    <w:abstractNumId w:val="8"/>
  </w:num>
  <w:num w:numId="7">
    <w:abstractNumId w:val="3"/>
  </w:num>
  <w:num w:numId="8">
    <w:abstractNumId w:val="18"/>
  </w:num>
  <w:num w:numId="9">
    <w:abstractNumId w:val="11"/>
  </w:num>
  <w:num w:numId="10">
    <w:abstractNumId w:val="17"/>
  </w:num>
  <w:num w:numId="11">
    <w:abstractNumId w:val="21"/>
  </w:num>
  <w:num w:numId="12">
    <w:abstractNumId w:val="12"/>
  </w:num>
  <w:num w:numId="13">
    <w:abstractNumId w:val="22"/>
  </w:num>
  <w:num w:numId="14">
    <w:abstractNumId w:val="1"/>
  </w:num>
  <w:num w:numId="15">
    <w:abstractNumId w:val="16"/>
  </w:num>
  <w:num w:numId="16">
    <w:abstractNumId w:val="23"/>
  </w:num>
  <w:num w:numId="17">
    <w:abstractNumId w:val="14"/>
  </w:num>
  <w:num w:numId="18">
    <w:abstractNumId w:val="6"/>
  </w:num>
  <w:num w:numId="19">
    <w:abstractNumId w:val="9"/>
  </w:num>
  <w:num w:numId="20">
    <w:abstractNumId w:val="19"/>
  </w:num>
  <w:num w:numId="21">
    <w:abstractNumId w:val="20"/>
  </w:num>
  <w:num w:numId="22">
    <w:abstractNumId w:val="15"/>
  </w:num>
  <w:num w:numId="23">
    <w:abstractNumId w:val="5"/>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Luz Carvajal Magaña">
    <w15:presenceInfo w15:providerId="Windows Live" w15:userId="8570f7d21f8e7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012D7"/>
    <w:rsid w:val="00007A1E"/>
    <w:rsid w:val="0002087D"/>
    <w:rsid w:val="000215BA"/>
    <w:rsid w:val="0004559D"/>
    <w:rsid w:val="00051208"/>
    <w:rsid w:val="00085A9C"/>
    <w:rsid w:val="000934EC"/>
    <w:rsid w:val="000D1BA0"/>
    <w:rsid w:val="000F3A57"/>
    <w:rsid w:val="000F3EBF"/>
    <w:rsid w:val="00110835"/>
    <w:rsid w:val="0012186D"/>
    <w:rsid w:val="00122DE0"/>
    <w:rsid w:val="00122F96"/>
    <w:rsid w:val="001349F6"/>
    <w:rsid w:val="00137D05"/>
    <w:rsid w:val="00141753"/>
    <w:rsid w:val="00163C46"/>
    <w:rsid w:val="0017597D"/>
    <w:rsid w:val="00175B4E"/>
    <w:rsid w:val="00183A9B"/>
    <w:rsid w:val="00196325"/>
    <w:rsid w:val="001A10ED"/>
    <w:rsid w:val="001A6902"/>
    <w:rsid w:val="001B594A"/>
    <w:rsid w:val="001D427E"/>
    <w:rsid w:val="001D60CF"/>
    <w:rsid w:val="001D7693"/>
    <w:rsid w:val="001F2AC0"/>
    <w:rsid w:val="001F6792"/>
    <w:rsid w:val="00200C41"/>
    <w:rsid w:val="00200D7B"/>
    <w:rsid w:val="00202303"/>
    <w:rsid w:val="002026FF"/>
    <w:rsid w:val="00207B92"/>
    <w:rsid w:val="00225C41"/>
    <w:rsid w:val="00252101"/>
    <w:rsid w:val="0025214D"/>
    <w:rsid w:val="0026188F"/>
    <w:rsid w:val="00265278"/>
    <w:rsid w:val="0027075B"/>
    <w:rsid w:val="002742B5"/>
    <w:rsid w:val="0028053D"/>
    <w:rsid w:val="002B0879"/>
    <w:rsid w:val="002C0584"/>
    <w:rsid w:val="002D4763"/>
    <w:rsid w:val="002E243B"/>
    <w:rsid w:val="003120D3"/>
    <w:rsid w:val="00313498"/>
    <w:rsid w:val="003223AC"/>
    <w:rsid w:val="00336D46"/>
    <w:rsid w:val="0034418B"/>
    <w:rsid w:val="003566E2"/>
    <w:rsid w:val="00367369"/>
    <w:rsid w:val="003705E4"/>
    <w:rsid w:val="003A43E3"/>
    <w:rsid w:val="003B3B57"/>
    <w:rsid w:val="003E127A"/>
    <w:rsid w:val="003F286B"/>
    <w:rsid w:val="003F4B5F"/>
    <w:rsid w:val="004035F7"/>
    <w:rsid w:val="00420A8E"/>
    <w:rsid w:val="00437B84"/>
    <w:rsid w:val="00446DAA"/>
    <w:rsid w:val="00451C7F"/>
    <w:rsid w:val="00456F28"/>
    <w:rsid w:val="00466219"/>
    <w:rsid w:val="00475704"/>
    <w:rsid w:val="0048444F"/>
    <w:rsid w:val="0049534B"/>
    <w:rsid w:val="004C7337"/>
    <w:rsid w:val="004D0C98"/>
    <w:rsid w:val="004D371E"/>
    <w:rsid w:val="004F17E5"/>
    <w:rsid w:val="0051293E"/>
    <w:rsid w:val="005211BB"/>
    <w:rsid w:val="005233B2"/>
    <w:rsid w:val="00560AA1"/>
    <w:rsid w:val="00560CC4"/>
    <w:rsid w:val="00563F9B"/>
    <w:rsid w:val="00575E21"/>
    <w:rsid w:val="00576CEB"/>
    <w:rsid w:val="005979D4"/>
    <w:rsid w:val="005B1205"/>
    <w:rsid w:val="005B4EAE"/>
    <w:rsid w:val="005B57CB"/>
    <w:rsid w:val="005B7EB7"/>
    <w:rsid w:val="005C657C"/>
    <w:rsid w:val="005D2197"/>
    <w:rsid w:val="005D4F91"/>
    <w:rsid w:val="005F6BD4"/>
    <w:rsid w:val="0060497E"/>
    <w:rsid w:val="00630914"/>
    <w:rsid w:val="0065735A"/>
    <w:rsid w:val="00664E2C"/>
    <w:rsid w:val="00677BD8"/>
    <w:rsid w:val="006A46B7"/>
    <w:rsid w:val="006A7369"/>
    <w:rsid w:val="006B1EE7"/>
    <w:rsid w:val="006B3BB9"/>
    <w:rsid w:val="006C5CA3"/>
    <w:rsid w:val="006D24CB"/>
    <w:rsid w:val="006D5A94"/>
    <w:rsid w:val="006E0E7E"/>
    <w:rsid w:val="006E2B86"/>
    <w:rsid w:val="006E54F8"/>
    <w:rsid w:val="006F02CA"/>
    <w:rsid w:val="006F0890"/>
    <w:rsid w:val="006F56E2"/>
    <w:rsid w:val="00710AAF"/>
    <w:rsid w:val="00712B5E"/>
    <w:rsid w:val="00721D05"/>
    <w:rsid w:val="00726DE0"/>
    <w:rsid w:val="007275F3"/>
    <w:rsid w:val="00733C66"/>
    <w:rsid w:val="00734885"/>
    <w:rsid w:val="00785592"/>
    <w:rsid w:val="007A00B4"/>
    <w:rsid w:val="007A2FA6"/>
    <w:rsid w:val="007A497D"/>
    <w:rsid w:val="007B14C3"/>
    <w:rsid w:val="007F4A34"/>
    <w:rsid w:val="007F4D1D"/>
    <w:rsid w:val="007F7F6A"/>
    <w:rsid w:val="0080059D"/>
    <w:rsid w:val="00810A96"/>
    <w:rsid w:val="0082022A"/>
    <w:rsid w:val="00823678"/>
    <w:rsid w:val="00840840"/>
    <w:rsid w:val="008409C7"/>
    <w:rsid w:val="0084477E"/>
    <w:rsid w:val="00852E05"/>
    <w:rsid w:val="00875521"/>
    <w:rsid w:val="00875BAD"/>
    <w:rsid w:val="008767CA"/>
    <w:rsid w:val="00895E35"/>
    <w:rsid w:val="008B398C"/>
    <w:rsid w:val="008C1C30"/>
    <w:rsid w:val="008C2D00"/>
    <w:rsid w:val="008E5B89"/>
    <w:rsid w:val="008F3BA0"/>
    <w:rsid w:val="009012CD"/>
    <w:rsid w:val="0091192A"/>
    <w:rsid w:val="00916893"/>
    <w:rsid w:val="00932B59"/>
    <w:rsid w:val="00933EFF"/>
    <w:rsid w:val="0095236C"/>
    <w:rsid w:val="009628D2"/>
    <w:rsid w:val="00980B26"/>
    <w:rsid w:val="00981280"/>
    <w:rsid w:val="009838A9"/>
    <w:rsid w:val="00992C0B"/>
    <w:rsid w:val="009C65A1"/>
    <w:rsid w:val="00A02F86"/>
    <w:rsid w:val="00A073A7"/>
    <w:rsid w:val="00A32088"/>
    <w:rsid w:val="00A52ADF"/>
    <w:rsid w:val="00A62999"/>
    <w:rsid w:val="00A704DF"/>
    <w:rsid w:val="00AA17D9"/>
    <w:rsid w:val="00AB7229"/>
    <w:rsid w:val="00AC6208"/>
    <w:rsid w:val="00AD137A"/>
    <w:rsid w:val="00B024CA"/>
    <w:rsid w:val="00B12500"/>
    <w:rsid w:val="00B225F9"/>
    <w:rsid w:val="00B24071"/>
    <w:rsid w:val="00B47395"/>
    <w:rsid w:val="00B60839"/>
    <w:rsid w:val="00B67B54"/>
    <w:rsid w:val="00BA6842"/>
    <w:rsid w:val="00BB680E"/>
    <w:rsid w:val="00BD096F"/>
    <w:rsid w:val="00BF43FD"/>
    <w:rsid w:val="00BF4A5A"/>
    <w:rsid w:val="00BF6E4E"/>
    <w:rsid w:val="00C11D54"/>
    <w:rsid w:val="00C35079"/>
    <w:rsid w:val="00C44015"/>
    <w:rsid w:val="00C52B5F"/>
    <w:rsid w:val="00C54ECE"/>
    <w:rsid w:val="00C60902"/>
    <w:rsid w:val="00C62E2F"/>
    <w:rsid w:val="00C667F0"/>
    <w:rsid w:val="00C720EA"/>
    <w:rsid w:val="00C860BA"/>
    <w:rsid w:val="00C92890"/>
    <w:rsid w:val="00CB49BC"/>
    <w:rsid w:val="00CD7FF4"/>
    <w:rsid w:val="00CE6109"/>
    <w:rsid w:val="00D0424B"/>
    <w:rsid w:val="00D15732"/>
    <w:rsid w:val="00D16764"/>
    <w:rsid w:val="00D2631C"/>
    <w:rsid w:val="00D3676E"/>
    <w:rsid w:val="00D37840"/>
    <w:rsid w:val="00D449ED"/>
    <w:rsid w:val="00D640A3"/>
    <w:rsid w:val="00D861F4"/>
    <w:rsid w:val="00D87A7E"/>
    <w:rsid w:val="00DA47DD"/>
    <w:rsid w:val="00DC01E0"/>
    <w:rsid w:val="00DC3D9C"/>
    <w:rsid w:val="00DC3E18"/>
    <w:rsid w:val="00DD1087"/>
    <w:rsid w:val="00DD4534"/>
    <w:rsid w:val="00DE7A10"/>
    <w:rsid w:val="00DF41B9"/>
    <w:rsid w:val="00E16E83"/>
    <w:rsid w:val="00E26823"/>
    <w:rsid w:val="00E56FF8"/>
    <w:rsid w:val="00E61EB3"/>
    <w:rsid w:val="00E77E23"/>
    <w:rsid w:val="00E813E0"/>
    <w:rsid w:val="00EA7DAA"/>
    <w:rsid w:val="00EB5804"/>
    <w:rsid w:val="00ED0605"/>
    <w:rsid w:val="00EE2977"/>
    <w:rsid w:val="00F04D4F"/>
    <w:rsid w:val="00F244A1"/>
    <w:rsid w:val="00F375E5"/>
    <w:rsid w:val="00F75400"/>
    <w:rsid w:val="00F81CA5"/>
    <w:rsid w:val="00F84E24"/>
    <w:rsid w:val="00F87CDC"/>
    <w:rsid w:val="00F87DBE"/>
    <w:rsid w:val="00F936EF"/>
    <w:rsid w:val="00FA5334"/>
    <w:rsid w:val="00FA61CF"/>
    <w:rsid w:val="00FA72C8"/>
    <w:rsid w:val="00FB2CED"/>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F0E"/>
  <w15:chartTrackingRefBased/>
  <w15:docId w15:val="{BE3988CB-087D-429B-8878-470EBD04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paragraph" w:styleId="Ttulo1">
    <w:name w:val="heading 1"/>
    <w:basedOn w:val="Normal"/>
    <w:next w:val="Normal"/>
    <w:link w:val="Ttulo1Car"/>
    <w:uiPriority w:val="9"/>
    <w:qFormat/>
    <w:rsid w:val="000F3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3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F3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F3A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F3A5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F3A5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0F3A5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0F3A5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F3A5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0F3A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3A5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F3A5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F3A5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F3A57"/>
    <w:rPr>
      <w:rFonts w:asciiTheme="majorHAnsi" w:eastAsiaTheme="majorEastAsia" w:hAnsiTheme="majorHAnsi" w:cstheme="majorBidi"/>
      <w:color w:val="2E74B5" w:themeColor="accent1" w:themeShade="BF"/>
    </w:rPr>
  </w:style>
  <w:style w:type="paragraph" w:styleId="Sinespaciado">
    <w:name w:val="No Spacing"/>
    <w:link w:val="SinespaciadoCar"/>
    <w:uiPriority w:val="1"/>
    <w:qFormat/>
    <w:rsid w:val="000F3A57"/>
    <w:pPr>
      <w:spacing w:after="0" w:line="240" w:lineRule="auto"/>
    </w:pPr>
  </w:style>
  <w:style w:type="character" w:customStyle="1" w:styleId="Ttulo6Car">
    <w:name w:val="Título 6 Car"/>
    <w:basedOn w:val="Fuentedeprrafopredeter"/>
    <w:link w:val="Ttulo6"/>
    <w:uiPriority w:val="9"/>
    <w:rsid w:val="000F3A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0F3A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0F3A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F3A57"/>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0F3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A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A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3A57"/>
    <w:rPr>
      <w:rFonts w:eastAsiaTheme="minorEastAsia"/>
      <w:color w:val="5A5A5A" w:themeColor="text1" w:themeTint="A5"/>
      <w:spacing w:val="15"/>
    </w:rPr>
  </w:style>
  <w:style w:type="character" w:styleId="nfasissutil">
    <w:name w:val="Subtle Emphasis"/>
    <w:basedOn w:val="Fuentedeprrafopredeter"/>
    <w:uiPriority w:val="19"/>
    <w:qFormat/>
    <w:rsid w:val="000F3A57"/>
    <w:rPr>
      <w:i/>
      <w:iCs/>
      <w:color w:val="404040" w:themeColor="text1" w:themeTint="BF"/>
    </w:rPr>
  </w:style>
  <w:style w:type="character" w:styleId="Referenciaintensa">
    <w:name w:val="Intense Reference"/>
    <w:basedOn w:val="Fuentedeprrafopredeter"/>
    <w:uiPriority w:val="32"/>
    <w:qFormat/>
    <w:rsid w:val="000F3A57"/>
    <w:rPr>
      <w:b/>
      <w:bCs/>
      <w:smallCaps/>
      <w:color w:val="5B9BD5" w:themeColor="accent1"/>
      <w:spacing w:val="5"/>
    </w:rPr>
  </w:style>
  <w:style w:type="paragraph" w:styleId="Citadestacada">
    <w:name w:val="Intense Quote"/>
    <w:basedOn w:val="Normal"/>
    <w:next w:val="Normal"/>
    <w:link w:val="CitadestacadaCar"/>
    <w:uiPriority w:val="30"/>
    <w:qFormat/>
    <w:rsid w:val="000F3A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3A57"/>
    <w:rPr>
      <w:i/>
      <w:iCs/>
      <w:color w:val="5B9BD5" w:themeColor="accent1"/>
    </w:rPr>
  </w:style>
  <w:style w:type="character" w:styleId="nfasisintenso">
    <w:name w:val="Intense Emphasis"/>
    <w:basedOn w:val="Fuentedeprrafopredeter"/>
    <w:uiPriority w:val="21"/>
    <w:qFormat/>
    <w:rsid w:val="000F3A57"/>
    <w:rPr>
      <w:i/>
      <w:iCs/>
      <w:color w:val="5B9BD5" w:themeColor="accent1"/>
    </w:rPr>
  </w:style>
  <w:style w:type="paragraph" w:customStyle="1" w:styleId="Estiloslcm">
    <w:name w:val="Estilo slcm"/>
    <w:basedOn w:val="Normal"/>
    <w:link w:val="EstiloslcmCar"/>
    <w:qFormat/>
    <w:rsid w:val="000F3A57"/>
    <w:rPr>
      <w:rFonts w:ascii="Arial" w:hAnsi="Arial"/>
      <w:sz w:val="24"/>
    </w:rPr>
  </w:style>
  <w:style w:type="character" w:customStyle="1" w:styleId="EstiloslcmCar">
    <w:name w:val="Estilo slcm Car"/>
    <w:basedOn w:val="Fuentedeprrafopredeter"/>
    <w:link w:val="Estiloslcm"/>
    <w:rsid w:val="000F3A57"/>
    <w:rPr>
      <w:rFonts w:ascii="Arial" w:hAnsi="Arial"/>
      <w:sz w:val="24"/>
    </w:rPr>
  </w:style>
  <w:style w:type="character" w:styleId="Refdecomentario">
    <w:name w:val="annotation reference"/>
    <w:basedOn w:val="Fuentedeprrafopredeter"/>
    <w:uiPriority w:val="99"/>
    <w:semiHidden/>
    <w:unhideWhenUsed/>
    <w:rsid w:val="00F04D4F"/>
    <w:rPr>
      <w:sz w:val="16"/>
      <w:szCs w:val="16"/>
    </w:rPr>
  </w:style>
  <w:style w:type="paragraph" w:styleId="Textocomentario">
    <w:name w:val="annotation text"/>
    <w:basedOn w:val="Normal"/>
    <w:link w:val="TextocomentarioCar"/>
    <w:uiPriority w:val="99"/>
    <w:semiHidden/>
    <w:unhideWhenUsed/>
    <w:rsid w:val="00F04D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4D4F"/>
    <w:rPr>
      <w:sz w:val="20"/>
      <w:szCs w:val="20"/>
    </w:rPr>
  </w:style>
  <w:style w:type="paragraph" w:styleId="Asuntodelcomentario">
    <w:name w:val="annotation subject"/>
    <w:basedOn w:val="Textocomentario"/>
    <w:next w:val="Textocomentario"/>
    <w:link w:val="AsuntodelcomentarioCar"/>
    <w:uiPriority w:val="99"/>
    <w:semiHidden/>
    <w:unhideWhenUsed/>
    <w:rsid w:val="00F04D4F"/>
    <w:rPr>
      <w:b/>
      <w:bCs/>
    </w:rPr>
  </w:style>
  <w:style w:type="character" w:customStyle="1" w:styleId="AsuntodelcomentarioCar">
    <w:name w:val="Asunto del comentario Car"/>
    <w:basedOn w:val="TextocomentarioCar"/>
    <w:link w:val="Asuntodelcomentario"/>
    <w:uiPriority w:val="99"/>
    <w:semiHidden/>
    <w:rsid w:val="00F04D4F"/>
    <w:rPr>
      <w:b/>
      <w:bCs/>
      <w:sz w:val="20"/>
      <w:szCs w:val="20"/>
    </w:rPr>
  </w:style>
  <w:style w:type="paragraph" w:styleId="Textodeglobo">
    <w:name w:val="Balloon Text"/>
    <w:basedOn w:val="Normal"/>
    <w:link w:val="TextodegloboCar"/>
    <w:uiPriority w:val="99"/>
    <w:semiHidden/>
    <w:unhideWhenUsed/>
    <w:rsid w:val="00F04D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4D4F"/>
    <w:rPr>
      <w:rFonts w:ascii="Segoe UI" w:hAnsi="Segoe UI" w:cs="Segoe UI"/>
      <w:sz w:val="18"/>
      <w:szCs w:val="18"/>
    </w:rPr>
  </w:style>
  <w:style w:type="paragraph" w:styleId="Bibliografa">
    <w:name w:val="Bibliography"/>
    <w:basedOn w:val="Normal"/>
    <w:next w:val="Normal"/>
    <w:uiPriority w:val="37"/>
    <w:unhideWhenUsed/>
    <w:rsid w:val="00F04D4F"/>
  </w:style>
  <w:style w:type="character" w:customStyle="1" w:styleId="reference-text">
    <w:name w:val="reference-text"/>
    <w:basedOn w:val="Fuentedeprrafopredeter"/>
    <w:rsid w:val="00D2631C"/>
  </w:style>
  <w:style w:type="paragraph" w:styleId="Textonotapie">
    <w:name w:val="footnote text"/>
    <w:basedOn w:val="Normal"/>
    <w:link w:val="TextonotapieCar"/>
    <w:uiPriority w:val="99"/>
    <w:unhideWhenUsed/>
    <w:rsid w:val="00D2631C"/>
    <w:pPr>
      <w:spacing w:after="0" w:line="240" w:lineRule="auto"/>
    </w:pPr>
    <w:rPr>
      <w:sz w:val="20"/>
      <w:szCs w:val="20"/>
    </w:rPr>
  </w:style>
  <w:style w:type="character" w:customStyle="1" w:styleId="TextonotapieCar">
    <w:name w:val="Texto nota pie Car"/>
    <w:basedOn w:val="Fuentedeprrafopredeter"/>
    <w:link w:val="Textonotapie"/>
    <w:uiPriority w:val="99"/>
    <w:rsid w:val="00D2631C"/>
    <w:rPr>
      <w:sz w:val="20"/>
      <w:szCs w:val="20"/>
    </w:rPr>
  </w:style>
  <w:style w:type="character" w:styleId="Refdenotaalpie">
    <w:name w:val="footnote reference"/>
    <w:basedOn w:val="Fuentedeprrafopredeter"/>
    <w:uiPriority w:val="99"/>
    <w:semiHidden/>
    <w:unhideWhenUsed/>
    <w:rsid w:val="00D2631C"/>
    <w:rPr>
      <w:vertAlign w:val="superscript"/>
    </w:rPr>
  </w:style>
  <w:style w:type="character" w:customStyle="1" w:styleId="SinespaciadoCar">
    <w:name w:val="Sin espaciado Car"/>
    <w:basedOn w:val="Fuentedeprrafopredeter"/>
    <w:link w:val="Sinespaciado"/>
    <w:uiPriority w:val="1"/>
    <w:rsid w:val="00733C66"/>
  </w:style>
  <w:style w:type="paragraph" w:styleId="Textonotaalfinal">
    <w:name w:val="endnote text"/>
    <w:basedOn w:val="Normal"/>
    <w:link w:val="TextonotaalfinalCar"/>
    <w:uiPriority w:val="99"/>
    <w:semiHidden/>
    <w:unhideWhenUsed/>
    <w:rsid w:val="00451C7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1C7F"/>
    <w:rPr>
      <w:sz w:val="20"/>
      <w:szCs w:val="20"/>
    </w:rPr>
  </w:style>
  <w:style w:type="character" w:styleId="Refdenotaalfinal">
    <w:name w:val="endnote reference"/>
    <w:basedOn w:val="Fuentedeprrafopredeter"/>
    <w:uiPriority w:val="99"/>
    <w:semiHidden/>
    <w:unhideWhenUsed/>
    <w:rsid w:val="00451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0725">
      <w:bodyDiv w:val="1"/>
      <w:marLeft w:val="0"/>
      <w:marRight w:val="0"/>
      <w:marTop w:val="0"/>
      <w:marBottom w:val="0"/>
      <w:divBdr>
        <w:top w:val="none" w:sz="0" w:space="0" w:color="auto"/>
        <w:left w:val="none" w:sz="0" w:space="0" w:color="auto"/>
        <w:bottom w:val="none" w:sz="0" w:space="0" w:color="auto"/>
        <w:right w:val="none" w:sz="0" w:space="0" w:color="auto"/>
      </w:divBdr>
    </w:div>
    <w:div w:id="174081260">
      <w:bodyDiv w:val="1"/>
      <w:marLeft w:val="0"/>
      <w:marRight w:val="0"/>
      <w:marTop w:val="0"/>
      <w:marBottom w:val="0"/>
      <w:divBdr>
        <w:top w:val="none" w:sz="0" w:space="0" w:color="auto"/>
        <w:left w:val="none" w:sz="0" w:space="0" w:color="auto"/>
        <w:bottom w:val="none" w:sz="0" w:space="0" w:color="auto"/>
        <w:right w:val="none" w:sz="0" w:space="0" w:color="auto"/>
      </w:divBdr>
      <w:divsChild>
        <w:div w:id="1155757108">
          <w:marLeft w:val="0"/>
          <w:marRight w:val="0"/>
          <w:marTop w:val="0"/>
          <w:marBottom w:val="0"/>
          <w:divBdr>
            <w:top w:val="none" w:sz="0" w:space="0" w:color="auto"/>
            <w:left w:val="none" w:sz="0" w:space="0" w:color="auto"/>
            <w:bottom w:val="none" w:sz="0" w:space="0" w:color="auto"/>
            <w:right w:val="none" w:sz="0" w:space="0" w:color="auto"/>
          </w:divBdr>
          <w:divsChild>
            <w:div w:id="935671053">
              <w:marLeft w:val="0"/>
              <w:marRight w:val="0"/>
              <w:marTop w:val="0"/>
              <w:marBottom w:val="0"/>
              <w:divBdr>
                <w:top w:val="none" w:sz="0" w:space="0" w:color="auto"/>
                <w:left w:val="none" w:sz="0" w:space="0" w:color="auto"/>
                <w:bottom w:val="none" w:sz="0" w:space="0" w:color="auto"/>
                <w:right w:val="none" w:sz="0" w:space="0" w:color="auto"/>
              </w:divBdr>
              <w:divsChild>
                <w:div w:id="903949316">
                  <w:marLeft w:val="0"/>
                  <w:marRight w:val="0"/>
                  <w:marTop w:val="0"/>
                  <w:marBottom w:val="0"/>
                  <w:divBdr>
                    <w:top w:val="none" w:sz="0" w:space="0" w:color="auto"/>
                    <w:left w:val="none" w:sz="0" w:space="0" w:color="auto"/>
                    <w:bottom w:val="none" w:sz="0" w:space="0" w:color="auto"/>
                    <w:right w:val="none" w:sz="0" w:space="0" w:color="auto"/>
                  </w:divBdr>
                  <w:divsChild>
                    <w:div w:id="1306931752">
                      <w:marLeft w:val="0"/>
                      <w:marRight w:val="0"/>
                      <w:marTop w:val="0"/>
                      <w:marBottom w:val="0"/>
                      <w:divBdr>
                        <w:top w:val="single" w:sz="6" w:space="8" w:color="FFFFFF"/>
                        <w:left w:val="single" w:sz="6" w:space="8" w:color="DBDBDB"/>
                        <w:bottom w:val="single" w:sz="6" w:space="8" w:color="DBDBDB"/>
                        <w:right w:val="single" w:sz="6" w:space="8" w:color="DBDBDB"/>
                      </w:divBdr>
                      <w:divsChild>
                        <w:div w:id="848760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301810307">
      <w:bodyDiv w:val="1"/>
      <w:marLeft w:val="0"/>
      <w:marRight w:val="0"/>
      <w:marTop w:val="0"/>
      <w:marBottom w:val="0"/>
      <w:divBdr>
        <w:top w:val="none" w:sz="0" w:space="0" w:color="auto"/>
        <w:left w:val="none" w:sz="0" w:space="0" w:color="auto"/>
        <w:bottom w:val="none" w:sz="0" w:space="0" w:color="auto"/>
        <w:right w:val="none" w:sz="0" w:space="0" w:color="auto"/>
      </w:divBdr>
    </w:div>
    <w:div w:id="331569663">
      <w:bodyDiv w:val="1"/>
      <w:marLeft w:val="0"/>
      <w:marRight w:val="0"/>
      <w:marTop w:val="0"/>
      <w:marBottom w:val="0"/>
      <w:divBdr>
        <w:top w:val="none" w:sz="0" w:space="0" w:color="auto"/>
        <w:left w:val="none" w:sz="0" w:space="0" w:color="auto"/>
        <w:bottom w:val="none" w:sz="0" w:space="0" w:color="auto"/>
        <w:right w:val="none" w:sz="0" w:space="0" w:color="auto"/>
      </w:divBdr>
    </w:div>
    <w:div w:id="422381648">
      <w:bodyDiv w:val="1"/>
      <w:marLeft w:val="0"/>
      <w:marRight w:val="0"/>
      <w:marTop w:val="0"/>
      <w:marBottom w:val="0"/>
      <w:divBdr>
        <w:top w:val="none" w:sz="0" w:space="0" w:color="auto"/>
        <w:left w:val="none" w:sz="0" w:space="0" w:color="auto"/>
        <w:bottom w:val="none" w:sz="0" w:space="0" w:color="auto"/>
        <w:right w:val="none" w:sz="0" w:space="0" w:color="auto"/>
      </w:divBdr>
    </w:div>
    <w:div w:id="485827158">
      <w:bodyDiv w:val="1"/>
      <w:marLeft w:val="0"/>
      <w:marRight w:val="0"/>
      <w:marTop w:val="0"/>
      <w:marBottom w:val="0"/>
      <w:divBdr>
        <w:top w:val="none" w:sz="0" w:space="0" w:color="auto"/>
        <w:left w:val="none" w:sz="0" w:space="0" w:color="auto"/>
        <w:bottom w:val="none" w:sz="0" w:space="0" w:color="auto"/>
        <w:right w:val="none" w:sz="0" w:space="0" w:color="auto"/>
      </w:divBdr>
    </w:div>
    <w:div w:id="598872449">
      <w:bodyDiv w:val="1"/>
      <w:marLeft w:val="0"/>
      <w:marRight w:val="0"/>
      <w:marTop w:val="0"/>
      <w:marBottom w:val="0"/>
      <w:divBdr>
        <w:top w:val="none" w:sz="0" w:space="0" w:color="auto"/>
        <w:left w:val="none" w:sz="0" w:space="0" w:color="auto"/>
        <w:bottom w:val="none" w:sz="0" w:space="0" w:color="auto"/>
        <w:right w:val="none" w:sz="0" w:space="0" w:color="auto"/>
      </w:divBdr>
    </w:div>
    <w:div w:id="716398747">
      <w:bodyDiv w:val="1"/>
      <w:marLeft w:val="0"/>
      <w:marRight w:val="0"/>
      <w:marTop w:val="0"/>
      <w:marBottom w:val="0"/>
      <w:divBdr>
        <w:top w:val="none" w:sz="0" w:space="0" w:color="auto"/>
        <w:left w:val="none" w:sz="0" w:space="0" w:color="auto"/>
        <w:bottom w:val="none" w:sz="0" w:space="0" w:color="auto"/>
        <w:right w:val="none" w:sz="0" w:space="0" w:color="auto"/>
      </w:divBdr>
      <w:divsChild>
        <w:div w:id="302002634">
          <w:marLeft w:val="0"/>
          <w:marRight w:val="0"/>
          <w:marTop w:val="0"/>
          <w:marBottom w:val="0"/>
          <w:divBdr>
            <w:top w:val="none" w:sz="0" w:space="0" w:color="auto"/>
            <w:left w:val="none" w:sz="0" w:space="0" w:color="auto"/>
            <w:bottom w:val="none" w:sz="0" w:space="0" w:color="auto"/>
            <w:right w:val="none" w:sz="0" w:space="0" w:color="auto"/>
          </w:divBdr>
          <w:divsChild>
            <w:div w:id="220557987">
              <w:marLeft w:val="0"/>
              <w:marRight w:val="0"/>
              <w:marTop w:val="0"/>
              <w:marBottom w:val="0"/>
              <w:divBdr>
                <w:top w:val="none" w:sz="0" w:space="0" w:color="auto"/>
                <w:left w:val="none" w:sz="0" w:space="0" w:color="auto"/>
                <w:bottom w:val="none" w:sz="0" w:space="0" w:color="auto"/>
                <w:right w:val="none" w:sz="0" w:space="0" w:color="auto"/>
              </w:divBdr>
              <w:divsChild>
                <w:div w:id="772283851">
                  <w:marLeft w:val="0"/>
                  <w:marRight w:val="0"/>
                  <w:marTop w:val="0"/>
                  <w:marBottom w:val="0"/>
                  <w:divBdr>
                    <w:top w:val="none" w:sz="0" w:space="0" w:color="auto"/>
                    <w:left w:val="none" w:sz="0" w:space="0" w:color="auto"/>
                    <w:bottom w:val="none" w:sz="0" w:space="0" w:color="auto"/>
                    <w:right w:val="none" w:sz="0" w:space="0" w:color="auto"/>
                  </w:divBdr>
                  <w:divsChild>
                    <w:div w:id="1539968763">
                      <w:marLeft w:val="0"/>
                      <w:marRight w:val="0"/>
                      <w:marTop w:val="0"/>
                      <w:marBottom w:val="0"/>
                      <w:divBdr>
                        <w:top w:val="single" w:sz="6" w:space="8" w:color="FFFFFF"/>
                        <w:left w:val="single" w:sz="6" w:space="8" w:color="DBDBDB"/>
                        <w:bottom w:val="single" w:sz="6" w:space="8" w:color="DBDBDB"/>
                        <w:right w:val="single" w:sz="6" w:space="8" w:color="DBDBDB"/>
                      </w:divBdr>
                      <w:divsChild>
                        <w:div w:id="110169190">
                          <w:marLeft w:val="0"/>
                          <w:marRight w:val="0"/>
                          <w:marTop w:val="0"/>
                          <w:marBottom w:val="0"/>
                          <w:divBdr>
                            <w:top w:val="none" w:sz="0" w:space="0" w:color="auto"/>
                            <w:left w:val="none" w:sz="0" w:space="0" w:color="auto"/>
                            <w:bottom w:val="dotted" w:sz="6" w:space="8" w:color="CCCCCC"/>
                            <w:right w:val="none" w:sz="0" w:space="0" w:color="auto"/>
                          </w:divBdr>
                        </w:div>
                        <w:div w:id="7084589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284316425">
              <w:marLeft w:val="0"/>
              <w:marRight w:val="0"/>
              <w:marTop w:val="0"/>
              <w:marBottom w:val="0"/>
              <w:divBdr>
                <w:top w:val="none" w:sz="0" w:space="0" w:color="auto"/>
                <w:left w:val="none" w:sz="0" w:space="0" w:color="auto"/>
                <w:bottom w:val="dotted" w:sz="6" w:space="8" w:color="CCCCCC"/>
                <w:right w:val="none" w:sz="0" w:space="0" w:color="auto"/>
              </w:divBdr>
            </w:div>
            <w:div w:id="14547837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77971564">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4">
          <w:marLeft w:val="0"/>
          <w:marRight w:val="0"/>
          <w:marTop w:val="0"/>
          <w:marBottom w:val="0"/>
          <w:divBdr>
            <w:top w:val="none" w:sz="0" w:space="0" w:color="auto"/>
            <w:left w:val="none" w:sz="0" w:space="0" w:color="auto"/>
            <w:bottom w:val="none" w:sz="0" w:space="0" w:color="auto"/>
            <w:right w:val="none" w:sz="0" w:space="0" w:color="auto"/>
          </w:divBdr>
          <w:divsChild>
            <w:div w:id="591546148">
              <w:marLeft w:val="0"/>
              <w:marRight w:val="0"/>
              <w:marTop w:val="0"/>
              <w:marBottom w:val="0"/>
              <w:divBdr>
                <w:top w:val="none" w:sz="0" w:space="0" w:color="auto"/>
                <w:left w:val="none" w:sz="0" w:space="0" w:color="auto"/>
                <w:bottom w:val="none" w:sz="0" w:space="0" w:color="auto"/>
                <w:right w:val="none" w:sz="0" w:space="0" w:color="auto"/>
              </w:divBdr>
              <w:divsChild>
                <w:div w:id="407847585">
                  <w:marLeft w:val="0"/>
                  <w:marRight w:val="0"/>
                  <w:marTop w:val="0"/>
                  <w:marBottom w:val="0"/>
                  <w:divBdr>
                    <w:top w:val="none" w:sz="0" w:space="0" w:color="auto"/>
                    <w:left w:val="none" w:sz="0" w:space="0" w:color="auto"/>
                    <w:bottom w:val="none" w:sz="0" w:space="0" w:color="auto"/>
                    <w:right w:val="none" w:sz="0" w:space="0" w:color="auto"/>
                  </w:divBdr>
                  <w:divsChild>
                    <w:div w:id="1504667649">
                      <w:marLeft w:val="0"/>
                      <w:marRight w:val="0"/>
                      <w:marTop w:val="0"/>
                      <w:marBottom w:val="0"/>
                      <w:divBdr>
                        <w:top w:val="single" w:sz="6" w:space="8" w:color="FFFFFF"/>
                        <w:left w:val="single" w:sz="6" w:space="8" w:color="DBDBDB"/>
                        <w:bottom w:val="single" w:sz="6" w:space="8" w:color="DBDBDB"/>
                        <w:right w:val="single" w:sz="6" w:space="8" w:color="DBDBDB"/>
                      </w:divBdr>
                      <w:divsChild>
                        <w:div w:id="1342859351">
                          <w:marLeft w:val="0"/>
                          <w:marRight w:val="0"/>
                          <w:marTop w:val="0"/>
                          <w:marBottom w:val="0"/>
                          <w:divBdr>
                            <w:top w:val="none" w:sz="0" w:space="0" w:color="auto"/>
                            <w:left w:val="none" w:sz="0" w:space="0" w:color="auto"/>
                            <w:bottom w:val="dotted" w:sz="6" w:space="8" w:color="CCCCCC"/>
                            <w:right w:val="none" w:sz="0" w:space="0" w:color="auto"/>
                          </w:divBdr>
                        </w:div>
                        <w:div w:id="20884551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91553214">
      <w:bodyDiv w:val="1"/>
      <w:marLeft w:val="0"/>
      <w:marRight w:val="0"/>
      <w:marTop w:val="0"/>
      <w:marBottom w:val="0"/>
      <w:divBdr>
        <w:top w:val="none" w:sz="0" w:space="0" w:color="auto"/>
        <w:left w:val="none" w:sz="0" w:space="0" w:color="auto"/>
        <w:bottom w:val="none" w:sz="0" w:space="0" w:color="auto"/>
        <w:right w:val="none" w:sz="0" w:space="0" w:color="auto"/>
      </w:divBdr>
    </w:div>
    <w:div w:id="1756709904">
      <w:bodyDiv w:val="1"/>
      <w:marLeft w:val="0"/>
      <w:marRight w:val="0"/>
      <w:marTop w:val="0"/>
      <w:marBottom w:val="0"/>
      <w:divBdr>
        <w:top w:val="none" w:sz="0" w:space="0" w:color="auto"/>
        <w:left w:val="none" w:sz="0" w:space="0" w:color="auto"/>
        <w:bottom w:val="none" w:sz="0" w:space="0" w:color="auto"/>
        <w:right w:val="none" w:sz="0" w:space="0" w:color="auto"/>
      </w:divBdr>
      <w:divsChild>
        <w:div w:id="1392730392">
          <w:marLeft w:val="0"/>
          <w:marRight w:val="0"/>
          <w:marTop w:val="0"/>
          <w:marBottom w:val="0"/>
          <w:divBdr>
            <w:top w:val="none" w:sz="0" w:space="0" w:color="auto"/>
            <w:left w:val="none" w:sz="0" w:space="0" w:color="auto"/>
            <w:bottom w:val="none" w:sz="0" w:space="0" w:color="auto"/>
            <w:right w:val="none" w:sz="0" w:space="0" w:color="auto"/>
          </w:divBdr>
          <w:divsChild>
            <w:div w:id="394738504">
              <w:marLeft w:val="0"/>
              <w:marRight w:val="0"/>
              <w:marTop w:val="600"/>
              <w:marBottom w:val="0"/>
              <w:divBdr>
                <w:top w:val="none" w:sz="0" w:space="0" w:color="auto"/>
                <w:left w:val="none" w:sz="0" w:space="0" w:color="auto"/>
                <w:bottom w:val="none" w:sz="0" w:space="0" w:color="auto"/>
                <w:right w:val="none" w:sz="0" w:space="0" w:color="auto"/>
              </w:divBdr>
              <w:divsChild>
                <w:div w:id="20012268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01221018">
      <w:bodyDiv w:val="1"/>
      <w:marLeft w:val="0"/>
      <w:marRight w:val="0"/>
      <w:marTop w:val="0"/>
      <w:marBottom w:val="0"/>
      <w:divBdr>
        <w:top w:val="none" w:sz="0" w:space="0" w:color="auto"/>
        <w:left w:val="none" w:sz="0" w:space="0" w:color="auto"/>
        <w:bottom w:val="none" w:sz="0" w:space="0" w:color="auto"/>
        <w:right w:val="none" w:sz="0" w:space="0" w:color="auto"/>
      </w:divBdr>
      <w:divsChild>
        <w:div w:id="1237326155">
          <w:marLeft w:val="0"/>
          <w:marRight w:val="0"/>
          <w:marTop w:val="0"/>
          <w:marBottom w:val="0"/>
          <w:divBdr>
            <w:top w:val="none" w:sz="0" w:space="0" w:color="auto"/>
            <w:left w:val="none" w:sz="0" w:space="0" w:color="auto"/>
            <w:bottom w:val="none" w:sz="0" w:space="0" w:color="auto"/>
            <w:right w:val="none" w:sz="0" w:space="0" w:color="auto"/>
          </w:divBdr>
          <w:divsChild>
            <w:div w:id="1886791431">
              <w:marLeft w:val="0"/>
              <w:marRight w:val="0"/>
              <w:marTop w:val="600"/>
              <w:marBottom w:val="0"/>
              <w:divBdr>
                <w:top w:val="none" w:sz="0" w:space="0" w:color="auto"/>
                <w:left w:val="none" w:sz="0" w:space="0" w:color="auto"/>
                <w:bottom w:val="none" w:sz="0" w:space="0" w:color="auto"/>
                <w:right w:val="none" w:sz="0" w:space="0" w:color="auto"/>
              </w:divBdr>
              <w:divsChild>
                <w:div w:id="12197806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94416208">
      <w:bodyDiv w:val="1"/>
      <w:marLeft w:val="0"/>
      <w:marRight w:val="0"/>
      <w:marTop w:val="0"/>
      <w:marBottom w:val="0"/>
      <w:divBdr>
        <w:top w:val="none" w:sz="0" w:space="0" w:color="auto"/>
        <w:left w:val="none" w:sz="0" w:space="0" w:color="auto"/>
        <w:bottom w:val="none" w:sz="0" w:space="0" w:color="auto"/>
        <w:right w:val="none" w:sz="0" w:space="0" w:color="auto"/>
      </w:divBdr>
    </w:div>
    <w:div w:id="1951549737">
      <w:bodyDiv w:val="1"/>
      <w:marLeft w:val="0"/>
      <w:marRight w:val="0"/>
      <w:marTop w:val="0"/>
      <w:marBottom w:val="0"/>
      <w:divBdr>
        <w:top w:val="none" w:sz="0" w:space="0" w:color="auto"/>
        <w:left w:val="none" w:sz="0" w:space="0" w:color="auto"/>
        <w:bottom w:val="none" w:sz="0" w:space="0" w:color="auto"/>
        <w:right w:val="none" w:sz="0" w:space="0" w:color="auto"/>
      </w:divBdr>
    </w:div>
    <w:div w:id="1966426843">
      <w:bodyDiv w:val="1"/>
      <w:marLeft w:val="0"/>
      <w:marRight w:val="0"/>
      <w:marTop w:val="0"/>
      <w:marBottom w:val="0"/>
      <w:divBdr>
        <w:top w:val="none" w:sz="0" w:space="0" w:color="auto"/>
        <w:left w:val="none" w:sz="0" w:space="0" w:color="auto"/>
        <w:bottom w:val="none" w:sz="0" w:space="0" w:color="auto"/>
        <w:right w:val="none" w:sz="0" w:space="0" w:color="auto"/>
      </w:divBdr>
      <w:divsChild>
        <w:div w:id="1649044464">
          <w:marLeft w:val="0"/>
          <w:marRight w:val="0"/>
          <w:marTop w:val="0"/>
          <w:marBottom w:val="0"/>
          <w:divBdr>
            <w:top w:val="none" w:sz="0" w:space="0" w:color="auto"/>
            <w:left w:val="none" w:sz="0" w:space="0" w:color="auto"/>
            <w:bottom w:val="none" w:sz="0" w:space="0" w:color="auto"/>
            <w:right w:val="none" w:sz="0" w:space="0" w:color="auto"/>
          </w:divBdr>
          <w:divsChild>
            <w:div w:id="1011224806">
              <w:marLeft w:val="0"/>
              <w:marRight w:val="0"/>
              <w:marTop w:val="0"/>
              <w:marBottom w:val="0"/>
              <w:divBdr>
                <w:top w:val="none" w:sz="0" w:space="0" w:color="auto"/>
                <w:left w:val="none" w:sz="0" w:space="0" w:color="auto"/>
                <w:bottom w:val="none" w:sz="0" w:space="0" w:color="auto"/>
                <w:right w:val="none" w:sz="0" w:space="0" w:color="auto"/>
              </w:divBdr>
              <w:divsChild>
                <w:div w:id="1548563888">
                  <w:marLeft w:val="0"/>
                  <w:marRight w:val="0"/>
                  <w:marTop w:val="0"/>
                  <w:marBottom w:val="0"/>
                  <w:divBdr>
                    <w:top w:val="none" w:sz="0" w:space="0" w:color="auto"/>
                    <w:left w:val="none" w:sz="0" w:space="0" w:color="auto"/>
                    <w:bottom w:val="none" w:sz="0" w:space="0" w:color="auto"/>
                    <w:right w:val="none" w:sz="0" w:space="0" w:color="auto"/>
                  </w:divBdr>
                  <w:divsChild>
                    <w:div w:id="1562406455">
                      <w:marLeft w:val="0"/>
                      <w:marRight w:val="0"/>
                      <w:marTop w:val="0"/>
                      <w:marBottom w:val="0"/>
                      <w:divBdr>
                        <w:top w:val="single" w:sz="6" w:space="8" w:color="FFFFFF"/>
                        <w:left w:val="single" w:sz="6" w:space="8" w:color="DBDBDB"/>
                        <w:bottom w:val="single" w:sz="6" w:space="8" w:color="DBDBDB"/>
                        <w:right w:val="single" w:sz="6" w:space="8" w:color="DBDBDB"/>
                      </w:divBdr>
                      <w:divsChild>
                        <w:div w:id="2069644492">
                          <w:marLeft w:val="0"/>
                          <w:marRight w:val="0"/>
                          <w:marTop w:val="0"/>
                          <w:marBottom w:val="0"/>
                          <w:divBdr>
                            <w:top w:val="none" w:sz="0" w:space="0" w:color="auto"/>
                            <w:left w:val="none" w:sz="0" w:space="0" w:color="auto"/>
                            <w:bottom w:val="dotted" w:sz="6" w:space="8" w:color="CCCCCC"/>
                            <w:right w:val="none" w:sz="0" w:space="0" w:color="auto"/>
                          </w:divBdr>
                        </w:div>
                        <w:div w:id="15237822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s.wikipedia.org/wiki/Observaci%C3%B3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Premisa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putados.gob.mx/LeyesBiblio/pdf/113_26121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Conclusi%C3%B3n" TargetMode="External"/><Relationship Id="rId5" Type="http://schemas.openxmlformats.org/officeDocument/2006/relationships/webSettings" Target="webSettings.xml"/><Relationship Id="rId15" Type="http://schemas.openxmlformats.org/officeDocument/2006/relationships/hyperlink" Target="https://drive.google.com/open?id=0B3PwmHe9loj-bXRTYnkxd2RwRXM" TargetMode="External"/><Relationship Id="rId10" Type="http://schemas.openxmlformats.org/officeDocument/2006/relationships/hyperlink" Target="http://es.wikipedia.org/wiki/Razonamiento"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s.wikipedia.org/wiki/Conclu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Joan16</b:Tag>
    <b:SourceType>DocumentFromInternetSite</b:SourceType>
    <b:Guid>{F06F0CCA-4AED-46DE-A28B-1F6F54BDA696}</b:Guid>
    <b:Title>http://www.diariodemallorca.es/opinion/2009/03/11/sirve-consejo-consultivo/443726.html</b:Title>
    <b:Year>2016</b:Year>
    <b:Author>
      <b:Author>
        <b:NameList>
          <b:Person>
            <b:Last>Araujo</b:Last>
            <b:First>Joan</b:First>
            <b:Middle>Oliver</b:Middle>
          </b:Person>
        </b:NameList>
      </b:Author>
    </b:Author>
    <b:Month>02</b:Month>
    <b:Day>26</b:Day>
    <b:RefOrder>3</b:RefOrder>
  </b:Source>
  <b:Source>
    <b:Tag>AMDAID13</b:Tag>
    <b:SourceType>Book</b:SourceType>
    <b:Guid>{7257A4B3-649D-45F7-8626-E1696DFD62A0}</b:Guid>
    <b:Title>Indicadores del Desempeño</b:Title>
    <b:Year>2013</b:Year>
    <b:City>Mexico DF</b:City>
    <b:Publisher>IMCP</b:Publisher>
    <b:Author>
      <b:Author>
        <b:Corporate>Academia Mexicana de Auditoría Integral y al Desempeño AC</b:Corporate>
      </b:Author>
    </b:Author>
    <b:RefOrder>1</b:RefOrder>
  </b:Source>
  <b:Source>
    <b:Tag>Alb14</b:Tag>
    <b:SourceType>DocumentFromInternetSite</b:SourceType>
    <b:Guid>{C9E7A500-FA41-4404-8346-57CA15B3EB46}</b:Guid>
    <b:Title>http://intersip.org/wordpressv2/2014/09/24/regidores-buscaran-aprobar-sistema-de-indicadores-de-desempeno-y-la-creacion-del-consejo-consultivo/</b:Title>
    <b:Year>2014</b:Year>
    <b:Author>
      <b:Author>
        <b:NameList>
          <b:Person>
            <b:Last>Casas</b:Last>
            <b:First>Alberto</b:First>
          </b:Person>
        </b:NameList>
      </b:Author>
    </b:Author>
    <b:Month>septiembre</b:Month>
    <b:Day>24</b:Day>
    <b:URL>http://intersip.org</b:URL>
    <b:RefOrder>2</b:RefOrder>
  </b:Source>
</b:Sources>
</file>

<file path=customXml/itemProps1.xml><?xml version="1.0" encoding="utf-8"?>
<ds:datastoreItem xmlns:ds="http://schemas.openxmlformats.org/officeDocument/2006/customXml" ds:itemID="{22B958D7-ED21-4C87-8D9C-D5C6E048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1699</Words>
  <Characters>9348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Mtro. Ricardo David Estrada  Soto</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1er. Entregable de Protocolo de Investigación</dc:subject>
  <dc:creator>Personal</dc:creator>
  <cp:keywords/>
  <dc:description/>
  <cp:lastModifiedBy>Sandra Luz Carvajal Magaña</cp:lastModifiedBy>
  <cp:revision>17</cp:revision>
  <dcterms:created xsi:type="dcterms:W3CDTF">2016-04-02T02:09:00Z</dcterms:created>
  <dcterms:modified xsi:type="dcterms:W3CDTF">2016-04-02T05:00:00Z</dcterms:modified>
  <cp:category>Sandra Luz Carvajal Magaña</cp:category>
</cp:coreProperties>
</file>