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1B4C8C8" w14:textId="1338EA0C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877061" w14:textId="3C077E1F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9EF1D4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542A65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8F48CB4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8C6D69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2258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9ED9CB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0163A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FC3C7A9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4CF98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8130E94" w14:textId="25952F16" w:rsidR="00510BBC" w:rsidRPr="008278E5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278E5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8278E5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8278E5" w:rsidRDefault="00B6748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MAESTRÍA EN ADMINISTRACIÓN Y POLÍTICAS PÚBLICAS</w:t>
      </w:r>
    </w:p>
    <w:p w14:paraId="462A9E59" w14:textId="38C2B183" w:rsidR="00510BBC" w:rsidRPr="008278E5" w:rsidRDefault="00CA0F31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UNIDAD 1, ACTIVIDAD 3</w:t>
      </w:r>
    </w:p>
    <w:p w14:paraId="6C099D70" w14:textId="246AE382" w:rsidR="00510BBC" w:rsidRPr="008278E5" w:rsidRDefault="00566AC3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ANÁLISIS DE ESCENARIO</w:t>
      </w:r>
    </w:p>
    <w:p w14:paraId="47E9BB1D" w14:textId="1C4BA175" w:rsidR="00510BBC" w:rsidRPr="008278E5" w:rsidRDefault="00510BBC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DAVID E. LEÓN ROMERO</w:t>
      </w:r>
    </w:p>
    <w:p w14:paraId="161BEB00" w14:textId="77777777" w:rsidR="00510BBC" w:rsidRPr="008278E5" w:rsidRDefault="00510BB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B158FF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541B327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482BBA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664EED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92CC39E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5595FB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0BA993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195D99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CC8FED8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5E59CE1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4C039A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D71AF2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D59A7C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85C4F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DE16156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A600FF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251239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DD0106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5FEE2C0" w14:textId="30D1755C" w:rsidR="0045653C" w:rsidRDefault="00CA25A8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8278E5"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1. </w:t>
      </w:r>
      <w:r w:rsidR="00566AC3">
        <w:rPr>
          <w:rFonts w:ascii="Arial" w:hAnsi="Arial" w:cs="Arial"/>
          <w:b/>
          <w:sz w:val="22"/>
          <w:szCs w:val="22"/>
          <w:lang w:val="es-ES_tradnl"/>
        </w:rPr>
        <w:t>ANÁLISIS DE ESCENARIO</w:t>
      </w:r>
    </w:p>
    <w:p w14:paraId="264C1759" w14:textId="77777777" w:rsidR="00821BB9" w:rsidRDefault="00821BB9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0286568" w14:textId="3AC8C424" w:rsidR="00821BB9" w:rsidRDefault="00821BB9" w:rsidP="00821BB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Como es conocido, la construcción de escenarios radica en la identificación de un futuro probable y un futuro deseable, diferente de la fatalidad y que depende únicamente del conocimiento que tenemos sobre las acciones que el hombre busca emprender.</w:t>
      </w:r>
      <w:r>
        <w:rPr>
          <w:rStyle w:val="FootnoteReference"/>
          <w:rFonts w:ascii="Arial" w:hAnsi="Arial" w:cs="Arial"/>
          <w:sz w:val="22"/>
          <w:szCs w:val="22"/>
          <w:lang w:val="es-ES_tradnl"/>
        </w:rPr>
        <w:footnoteReference w:id="1"/>
      </w:r>
    </w:p>
    <w:p w14:paraId="46278736" w14:textId="77777777" w:rsidR="002F25B6" w:rsidRDefault="002F25B6" w:rsidP="00821BB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7FD88A9" w14:textId="36834A92" w:rsidR="002F25B6" w:rsidRDefault="002F25B6" w:rsidP="00821BB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Es entonces una asignatura que permite el fortalecimiento de la gestión estratégica, promueve la conversación , facilita la concertación y el consenso en medio de la diversidad.</w:t>
      </w:r>
      <w:r>
        <w:rPr>
          <w:rStyle w:val="FootnoteReference"/>
          <w:rFonts w:ascii="Arial" w:hAnsi="Arial" w:cs="Arial"/>
          <w:sz w:val="22"/>
          <w:szCs w:val="22"/>
          <w:lang w:val="es-ES_tradnl"/>
        </w:rPr>
        <w:footnoteReference w:id="2"/>
      </w:r>
    </w:p>
    <w:p w14:paraId="7B691E21" w14:textId="77777777" w:rsidR="002F25B6" w:rsidRDefault="002F25B6" w:rsidP="00821BB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AB5E3A8" w14:textId="5B6C81D2" w:rsidR="002F25B6" w:rsidRPr="00821BB9" w:rsidRDefault="002F25B6" w:rsidP="00821BB9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escenarios permiten anticipar el cambio, estimular nuevas formas de pensamiento, resolver problemas, romper paradigmas, reducir riesgos, minimizar sorpresas, entre muchas otras bondades.</w:t>
      </w:r>
      <w:r>
        <w:rPr>
          <w:rStyle w:val="FootnoteReference"/>
          <w:rFonts w:ascii="Arial" w:hAnsi="Arial" w:cs="Arial"/>
          <w:sz w:val="22"/>
          <w:szCs w:val="22"/>
          <w:lang w:val="es-ES_tradnl"/>
        </w:rPr>
        <w:footnoteReference w:id="3"/>
      </w:r>
    </w:p>
    <w:p w14:paraId="5B089ED2" w14:textId="77777777" w:rsidR="00644606" w:rsidRDefault="00644606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8310E04" w14:textId="54A443F6" w:rsidR="00566AC3" w:rsidRDefault="00566AC3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1.1. ÁREA DE GESTIÓN</w:t>
      </w:r>
    </w:p>
    <w:p w14:paraId="7D6C9A62" w14:textId="77777777" w:rsidR="006542D4" w:rsidRDefault="006542D4" w:rsidP="00BB5B8A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A045DFF" w14:textId="2B78BCCA" w:rsidR="00566AC3" w:rsidRDefault="00566AC3" w:rsidP="00BB5B8A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Mi área de gestión está delimitada por algunos espacios de la oficina del Poder Ejecutivo del Estado, en labores de asesoría, planeación, asistencia y atención ciudadana.</w:t>
      </w:r>
    </w:p>
    <w:p w14:paraId="499E9AAF" w14:textId="77777777" w:rsidR="00644606" w:rsidRDefault="00644606" w:rsidP="00BB5B8A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4A0F5FA" w14:textId="60829CE6" w:rsidR="00644606" w:rsidRDefault="00644606" w:rsidP="00BB5B8A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644606">
        <w:rPr>
          <w:rFonts w:ascii="Arial" w:hAnsi="Arial" w:cs="Arial"/>
          <w:b/>
          <w:sz w:val="22"/>
          <w:szCs w:val="22"/>
          <w:lang w:val="es-ES_tradnl"/>
        </w:rPr>
        <w:t>1.2. DESCRIPCIÓN</w:t>
      </w:r>
    </w:p>
    <w:p w14:paraId="0DCA123A" w14:textId="77777777" w:rsidR="00644606" w:rsidRDefault="00644606" w:rsidP="00BB5B8A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C29F96A" w14:textId="5626D372" w:rsidR="00644606" w:rsidRPr="00644606" w:rsidRDefault="00644606" w:rsidP="00644606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Teniendo en mente el mapa del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supersistema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el área de gestión para la dependencia en la que trabajo, recibe influencias importantes del entorno, de diversos grupos, atiende a muy diversos públicos y usuarios, cuenta con recursos escasos y no registra competencia alguna.</w:t>
      </w:r>
    </w:p>
    <w:p w14:paraId="5E743742" w14:textId="77777777" w:rsidR="00566AC3" w:rsidRDefault="00566AC3" w:rsidP="00BB5B8A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FC56C8A" w14:textId="77777777" w:rsidR="002F25B6" w:rsidRDefault="002F25B6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br w:type="page"/>
      </w:r>
    </w:p>
    <w:p w14:paraId="70126488" w14:textId="529E58E7" w:rsidR="00566AC3" w:rsidRDefault="00566AC3" w:rsidP="00566AC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1.2. ANÁLISIS DE ESCENARIO</w:t>
      </w:r>
    </w:p>
    <w:p w14:paraId="584EEEDC" w14:textId="77777777" w:rsidR="00566AC3" w:rsidRDefault="00566AC3" w:rsidP="00566AC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72E6428" w14:textId="1FE1A08B" w:rsidR="00566AC3" w:rsidRDefault="00566AC3" w:rsidP="00566AC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sz w:val="22"/>
          <w:szCs w:val="22"/>
          <w:lang w:val="es-ES_tradnl"/>
        </w:rPr>
        <w:t>Macrovariables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:</w:t>
      </w:r>
    </w:p>
    <w:p w14:paraId="79C5447E" w14:textId="77777777" w:rsidR="00566AC3" w:rsidRDefault="00566AC3" w:rsidP="00566AC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780E68A" w14:textId="204A1204" w:rsidR="002F25B6" w:rsidRPr="002F25B6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566AC3">
        <w:rPr>
          <w:rFonts w:ascii="Arial" w:hAnsi="Arial" w:cs="Arial"/>
          <w:sz w:val="22"/>
          <w:szCs w:val="22"/>
          <w:lang w:val="es-ES_tradnl"/>
        </w:rPr>
        <w:t>Epidemioló</w:t>
      </w:r>
      <w:r>
        <w:rPr>
          <w:rFonts w:ascii="Arial" w:hAnsi="Arial" w:cs="Arial"/>
          <w:sz w:val="22"/>
          <w:szCs w:val="22"/>
          <w:lang w:val="es-ES_tradnl"/>
        </w:rPr>
        <w:t>gicas:</w:t>
      </w:r>
      <w:r w:rsidR="002F25B6">
        <w:rPr>
          <w:rFonts w:ascii="Arial" w:hAnsi="Arial" w:cs="Arial"/>
          <w:sz w:val="22"/>
          <w:szCs w:val="22"/>
          <w:lang w:val="es-ES_tradnl"/>
        </w:rPr>
        <w:t xml:space="preserve"> Los riesgos asociados con las variables epidemiológicas pudieran poner en riesgo las labores del área de gestión, con base en la susceptibilidad de la población en nuestro territorio.</w:t>
      </w:r>
      <w:r w:rsidR="00477026">
        <w:rPr>
          <w:rFonts w:ascii="Arial" w:hAnsi="Arial" w:cs="Arial"/>
          <w:sz w:val="22"/>
          <w:szCs w:val="22"/>
          <w:lang w:val="es-ES_tradnl"/>
        </w:rPr>
        <w:t xml:space="preserve"> A consecuencia de las características geográficas de nuestro estado y a las características que definen a nuestra población, las variables epidemiológicas determinan el área de gestión. La posible existencia una emergencia en este sentido, pudiera intensificar y complicar nuestra labor.</w:t>
      </w:r>
    </w:p>
    <w:p w14:paraId="60C2B635" w14:textId="5F85BCB8" w:rsidR="00566AC3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Demográficas:</w:t>
      </w:r>
      <w:r w:rsidR="002F25B6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77026">
        <w:rPr>
          <w:rFonts w:ascii="Arial" w:hAnsi="Arial" w:cs="Arial"/>
          <w:sz w:val="22"/>
          <w:szCs w:val="22"/>
          <w:lang w:val="es-ES_tradnl"/>
        </w:rPr>
        <w:t>Las</w:t>
      </w:r>
      <w:r w:rsidR="002F25B6">
        <w:rPr>
          <w:rFonts w:ascii="Arial" w:hAnsi="Arial" w:cs="Arial"/>
          <w:sz w:val="22"/>
          <w:szCs w:val="22"/>
          <w:lang w:val="es-ES_tradnl"/>
        </w:rPr>
        <w:t xml:space="preserve"> variables demográficas son aquellas que mayormente podrían afectar el área de gestión. Aquellas relacionadas con la educación</w:t>
      </w:r>
      <w:r w:rsidR="00477026">
        <w:rPr>
          <w:rFonts w:ascii="Arial" w:hAnsi="Arial" w:cs="Arial"/>
          <w:sz w:val="22"/>
          <w:szCs w:val="22"/>
          <w:lang w:val="es-ES_tradnl"/>
        </w:rPr>
        <w:t>, la cultura, las características de los diferentes grupos que integran el estado, son un elemento a considerar, debido a la alta demanda de gestiones que requieren.</w:t>
      </w:r>
    </w:p>
    <w:p w14:paraId="0BC56678" w14:textId="52CDF73B" w:rsidR="00566AC3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Socioculturales:</w:t>
      </w:r>
      <w:r w:rsidR="00477026">
        <w:rPr>
          <w:rFonts w:ascii="Arial" w:hAnsi="Arial" w:cs="Arial"/>
          <w:sz w:val="22"/>
          <w:szCs w:val="22"/>
          <w:lang w:val="es-ES_tradnl"/>
        </w:rPr>
        <w:t xml:space="preserve"> Socioculturalmente el Estado presenta una riqueza y diversidad inigualable; por ello, la interlocución del área de gestión con los distintos grupos que lo integran se convierte en un elemento trascendental. Los vínculos y el tráfico de información que se intercambia con ellos, es alta y frecuente, por lo que la atención puntual permite estabilidad.</w:t>
      </w:r>
    </w:p>
    <w:p w14:paraId="1ACA2710" w14:textId="07B69EB5" w:rsidR="00566AC3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Políticas:</w:t>
      </w:r>
      <w:r w:rsidR="00477026">
        <w:rPr>
          <w:rFonts w:ascii="Arial" w:hAnsi="Arial" w:cs="Arial"/>
          <w:sz w:val="22"/>
          <w:szCs w:val="22"/>
          <w:lang w:val="es-ES_tradnl"/>
        </w:rPr>
        <w:t xml:space="preserve"> Las variables políticas son tomadas en cuenta por el área de gestión, ya que, en el marco de la ley, se atienden diversos asuntos políticos trascendentales, que requieren atención y que resultan de importancia alta. La estabilidad política y la obtención de acuerdos permite en todo sentido estabilidad social.</w:t>
      </w:r>
    </w:p>
    <w:p w14:paraId="068F5013" w14:textId="5B5889F6" w:rsidR="00566AC3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Económicas:</w:t>
      </w:r>
      <w:r w:rsidR="00477026">
        <w:rPr>
          <w:rFonts w:ascii="Arial" w:hAnsi="Arial" w:cs="Arial"/>
          <w:sz w:val="22"/>
          <w:szCs w:val="22"/>
          <w:lang w:val="es-ES_tradnl"/>
        </w:rPr>
        <w:t xml:space="preserve"> La bonanza y el crecimiento económico del Estado, permite dirigir recursos a las prioridades de mayor importancia, buscando así elevar la calidad de vida de los habitantes; sin embargo, los recortes presupuestales impactan de manera importante las finanzas locales, demandando acciones correctivas y preventivas que impactan el área de gestión.</w:t>
      </w:r>
    </w:p>
    <w:p w14:paraId="60C08232" w14:textId="016C71CB" w:rsidR="00566AC3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Tecnológicas</w:t>
      </w:r>
      <w:r w:rsidR="00477026">
        <w:rPr>
          <w:rFonts w:ascii="Arial" w:hAnsi="Arial" w:cs="Arial"/>
          <w:sz w:val="22"/>
          <w:szCs w:val="22"/>
          <w:lang w:val="es-ES_tradnl"/>
        </w:rPr>
        <w:t>: Los avances en las herramientas tecnológicas a las que el área de gestión tiene acceso permiten una operación más organizada, eficiente y segura, para con ello atender las solicitudes de los diversos grupos interesados.</w:t>
      </w:r>
    </w:p>
    <w:p w14:paraId="15BE6997" w14:textId="58C3761D" w:rsidR="00566AC3" w:rsidRPr="00566AC3" w:rsidRDefault="00566AC3" w:rsidP="002F25B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Ambientales:</w:t>
      </w:r>
      <w:r w:rsidR="00477026">
        <w:rPr>
          <w:rFonts w:ascii="Arial" w:hAnsi="Arial" w:cs="Arial"/>
          <w:sz w:val="22"/>
          <w:szCs w:val="22"/>
          <w:lang w:val="es-ES_tradnl"/>
        </w:rPr>
        <w:t xml:space="preserve"> Las variables ambientales resultan medulares en nuestro Estado, derivadas de la riqueza con que se cuenta. Las variables ambientales están relacionadas con conflictos ambientales qu</w:t>
      </w:r>
      <w:r w:rsidR="0053471D">
        <w:rPr>
          <w:rFonts w:ascii="Arial" w:hAnsi="Arial" w:cs="Arial"/>
          <w:sz w:val="22"/>
          <w:szCs w:val="22"/>
          <w:lang w:val="es-ES_tradnl"/>
        </w:rPr>
        <w:t>e tienen fuertes nexos políticos</w:t>
      </w:r>
      <w:r w:rsidR="00477026">
        <w:rPr>
          <w:rFonts w:ascii="Arial" w:hAnsi="Arial" w:cs="Arial"/>
          <w:sz w:val="22"/>
          <w:szCs w:val="22"/>
          <w:lang w:val="es-ES_tradnl"/>
        </w:rPr>
        <w:t xml:space="preserve"> y sociales</w:t>
      </w:r>
      <w:r w:rsidR="0053471D">
        <w:rPr>
          <w:rFonts w:ascii="Arial" w:hAnsi="Arial" w:cs="Arial"/>
          <w:sz w:val="22"/>
          <w:szCs w:val="22"/>
          <w:lang w:val="es-ES_tradnl"/>
        </w:rPr>
        <w:t>, que pudieran incrementar o modificar la operación del área de gestión.</w:t>
      </w:r>
    </w:p>
    <w:p w14:paraId="55991F21" w14:textId="77777777" w:rsidR="00566AC3" w:rsidRPr="00566AC3" w:rsidRDefault="00566AC3" w:rsidP="00566AC3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00CE05B" w14:textId="77777777" w:rsidR="00377F1B" w:rsidRDefault="0053471D" w:rsidP="00BB5B8A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2. </w:t>
      </w:r>
      <w:r w:rsidRPr="0053471D">
        <w:rPr>
          <w:rFonts w:ascii="Arial" w:hAnsi="Arial" w:cs="Arial"/>
          <w:b/>
          <w:sz w:val="22"/>
          <w:szCs w:val="22"/>
          <w:lang w:val="es-ES_tradnl"/>
        </w:rPr>
        <w:t>CONCLUSIÓN</w:t>
      </w:r>
    </w:p>
    <w:p w14:paraId="05C4D089" w14:textId="77777777" w:rsidR="00377F1B" w:rsidRDefault="00377F1B" w:rsidP="00BB5B8A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B91FF34" w14:textId="77777777" w:rsidR="00377F1B" w:rsidRDefault="00377F1B" w:rsidP="00377F1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Con base en la información expresada en líneas anteriores, y haciendo una proyección a 4 años, al concluir el presente sexenio, concluyo que el área de gestión verá incrementada su actividad y la complejidad de la misma, derivada de las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macrovariables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en especial la política y la sociocultural.</w:t>
      </w:r>
    </w:p>
    <w:p w14:paraId="610D0C4E" w14:textId="77777777" w:rsidR="00377F1B" w:rsidRDefault="00377F1B" w:rsidP="00377F1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ADB5444" w14:textId="15C79A0D" w:rsidR="00586364" w:rsidRPr="0053471D" w:rsidRDefault="00377F1B" w:rsidP="00377F1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 bien se tiene un volumen regular de actividad y operación al interior del área de gestión, tengo presente que en el intento de elevar la eficiencia del área y tomando en cuenta la complejidad natural de las tareas que se realizan en ella, el volumen de trabajo y su complejidad, demandarán mayor puntualidad, atención, disciplina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_tradnl"/>
        </w:rPr>
        <w:t xml:space="preserve"> y seriedad.</w:t>
      </w:r>
      <w:r w:rsidR="00586364" w:rsidRPr="0053471D">
        <w:rPr>
          <w:rFonts w:ascii="Arial" w:hAnsi="Arial" w:cs="Arial"/>
          <w:b/>
          <w:sz w:val="22"/>
          <w:szCs w:val="22"/>
          <w:lang w:val="es-ES_tradnl"/>
        </w:rPr>
        <w:br w:type="page"/>
      </w:r>
    </w:p>
    <w:p w14:paraId="6463DC49" w14:textId="5E47BE9A" w:rsidR="008D06B6" w:rsidRPr="008278E5" w:rsidRDefault="0053471D" w:rsidP="008D06B6">
      <w:pPr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3</w:t>
      </w:r>
      <w:r w:rsidR="008D06B6" w:rsidRPr="008278E5">
        <w:rPr>
          <w:rFonts w:ascii="Arial" w:hAnsi="Arial" w:cs="Arial"/>
          <w:b/>
          <w:sz w:val="22"/>
          <w:szCs w:val="22"/>
          <w:lang w:val="es-ES_tradnl"/>
        </w:rPr>
        <w:t>. OBRAS CONSULTADAS</w:t>
      </w:r>
    </w:p>
    <w:p w14:paraId="202C73D1" w14:textId="77777777" w:rsidR="008D06B6" w:rsidRPr="008278E5" w:rsidRDefault="008D06B6" w:rsidP="00301ECA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A376A3A" w14:textId="061378A3" w:rsidR="00FB31A7" w:rsidRDefault="0053471D" w:rsidP="0053471D">
      <w:pPr>
        <w:pStyle w:val="FootnoteText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Presentación de clase Unidad 1, Planeación Estratégica.</w:t>
      </w:r>
    </w:p>
    <w:p w14:paraId="0578CB14" w14:textId="56C7D55F" w:rsidR="0053471D" w:rsidRPr="008278E5" w:rsidRDefault="0053471D" w:rsidP="0053471D">
      <w:pPr>
        <w:pStyle w:val="FootnoteText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53471D">
        <w:rPr>
          <w:rFonts w:ascii="Arial" w:hAnsi="Arial" w:cs="Arial"/>
          <w:sz w:val="18"/>
          <w:szCs w:val="18"/>
          <w:lang w:val="es-ES_tradnl"/>
        </w:rPr>
        <w:t>(</w:t>
      </w:r>
      <w:r w:rsidRPr="0053471D">
        <w:rPr>
          <w:rFonts w:ascii="Arial" w:hAnsi="Arial" w:cs="Arial"/>
          <w:sz w:val="22"/>
          <w:szCs w:val="22"/>
          <w:lang w:val="es-ES_tradnl"/>
        </w:rPr>
        <w:t xml:space="preserve">2009)  Escenarios, una herramienta de la Planeación Estratégica, Edgar </w:t>
      </w:r>
      <w:proofErr w:type="spellStart"/>
      <w:r w:rsidRPr="0053471D">
        <w:rPr>
          <w:rFonts w:ascii="Arial" w:hAnsi="Arial" w:cs="Arial"/>
          <w:sz w:val="22"/>
          <w:szCs w:val="22"/>
          <w:lang w:val="es-ES_tradnl"/>
        </w:rPr>
        <w:t>Futch</w:t>
      </w:r>
      <w:proofErr w:type="spellEnd"/>
      <w:r w:rsidRPr="0053471D">
        <w:rPr>
          <w:rFonts w:ascii="Arial" w:hAnsi="Arial" w:cs="Arial"/>
          <w:sz w:val="22"/>
          <w:szCs w:val="22"/>
          <w:lang w:val="es-ES_tradnl"/>
        </w:rPr>
        <w:t>, http://www.slideshare.net/efutch/escenarios-una-herramienta-para-la-planificacin-estratgica-de-ti</w:t>
      </w:r>
    </w:p>
    <w:p w14:paraId="2AC6A5C0" w14:textId="77777777" w:rsidR="0005134E" w:rsidRPr="008278E5" w:rsidRDefault="0005134E" w:rsidP="0005134E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697FB31" w14:textId="6CC3B369" w:rsidR="00AB463B" w:rsidRPr="008278E5" w:rsidRDefault="0005134E" w:rsidP="0005134E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32048386" w14:textId="77777777" w:rsidR="00394E11" w:rsidRPr="008278E5" w:rsidRDefault="00394E11" w:rsidP="0005134E">
      <w:pPr>
        <w:pStyle w:val="FootnoteText"/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287FAE5" w14:textId="24CDAAA5" w:rsidR="000A4F8C" w:rsidRPr="008278E5" w:rsidRDefault="000A4F8C" w:rsidP="0005134E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8170F5" w14:textId="77777777" w:rsidR="00E03329" w:rsidRPr="008278E5" w:rsidRDefault="00E03329" w:rsidP="0005134E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s-ES_tradnl"/>
        </w:rPr>
      </w:pPr>
    </w:p>
    <w:sectPr w:rsidR="00E03329" w:rsidRPr="008278E5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477026" w:rsidRDefault="00477026" w:rsidP="00825D1B">
      <w:r>
        <w:separator/>
      </w:r>
    </w:p>
  </w:endnote>
  <w:endnote w:type="continuationSeparator" w:id="0">
    <w:p w14:paraId="653B33FE" w14:textId="77777777" w:rsidR="00477026" w:rsidRDefault="00477026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477026" w:rsidRDefault="00477026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477026" w:rsidRDefault="004770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477026" w:rsidRDefault="00477026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7F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333664" w14:textId="77777777" w:rsidR="00477026" w:rsidRDefault="004770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477026" w:rsidRDefault="00477026" w:rsidP="00825D1B">
      <w:r>
        <w:separator/>
      </w:r>
    </w:p>
  </w:footnote>
  <w:footnote w:type="continuationSeparator" w:id="0">
    <w:p w14:paraId="5D936D4E" w14:textId="77777777" w:rsidR="00477026" w:rsidRDefault="00477026" w:rsidP="00825D1B">
      <w:r>
        <w:continuationSeparator/>
      </w:r>
    </w:p>
  </w:footnote>
  <w:footnote w:id="1">
    <w:p w14:paraId="4319716B" w14:textId="163DC704" w:rsidR="00477026" w:rsidRPr="0053471D" w:rsidRDefault="00477026">
      <w:pPr>
        <w:pStyle w:val="FootnoteText"/>
        <w:rPr>
          <w:rFonts w:ascii="Arial" w:hAnsi="Arial" w:cs="Arial"/>
          <w:sz w:val="18"/>
          <w:szCs w:val="18"/>
          <w:lang w:val="es-ES_tradnl"/>
        </w:rPr>
      </w:pPr>
      <w:r w:rsidRPr="0053471D">
        <w:rPr>
          <w:rStyle w:val="FootnoteReference"/>
          <w:rFonts w:ascii="Arial" w:hAnsi="Arial" w:cs="Arial"/>
          <w:sz w:val="18"/>
          <w:szCs w:val="18"/>
          <w:lang w:val="es-ES_tradnl"/>
        </w:rPr>
        <w:footnoteRef/>
      </w:r>
      <w:r w:rsidRPr="0053471D">
        <w:rPr>
          <w:rFonts w:ascii="Arial" w:hAnsi="Arial" w:cs="Arial"/>
          <w:sz w:val="18"/>
          <w:szCs w:val="18"/>
          <w:lang w:val="es-ES_tradnl"/>
        </w:rPr>
        <w:t xml:space="preserve"> Con información de la presentación contenida en la plataforma de apoyo.</w:t>
      </w:r>
    </w:p>
  </w:footnote>
  <w:footnote w:id="2">
    <w:p w14:paraId="65D09E00" w14:textId="687ACB2A" w:rsidR="00477026" w:rsidRPr="0053471D" w:rsidRDefault="00477026">
      <w:pPr>
        <w:pStyle w:val="FootnoteText"/>
        <w:rPr>
          <w:rFonts w:ascii="Arial" w:hAnsi="Arial" w:cs="Arial"/>
          <w:sz w:val="18"/>
          <w:szCs w:val="18"/>
          <w:lang w:val="es-ES_tradnl"/>
        </w:rPr>
      </w:pPr>
      <w:r w:rsidRPr="0053471D">
        <w:rPr>
          <w:rStyle w:val="FootnoteReference"/>
          <w:rFonts w:ascii="Arial" w:hAnsi="Arial" w:cs="Arial"/>
          <w:sz w:val="18"/>
          <w:szCs w:val="18"/>
          <w:lang w:val="es-ES_tradnl"/>
        </w:rPr>
        <w:footnoteRef/>
      </w:r>
      <w:r w:rsidRPr="005347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471D" w:rsidRPr="0053471D">
        <w:rPr>
          <w:rFonts w:ascii="Arial" w:hAnsi="Arial" w:cs="Arial"/>
          <w:sz w:val="18"/>
          <w:szCs w:val="18"/>
          <w:lang w:val="es-ES_tradnl"/>
        </w:rPr>
        <w:t xml:space="preserve">(2009)  Escenarios, una herramienta de la Planeación Estratégica, Edgar </w:t>
      </w:r>
      <w:proofErr w:type="spellStart"/>
      <w:r w:rsidR="0053471D" w:rsidRPr="0053471D">
        <w:rPr>
          <w:rFonts w:ascii="Arial" w:hAnsi="Arial" w:cs="Arial"/>
          <w:sz w:val="18"/>
          <w:szCs w:val="18"/>
          <w:lang w:val="es-ES_tradnl"/>
        </w:rPr>
        <w:t>Futch</w:t>
      </w:r>
      <w:proofErr w:type="spellEnd"/>
      <w:r w:rsidR="0053471D" w:rsidRPr="0053471D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53471D">
        <w:rPr>
          <w:rFonts w:ascii="Arial" w:hAnsi="Arial" w:cs="Arial"/>
          <w:sz w:val="18"/>
          <w:szCs w:val="18"/>
          <w:lang w:val="es-ES_tradnl"/>
        </w:rPr>
        <w:t>http://www.slideshare.net/efutch/escenarios-una-herramienta-para-la-planificacin-estratgica-de-ti</w:t>
      </w:r>
    </w:p>
  </w:footnote>
  <w:footnote w:id="3">
    <w:p w14:paraId="6CBD2CF4" w14:textId="2A222EFF" w:rsidR="00477026" w:rsidRPr="0053471D" w:rsidRDefault="00477026">
      <w:pPr>
        <w:pStyle w:val="FootnoteText"/>
        <w:rPr>
          <w:rFonts w:ascii="Arial" w:hAnsi="Arial" w:cs="Arial"/>
          <w:sz w:val="18"/>
          <w:szCs w:val="18"/>
          <w:lang w:val="es-ES_tradnl"/>
        </w:rPr>
      </w:pPr>
      <w:r w:rsidRPr="0053471D">
        <w:rPr>
          <w:rStyle w:val="FootnoteReference"/>
          <w:rFonts w:ascii="Arial" w:hAnsi="Arial" w:cs="Arial"/>
          <w:sz w:val="18"/>
          <w:szCs w:val="18"/>
          <w:lang w:val="es-ES_tradnl"/>
        </w:rPr>
        <w:footnoteRef/>
      </w:r>
      <w:r w:rsidRPr="005347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471D" w:rsidRPr="0053471D">
        <w:rPr>
          <w:rFonts w:ascii="Arial" w:hAnsi="Arial" w:cs="Arial"/>
          <w:sz w:val="18"/>
          <w:szCs w:val="18"/>
          <w:lang w:val="es-ES_tradnl"/>
        </w:rPr>
        <w:t>Ídem</w:t>
      </w:r>
      <w:r w:rsidRPr="0053471D">
        <w:rPr>
          <w:rFonts w:ascii="Arial" w:hAnsi="Arial" w:cs="Arial"/>
          <w:sz w:val="18"/>
          <w:szCs w:val="18"/>
          <w:lang w:val="es-ES_tradnl"/>
        </w:rPr>
        <w:t xml:space="preserve"> (2)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A500A"/>
    <w:multiLevelType w:val="hybridMultilevel"/>
    <w:tmpl w:val="46C8D864"/>
    <w:lvl w:ilvl="0" w:tplc="A8BEEDE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23D4"/>
    <w:rsid w:val="00012191"/>
    <w:rsid w:val="00012881"/>
    <w:rsid w:val="00016523"/>
    <w:rsid w:val="00016AD6"/>
    <w:rsid w:val="000256BF"/>
    <w:rsid w:val="00025F4E"/>
    <w:rsid w:val="00027A24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A07CA"/>
    <w:rsid w:val="001A2E5D"/>
    <w:rsid w:val="001C49A6"/>
    <w:rsid w:val="001C7DD0"/>
    <w:rsid w:val="001E2EDF"/>
    <w:rsid w:val="001E50B7"/>
    <w:rsid w:val="001E5E73"/>
    <w:rsid w:val="001E77A3"/>
    <w:rsid w:val="001F5404"/>
    <w:rsid w:val="001F5820"/>
    <w:rsid w:val="00203B82"/>
    <w:rsid w:val="00212C07"/>
    <w:rsid w:val="00232D14"/>
    <w:rsid w:val="002362FD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25B6"/>
    <w:rsid w:val="002F55DD"/>
    <w:rsid w:val="00301ECA"/>
    <w:rsid w:val="00303E76"/>
    <w:rsid w:val="00342240"/>
    <w:rsid w:val="0034280C"/>
    <w:rsid w:val="00346481"/>
    <w:rsid w:val="00347C7A"/>
    <w:rsid w:val="00351187"/>
    <w:rsid w:val="00377F1B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420C6"/>
    <w:rsid w:val="00443F88"/>
    <w:rsid w:val="00455860"/>
    <w:rsid w:val="0045653C"/>
    <w:rsid w:val="00462285"/>
    <w:rsid w:val="00470874"/>
    <w:rsid w:val="00476DBE"/>
    <w:rsid w:val="00477026"/>
    <w:rsid w:val="0048494F"/>
    <w:rsid w:val="0048665D"/>
    <w:rsid w:val="004931B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3471D"/>
    <w:rsid w:val="005458E3"/>
    <w:rsid w:val="00552EEF"/>
    <w:rsid w:val="005560D8"/>
    <w:rsid w:val="00566AC3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604335"/>
    <w:rsid w:val="006121DF"/>
    <w:rsid w:val="0061640D"/>
    <w:rsid w:val="0062206B"/>
    <w:rsid w:val="00622421"/>
    <w:rsid w:val="00624155"/>
    <w:rsid w:val="006250FB"/>
    <w:rsid w:val="0062689B"/>
    <w:rsid w:val="00644606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20B0"/>
    <w:rsid w:val="006D42CA"/>
    <w:rsid w:val="006E280D"/>
    <w:rsid w:val="006F3D72"/>
    <w:rsid w:val="00710B41"/>
    <w:rsid w:val="00721F1C"/>
    <w:rsid w:val="0073061E"/>
    <w:rsid w:val="0073290F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20463"/>
    <w:rsid w:val="00821BB9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31F1"/>
    <w:rsid w:val="008924DC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812AE"/>
    <w:rsid w:val="00990A02"/>
    <w:rsid w:val="009946A3"/>
    <w:rsid w:val="00994E57"/>
    <w:rsid w:val="0099790A"/>
    <w:rsid w:val="009A0F2E"/>
    <w:rsid w:val="009A0FE9"/>
    <w:rsid w:val="009A156D"/>
    <w:rsid w:val="009C72FE"/>
    <w:rsid w:val="009D218C"/>
    <w:rsid w:val="009E7D19"/>
    <w:rsid w:val="009E7EB1"/>
    <w:rsid w:val="009F2B46"/>
    <w:rsid w:val="009F4635"/>
    <w:rsid w:val="009F5C8A"/>
    <w:rsid w:val="00A012D3"/>
    <w:rsid w:val="00A240C7"/>
    <w:rsid w:val="00A32297"/>
    <w:rsid w:val="00A3533D"/>
    <w:rsid w:val="00A362B7"/>
    <w:rsid w:val="00A367C7"/>
    <w:rsid w:val="00A52B8E"/>
    <w:rsid w:val="00A60F73"/>
    <w:rsid w:val="00A66AA3"/>
    <w:rsid w:val="00A822CB"/>
    <w:rsid w:val="00A858B9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51C0A"/>
    <w:rsid w:val="00B561BB"/>
    <w:rsid w:val="00B627BA"/>
    <w:rsid w:val="00B652E6"/>
    <w:rsid w:val="00B6748E"/>
    <w:rsid w:val="00B7343A"/>
    <w:rsid w:val="00B75E96"/>
    <w:rsid w:val="00B82D0C"/>
    <w:rsid w:val="00B84236"/>
    <w:rsid w:val="00BB33D7"/>
    <w:rsid w:val="00BB5B8A"/>
    <w:rsid w:val="00BB71A2"/>
    <w:rsid w:val="00BC1C74"/>
    <w:rsid w:val="00BD63AC"/>
    <w:rsid w:val="00BE27CA"/>
    <w:rsid w:val="00BE480A"/>
    <w:rsid w:val="00C02270"/>
    <w:rsid w:val="00C11BD8"/>
    <w:rsid w:val="00C17558"/>
    <w:rsid w:val="00C2036A"/>
    <w:rsid w:val="00C231AC"/>
    <w:rsid w:val="00C26FA2"/>
    <w:rsid w:val="00C27E0B"/>
    <w:rsid w:val="00C4688C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0F31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44BD"/>
    <w:rsid w:val="00CE7D43"/>
    <w:rsid w:val="00CF1297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700</Words>
  <Characters>3996</Characters>
  <Application>Microsoft Macintosh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5</cp:revision>
  <dcterms:created xsi:type="dcterms:W3CDTF">2015-04-20T14:59:00Z</dcterms:created>
  <dcterms:modified xsi:type="dcterms:W3CDTF">2015-04-20T16:09:00Z</dcterms:modified>
</cp:coreProperties>
</file>