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587615053"/>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32"/>
          </w:tblGrid>
          <w:tr w:rsidR="00964CE0">
            <w:tc>
              <w:tcPr>
                <w:tcW w:w="5746" w:type="dxa"/>
              </w:tcPr>
              <w:p w:rsidR="00964CE0" w:rsidRDefault="00964CE0">
                <w:pPr>
                  <w:pStyle w:val="Sinespaciado"/>
                  <w:rPr>
                    <w:b/>
                    <w:bCs/>
                  </w:rPr>
                </w:pPr>
              </w:p>
            </w:tc>
          </w:tr>
        </w:tbl>
        <w:p w:rsidR="00964CE0" w:rsidRDefault="00964CE0">
          <w:r>
            <w:rPr>
              <w:noProof/>
              <w:lang w:eastAsia="es-MX"/>
            </w:rPr>
            <mc:AlternateContent>
              <mc:Choice Requires="wpg">
                <w:drawing>
                  <wp:anchor distT="0" distB="0" distL="114300" distR="114300" simplePos="0" relativeHeight="251660288" behindDoc="0" locked="0" layoutInCell="0" allowOverlap="1" wp14:anchorId="0430AFE7" wp14:editId="5AD8DDB9">
                    <wp:simplePos x="0" y="0"/>
                    <wp:positionH relativeFrom="page">
                      <wp:align>left</wp:align>
                    </wp:positionH>
                    <wp:positionV relativeFrom="page">
                      <wp:align>top</wp:align>
                    </wp:positionV>
                    <wp:extent cx="5650992" cy="4828032"/>
                    <wp:effectExtent l="0" t="0" r="26035" b="10795"/>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ln>
                                <a:headEnd/>
                                <a:tailEnd/>
                              </a:ln>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bodyPr/>
                          </wps:wsp>
                          <wps:wsp>
                            <wps:cNvPr id="3" name="Oval 32"/>
                            <wps:cNvSpPr>
                              <a:spLocks noChangeArrowheads="1"/>
                            </wps:cNvSpPr>
                            <wps:spPr bwMode="auto">
                              <a:xfrm>
                                <a:off x="6717" y="5418"/>
                                <a:ext cx="2216" cy="2216"/>
                              </a:xfrm>
                              <a:prstGeom prst="ellipse">
                                <a:avLst/>
                              </a:prstGeom>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f+qcQAAADaAAAADwAAAGRycy9kb3ducmV2LnhtbESPQWvCQBSE70L/w/IK3nTTHKSNrkFr&#10;C0ov1ha8PrMv2Wj2bciuGvvru0Khx2FmvmFmeW8bcaHO144VPI0TEMSF0zVXCr6/3kfPIHxA1tg4&#10;JgU38pDPHwYzzLS78idddqESEcI+QwUmhDaT0heGLPqxa4mjV7rOYoiyq6Tu8BrhtpFpkkykxZrj&#10;gsGWXg0Vp93ZKiiX6QFXm5/qhfxxv52Y49vHbaXU8LFfTEEE6sN/+K+91gpSuF+JN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6pxAAAANoAAAAPAAAAAAAAAAAA&#10;AAAAAKECAABkcnMvZG93bnJldi54bWxQSwUGAAAAAAQABAD5AAAAkgMAAAAA&#10;" filled="t" fillcolor="white [3201]" strokecolor="#9bbb59 [3206]" strokeweight="2pt"/>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PjcEA&#10;AADaAAAADwAAAGRycy9kb3ducmV2LnhtbESPT4vCMBTE7wt+h/AEb2vq+gepjSKCIHiyiudH82xL&#10;m5eSZLX66TcLgsdhZn7DZJvetOJOzteWFUzGCQjiwuqaSwWX8/57CcIHZI2tZVLwJA+b9eArw1Tb&#10;B5/onodSRAj7FBVUIXSplL6oyKAf2444ejfrDIYoXSm1w0eEm1b+JMlCGqw5LlTY0a6iosl/jYJd&#10;MOW1eZ6Pbj7rFq8k3/ez40Sp0bDfrkAE6sMn/G4ftIIp/F+JN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gD43BAAAA2gAAAA8AAAAAAAAAAAAAAAAAmAIAAGRycy9kb3du&#10;cmV2LnhtbFBLBQYAAAAABAAEAPUAAACGAwAAAAA=&#10;" fillcolor="white [3201]" strokecolor="#9bbb59 [3206]" strokeweight="2pt"/>
                    <w10:wrap anchorx="page" anchory="page"/>
                  </v:group>
                </w:pict>
              </mc:Fallback>
            </mc:AlternateContent>
          </w:r>
          <w:r>
            <w:rPr>
              <w:noProof/>
              <w:lang w:eastAsia="es-MX"/>
            </w:rPr>
            <mc:AlternateContent>
              <mc:Choice Requires="wpg">
                <w:drawing>
                  <wp:anchor distT="0" distB="0" distL="114300" distR="114300" simplePos="0" relativeHeight="251659264" behindDoc="0" locked="0" layoutInCell="0" allowOverlap="1" wp14:anchorId="4CBEF3DF" wp14:editId="549EA0E8">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104775" b="11049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ln>
                                <a:headEnd/>
                                <a:tailEnd/>
                              </a:ln>
                              <a:extLst>
                                <a:ext uri="{53640926-AAD7-44D8-BBD7-CCE9431645EC}">
                                  <a14:shadowObscured xmlns:a14="http://schemas.microsoft.com/office/drawing/2010/main" val="1"/>
                                </a:ext>
                              </a:extLst>
                            </wps:spPr>
                            <wps:style>
                              <a:lnRef idx="2">
                                <a:schemeClr val="accent3">
                                  <a:shade val="50000"/>
                                </a:schemeClr>
                              </a:lnRef>
                              <a:fillRef idx="1">
                                <a:schemeClr val="accent3"/>
                              </a:fillRef>
                              <a:effectRef idx="0">
                                <a:schemeClr val="accent3"/>
                              </a:effectRef>
                              <a:fontRef idx="minor">
                                <a:schemeClr val="lt1"/>
                              </a:fontRef>
                            </wps:style>
                            <wps:bodyPr/>
                          </wps:wsp>
                          <wps:wsp>
                            <wps:cNvPr id="6" name="Oval 26"/>
                            <wps:cNvSpPr>
                              <a:spLocks noChangeArrowheads="1"/>
                            </wps:cNvSpPr>
                            <wps:spPr bwMode="auto">
                              <a:xfrm>
                                <a:off x="5782" y="444"/>
                                <a:ext cx="4116" cy="4116"/>
                              </a:xfrm>
                              <a:prstGeom prst="ellipse">
                                <a:avLst/>
                              </a:prstGeom>
                              <a:extLst>
                                <a:ext uri="{53640926-AAD7-44D8-BBD7-CCE9431645EC}">
                                  <a14:shadowObscured xmlns:a14="http://schemas.microsoft.com/office/drawing/2010/main" val="1"/>
                                </a:ext>
                              </a:extLst>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9a74AAADaAAAADwAAAGRycy9kb3ducmV2LnhtbESPzQrCMBCE74LvEFbwpqmKotUoIoii&#10;F/8eYGnWtthsahO1vr0RBI/DzHzDzBa1KcSTKpdbVtDrRiCIE6tzThVczuvOGITzyBoLy6TgTQ4W&#10;82ZjhrG2Lz7S8+RTESDsYlSQeV/GUrokI4Oua0vi4F1tZdAHWaVSV/gKcFPIfhSNpMGcw0KGJa0y&#10;Sm6nh1GwuQ/y/UruJpOx3kf6rA/Xg1kq1W7VyykIT7X/h3/trVYwhO+Vc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Rr1rvgAAANoAAAAPAAAAAAAAAAAAAAAAAKEC&#10;AABkcnMvZG93bnJldi54bWxQSwUGAAAAAAQABAD5AAAAjAMAAAAA&#10;" filled="t" fillcolor="#9bbb59 [3206]" strokecolor="#4e6128 [1606]" strokeweight="2pt"/>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XhsEA&#10;AADaAAAADwAAAGRycy9kb3ducmV2LnhtbESPzWrDMBCE74W8g9hAb7WcQk3jRAkmIZCr7UCuG2v9&#10;01orI6mJ+/ZVodDjMDPfMNv9bEZxJ+cHywpWSQqCuLF64E7BpT69vIPwAVnjaJkUfJOH/W7xtMVc&#10;2weXdK9CJyKEfY4K+hCmXErf9GTQJ3Yijl5rncEQpeukdviIcDPK1zTNpMGB40KPEx16aj6rL6Pg&#10;rTTG1cW6Ot4utG5XH0V2nQqlnpdzsQERaA7/4b/2WSvI4PdKvA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gl4bBAAAA2gAAAA8AAAAAAAAAAAAAAAAAmAIAAGRycy9kb3du&#10;cmV2LnhtbFBLBQYAAAAABAAEAPUAAACGAwAAAAA=&#10;" fillcolor="#506329 [1638]" stroked="f">
                      <v:fill color2="#93b64c [3014]" rotate="t" angle="180" colors="0 #769535;52429f #9bc348;1 #9cc746" focus="100%" type="gradient">
                        <o:fill v:ext="view" type="gradientUnscaled"/>
                      </v:fill>
                      <v:shadow on="t" color="black" opacity="22937f" obscured="t" origin=",.5" offset="0,.63889mm"/>
                    </v:oval>
                    <w10:wrap anchorx="margin" anchory="page"/>
                  </v:group>
                </w:pict>
              </mc:Fallback>
            </mc:AlternateContent>
          </w:r>
        </w:p>
        <w:p w:rsidR="00964CE0" w:rsidRDefault="00964CE0">
          <w:r>
            <w:rPr>
              <w:noProof/>
              <w:lang w:eastAsia="es-MX"/>
            </w:rPr>
            <mc:AlternateContent>
              <mc:Choice Requires="wpg">
                <w:drawing>
                  <wp:anchor distT="0" distB="0" distL="114300" distR="114300" simplePos="0" relativeHeight="251661312" behindDoc="0" locked="0" layoutInCell="1" allowOverlap="1" wp14:anchorId="648FB786" wp14:editId="78808850">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38100" t="19050" r="55245" b="8890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ln>
                                <a:headEnd/>
                                <a:tailEnd/>
                              </a:ln>
                              <a:extLst>
                                <a:ext uri="{53640926-AAD7-44D8-BBD7-CCE9431645EC}">
                                  <a14:shadowObscured xmlns:a14="http://schemas.microsoft.com/office/drawing/2010/main" val="1"/>
                                </a:ext>
                              </a:extLst>
                            </wps:spPr>
                            <wps:style>
                              <a:lnRef idx="1">
                                <a:schemeClr val="accent3"/>
                              </a:lnRef>
                              <a:fillRef idx="2">
                                <a:schemeClr val="accent3"/>
                              </a:fillRef>
                              <a:effectRef idx="1">
                                <a:schemeClr val="accent3"/>
                              </a:effectRef>
                              <a:fontRef idx="minor">
                                <a:schemeClr val="dk1"/>
                              </a:fontRef>
                            </wps:style>
                            <wps:bodyPr/>
                          </wps:wsp>
                          <wps:wsp>
                            <wps:cNvPr id="15" name="Oval 15"/>
                            <wps:cNvSpPr/>
                            <wps:spPr>
                              <a:xfrm>
                                <a:off x="117230" y="5372100"/>
                                <a:ext cx="3833446" cy="3833446"/>
                              </a:xfrm>
                              <a:prstGeom prst="ellipse">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ZqUcUAAADbAAAADwAAAGRycy9kb3ducmV2LnhtbERPS2vCQBC+C/6HZYRepNlYqJaYVdra&#10;QulB8FXqbcyOSTA7G7JrTP99VxC8zcf3nHTemUq01LjSsoJRFIMgzqwuOVew3Xw+voBwHlljZZkU&#10;/JGD+azfSzHR9sIratc+FyGEXYIKCu/rREqXFWTQRbYmDtzRNgZ9gE0udYOXEG4q+RTHY2mw5NBQ&#10;YE3vBWWn9dkomKzsbt+ev5/fJh+n3/FhMdwsfpZKPQy61ykIT52/i2/uLx3mj+D6SzhAz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ZqUcUAAADbAAAADwAAAAAAAAAA&#10;AAAAAAChAgAAZHJzL2Rvd25yZXYueG1sUEsFBgAAAAAEAAQA+QAAAJMDAAAAAA==&#10;" filled="t" fillcolor="#cdddac [1622]" strokecolor="#94b64e [3046]">
                      <v:fill color2="#f0f4e6 [502]" rotate="t" angle="180" colors="0 #dafda7;22938f #e4fdc2;1 #f5ffe6" focus="100%" type="gradient"/>
                      <v:shadow on="t" color="black" opacity="24903f" obscured="t" origin=",.5" offset="0,.55556mm"/>
                    </v:shap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0BucEA&#10;AADbAAAADwAAAGRycy9kb3ducmV2LnhtbERPTYvCMBC9L/gfwgje1tQFd0s1iiiLgh5q9eJtaMa2&#10;2ExKE23992ZB2Ns83ufMl72pxYNaV1lWMBlHIIhzqysuFJxPv58xCOeRNdaWScGTHCwXg485Jtp2&#10;fKRH5gsRQtglqKD0vkmkdHlJBt3YNsSBu9rWoA+wLaRusQvhppZfUfQtDVYcGkpsaF1SfsvuRkG8&#10;mTxdWhz6/SVdp038w93+tlVqNOxXMxCeev8vfrt3Osyfwt8v4Q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Ab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32"/>
          </w:tblGrid>
          <w:tr w:rsidR="00964CE0" w:rsidRPr="00964CE0">
            <w:tc>
              <w:tcPr>
                <w:tcW w:w="5746" w:type="dxa"/>
              </w:tcPr>
              <w:p w:rsidR="00964CE0" w:rsidRPr="00964CE0" w:rsidRDefault="00F9225D" w:rsidP="00F9225D">
                <w:pPr>
                  <w:pStyle w:val="Sinespaciado"/>
                  <w:rPr>
                    <w:rFonts w:ascii="Arial" w:eastAsiaTheme="majorEastAsia" w:hAnsi="Arial" w:cs="Arial"/>
                    <w:b/>
                    <w:bCs/>
                    <w:color w:val="365F91" w:themeColor="accent1" w:themeShade="BF"/>
                    <w:sz w:val="48"/>
                    <w:szCs w:val="48"/>
                  </w:rPr>
                </w:pPr>
                <w:sdt>
                  <w:sdtPr>
                    <w:rPr>
                      <w:rFonts w:ascii="Arial" w:eastAsiaTheme="majorEastAsia" w:hAnsi="Arial" w:cs="Arial"/>
                      <w:b/>
                      <w:bCs/>
                      <w:color w:val="76923C" w:themeColor="accent3" w:themeShade="BF"/>
                      <w:sz w:val="48"/>
                      <w:szCs w:val="48"/>
                    </w:rPr>
                    <w:alias w:val="Título"/>
                    <w:id w:val="703864190"/>
                    <w:placeholder>
                      <w:docPart w:val="65658E58716241DFB7985087F4768910"/>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Arial" w:eastAsiaTheme="majorEastAsia" w:hAnsi="Arial" w:cs="Arial"/>
                        <w:b/>
                        <w:bCs/>
                        <w:color w:val="76923C" w:themeColor="accent3" w:themeShade="BF"/>
                        <w:sz w:val="48"/>
                        <w:szCs w:val="48"/>
                      </w:rPr>
                      <w:t>Resumen Capítulo 3</w:t>
                    </w:r>
                  </w:sdtContent>
                </w:sdt>
              </w:p>
            </w:tc>
          </w:tr>
          <w:tr w:rsidR="00964CE0" w:rsidRPr="00964CE0">
            <w:sdt>
              <w:sdtPr>
                <w:rPr>
                  <w:rFonts w:ascii="Arial" w:hAnsi="Arial" w:cs="Arial"/>
                  <w:b/>
                  <w:color w:val="4A442A" w:themeColor="background2" w:themeShade="40"/>
                  <w:sz w:val="28"/>
                  <w:szCs w:val="28"/>
                </w:rPr>
                <w:alias w:val="Subtítulo"/>
                <w:id w:val="703864195"/>
                <w:placeholder>
                  <w:docPart w:val="94E33D4D70B54CE182339A68F7FBB722"/>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964CE0" w:rsidRPr="00964CE0" w:rsidRDefault="00F9225D" w:rsidP="00964CE0">
                    <w:pPr>
                      <w:pStyle w:val="Sinespaciado"/>
                      <w:rPr>
                        <w:rFonts w:ascii="Arial" w:hAnsi="Arial" w:cs="Arial"/>
                        <w:b/>
                        <w:color w:val="4A442A" w:themeColor="background2" w:themeShade="40"/>
                        <w:sz w:val="28"/>
                        <w:szCs w:val="28"/>
                      </w:rPr>
                    </w:pPr>
                    <w:r>
                      <w:rPr>
                        <w:rFonts w:ascii="Arial" w:hAnsi="Arial" w:cs="Arial"/>
                        <w:b/>
                        <w:color w:val="4A442A" w:themeColor="background2" w:themeShade="40"/>
                        <w:sz w:val="28"/>
                        <w:szCs w:val="28"/>
                      </w:rPr>
                      <w:t>Actividad 4</w:t>
                    </w:r>
                  </w:p>
                </w:tc>
              </w:sdtContent>
            </w:sdt>
          </w:tr>
          <w:tr w:rsidR="00964CE0" w:rsidRPr="00964CE0">
            <w:tc>
              <w:tcPr>
                <w:tcW w:w="5746" w:type="dxa"/>
              </w:tcPr>
              <w:p w:rsidR="00964CE0" w:rsidRPr="00964CE0" w:rsidRDefault="00964CE0">
                <w:pPr>
                  <w:pStyle w:val="Sinespaciado"/>
                  <w:rPr>
                    <w:rFonts w:ascii="Arial" w:hAnsi="Arial" w:cs="Arial"/>
                    <w:color w:val="4A442A" w:themeColor="background2" w:themeShade="40"/>
                    <w:sz w:val="28"/>
                    <w:szCs w:val="28"/>
                  </w:rPr>
                </w:pPr>
              </w:p>
            </w:tc>
          </w:tr>
          <w:tr w:rsidR="00964CE0" w:rsidRPr="00964CE0">
            <w:sdt>
              <w:sdtPr>
                <w:rPr>
                  <w:rFonts w:ascii="Arial" w:hAnsi="Arial" w:cs="Arial"/>
                  <w:b/>
                  <w:bCs/>
                  <w:color w:val="000000" w:themeColor="text1"/>
                  <w:sz w:val="24"/>
                  <w:szCs w:val="24"/>
                </w:rPr>
                <w:alias w:val="Descripción breve"/>
                <w:id w:val="703864200"/>
                <w:placeholder>
                  <w:docPart w:val="41DD5BA37E5A40DC857AB5359F5A08F8"/>
                </w:placeholder>
                <w:dataBinding w:prefixMappings="xmlns:ns0='http://schemas.microsoft.com/office/2006/coverPageProps'" w:xpath="/ns0:CoverPageProperties[1]/ns0:Abstract[1]" w:storeItemID="{55AF091B-3C7A-41E3-B477-F2FDAA23CFDA}"/>
                <w:text/>
              </w:sdtPr>
              <w:sdtEndPr/>
              <w:sdtContent>
                <w:tc>
                  <w:tcPr>
                    <w:tcW w:w="5746" w:type="dxa"/>
                  </w:tcPr>
                  <w:p w:rsidR="00964CE0" w:rsidRPr="00964CE0" w:rsidRDefault="00964CE0" w:rsidP="00964CE0">
                    <w:pPr>
                      <w:pStyle w:val="Sinespaciado"/>
                      <w:rPr>
                        <w:rFonts w:ascii="Arial" w:hAnsi="Arial" w:cs="Arial"/>
                      </w:rPr>
                    </w:pPr>
                    <w:r w:rsidRPr="00964CE0">
                      <w:rPr>
                        <w:rFonts w:ascii="Arial" w:hAnsi="Arial" w:cs="Arial"/>
                        <w:b/>
                        <w:bCs/>
                        <w:color w:val="000000" w:themeColor="text1"/>
                        <w:sz w:val="24"/>
                        <w:szCs w:val="24"/>
                      </w:rPr>
                      <w:t xml:space="preserve">Instituto de Administración Pública del Estado de Chiapas, A.C. </w:t>
                    </w:r>
                  </w:p>
                </w:tc>
              </w:sdtContent>
            </w:sdt>
          </w:tr>
          <w:tr w:rsidR="00964CE0" w:rsidRPr="00964CE0">
            <w:tc>
              <w:tcPr>
                <w:tcW w:w="5746" w:type="dxa"/>
              </w:tcPr>
              <w:p w:rsidR="00964CE0" w:rsidRPr="00964CE0" w:rsidRDefault="00964CE0">
                <w:pPr>
                  <w:pStyle w:val="Sinespaciado"/>
                  <w:rPr>
                    <w:rFonts w:ascii="Arial" w:hAnsi="Arial" w:cs="Arial"/>
                  </w:rPr>
                </w:pPr>
              </w:p>
            </w:tc>
          </w:tr>
          <w:tr w:rsidR="00964CE0" w:rsidRPr="00964CE0">
            <w:tc>
              <w:tcPr>
                <w:tcW w:w="5746" w:type="dxa"/>
              </w:tcPr>
              <w:p w:rsidR="00964CE0" w:rsidRPr="00964CE0" w:rsidRDefault="00964CE0">
                <w:pPr>
                  <w:pStyle w:val="Sinespaciado"/>
                  <w:rPr>
                    <w:rFonts w:ascii="Arial" w:hAnsi="Arial" w:cs="Arial"/>
                    <w:b/>
                    <w:bCs/>
                  </w:rPr>
                </w:pPr>
                <w:r w:rsidRPr="00964CE0">
                  <w:rPr>
                    <w:rFonts w:ascii="Arial" w:hAnsi="Arial" w:cs="Arial"/>
                    <w:b/>
                    <w:bCs/>
                  </w:rPr>
                  <w:t xml:space="preserve">Rocío Guadalupe Cervantes </w:t>
                </w:r>
                <w:proofErr w:type="spellStart"/>
                <w:r w:rsidRPr="00964CE0">
                  <w:rPr>
                    <w:rFonts w:ascii="Arial" w:hAnsi="Arial" w:cs="Arial"/>
                    <w:b/>
                    <w:bCs/>
                  </w:rPr>
                  <w:t>Cancino</w:t>
                </w:r>
                <w:proofErr w:type="spellEnd"/>
              </w:p>
            </w:tc>
          </w:tr>
          <w:tr w:rsidR="00964CE0" w:rsidRPr="00964CE0">
            <w:tc>
              <w:tcPr>
                <w:tcW w:w="5746" w:type="dxa"/>
              </w:tcPr>
              <w:p w:rsidR="00964CE0" w:rsidRPr="00964CE0" w:rsidRDefault="00964CE0">
                <w:pPr>
                  <w:pStyle w:val="Sinespaciado"/>
                  <w:rPr>
                    <w:rFonts w:ascii="Arial" w:hAnsi="Arial" w:cs="Arial"/>
                    <w:b/>
                    <w:bCs/>
                  </w:rPr>
                </w:pPr>
              </w:p>
            </w:tc>
          </w:tr>
          <w:tr w:rsidR="00964CE0" w:rsidRPr="00964CE0">
            <w:tc>
              <w:tcPr>
                <w:tcW w:w="5746" w:type="dxa"/>
              </w:tcPr>
              <w:p w:rsidR="00964CE0" w:rsidRPr="00964CE0" w:rsidRDefault="00964CE0">
                <w:pPr>
                  <w:pStyle w:val="Sinespaciado"/>
                  <w:rPr>
                    <w:rFonts w:ascii="Arial" w:hAnsi="Arial" w:cs="Arial"/>
                    <w:b/>
                    <w:bCs/>
                  </w:rPr>
                </w:pPr>
              </w:p>
            </w:tc>
          </w:tr>
        </w:tbl>
        <w:p w:rsidR="00964CE0" w:rsidRDefault="00964CE0">
          <w:r>
            <w:br w:type="page"/>
          </w:r>
        </w:p>
      </w:sdtContent>
    </w:sdt>
    <w:p w:rsidR="00F9225D" w:rsidRDefault="00F9225D" w:rsidP="00F9225D">
      <w:pPr>
        <w:spacing w:after="120" w:line="360" w:lineRule="auto"/>
        <w:jc w:val="center"/>
        <w:rPr>
          <w:rFonts w:ascii="Arial" w:hAnsi="Arial" w:cs="Arial"/>
          <w:b/>
          <w:u w:val="single"/>
        </w:rPr>
      </w:pPr>
      <w:r>
        <w:rPr>
          <w:rFonts w:ascii="Arial" w:hAnsi="Arial" w:cs="Arial"/>
          <w:b/>
          <w:u w:val="single"/>
        </w:rPr>
        <w:lastRenderedPageBreak/>
        <w:t>Capítulo 3</w:t>
      </w:r>
    </w:p>
    <w:p w:rsidR="00F9225D" w:rsidRDefault="00F9225D" w:rsidP="00F9225D">
      <w:pPr>
        <w:spacing w:after="120" w:line="360" w:lineRule="auto"/>
        <w:jc w:val="center"/>
        <w:rPr>
          <w:rFonts w:ascii="Arial" w:hAnsi="Arial" w:cs="Arial"/>
          <w:b/>
          <w:u w:val="single"/>
        </w:rPr>
      </w:pPr>
      <w:r>
        <w:rPr>
          <w:rFonts w:ascii="Arial" w:hAnsi="Arial" w:cs="Arial"/>
          <w:b/>
          <w:u w:val="single"/>
        </w:rPr>
        <w:t>Análisis y Diagnóstico del Ambiente Externo</w:t>
      </w:r>
    </w:p>
    <w:p w:rsidR="00F9225D" w:rsidRDefault="00F9225D" w:rsidP="00F9225D">
      <w:pPr>
        <w:spacing w:after="120" w:line="360" w:lineRule="auto"/>
        <w:jc w:val="center"/>
        <w:rPr>
          <w:rFonts w:ascii="Arial" w:hAnsi="Arial" w:cs="Arial"/>
          <w:b/>
          <w:u w:val="single"/>
        </w:rPr>
      </w:pPr>
    </w:p>
    <w:p w:rsidR="00F9225D" w:rsidRDefault="00F9225D" w:rsidP="00F9225D">
      <w:pPr>
        <w:spacing w:after="120" w:line="360" w:lineRule="auto"/>
        <w:jc w:val="both"/>
        <w:rPr>
          <w:rFonts w:ascii="Arial" w:hAnsi="Arial" w:cs="Arial"/>
          <w:i/>
        </w:rPr>
      </w:pPr>
      <w:r>
        <w:rPr>
          <w:rFonts w:ascii="Arial" w:hAnsi="Arial" w:cs="Arial"/>
          <w:i/>
        </w:rPr>
        <w:t>Oportunidades y Amenazas Externas</w:t>
      </w:r>
    </w:p>
    <w:p w:rsidR="00F9225D" w:rsidRDefault="00F9225D" w:rsidP="00F9225D">
      <w:pPr>
        <w:spacing w:after="120" w:line="360" w:lineRule="auto"/>
        <w:jc w:val="both"/>
        <w:rPr>
          <w:rFonts w:ascii="Arial" w:hAnsi="Arial" w:cs="Arial"/>
        </w:rPr>
      </w:pPr>
      <w:r>
        <w:rPr>
          <w:rFonts w:ascii="Arial" w:hAnsi="Arial" w:cs="Arial"/>
        </w:rPr>
        <w:t>Es necesario localizar las oportunidades y las amenazas que se pueden encontrar en el ambiente, con la finalidad de analizar de qué forma podrían afectar los objetivos y metas de la organización.</w:t>
      </w:r>
    </w:p>
    <w:p w:rsidR="00F9225D" w:rsidRDefault="00F9225D" w:rsidP="00F9225D">
      <w:pPr>
        <w:spacing w:after="120" w:line="360" w:lineRule="auto"/>
        <w:jc w:val="both"/>
        <w:rPr>
          <w:rFonts w:ascii="Arial" w:hAnsi="Arial" w:cs="Arial"/>
        </w:rPr>
      </w:pPr>
      <w:r>
        <w:rPr>
          <w:rFonts w:ascii="Arial" w:hAnsi="Arial" w:cs="Arial"/>
        </w:rPr>
        <w:t>Primero es necesario comprender que es el ambiente externo, el cual lo podemos entender como aquellos elementos que están fuera de la organización, pero que son necesarios para su operación. Existen dos tipos de factores o elementos que tienen acción sobre ésta, y son:</w:t>
      </w:r>
    </w:p>
    <w:p w:rsidR="00F9225D" w:rsidRDefault="00F9225D" w:rsidP="00F9225D">
      <w:pPr>
        <w:spacing w:after="120" w:line="360" w:lineRule="auto"/>
        <w:jc w:val="both"/>
        <w:rPr>
          <w:rFonts w:ascii="Arial" w:hAnsi="Arial" w:cs="Arial"/>
        </w:rPr>
      </w:pPr>
      <w:r>
        <w:rPr>
          <w:rFonts w:ascii="Arial" w:hAnsi="Arial" w:cs="Arial"/>
        </w:rPr>
        <w:t>Elementos de Acción Directa, de los cuales sus efectos tienen un reflejo inmediato en la organización, son:</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Proveedores. De la calidad de los bienes o servicios que venden a la organización influyen en la calidad y éxito de la organización.</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Mano de obra. Son los empleados encargados de elaborar el producto o prestar el servicio dentro de la organización, de su calificación para el desempeño de su labor depende el éxito de la organización.</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Clientes. Es muy importante tener en cuenta la satisfacción de la clientela respecto a la organización, para mejorar los puntos fuertes y fortalecer los débiles.</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Competencia. Es necesario analizar las experiencias de los competidores, para aprender de sus aciertos</w:t>
      </w:r>
      <w:r w:rsidRPr="004757A8">
        <w:rPr>
          <w:rFonts w:ascii="Arial" w:hAnsi="Arial" w:cs="Arial"/>
        </w:rPr>
        <w:t xml:space="preserve"> y de sus errores</w:t>
      </w:r>
      <w:r>
        <w:rPr>
          <w:rFonts w:ascii="Arial" w:hAnsi="Arial" w:cs="Arial"/>
        </w:rPr>
        <w:t>.</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Instituciones Financieras. Son muy importantes debido a que proveen de recursos a la organización.</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Dependencias Gubernamentales. La relación con éstas debe de llevarse a cabo de acuerdo al papel que éstas juegan dentro de la organización, ya sea como proveedores, competidores o clientes.</w:t>
      </w:r>
    </w:p>
    <w:p w:rsidR="00F9225D" w:rsidRDefault="00F9225D" w:rsidP="00F9225D">
      <w:pPr>
        <w:pStyle w:val="Prrafodelista"/>
        <w:numPr>
          <w:ilvl w:val="0"/>
          <w:numId w:val="1"/>
        </w:numPr>
        <w:spacing w:after="120" w:line="360" w:lineRule="auto"/>
        <w:jc w:val="both"/>
        <w:rPr>
          <w:rFonts w:ascii="Arial" w:hAnsi="Arial" w:cs="Arial"/>
        </w:rPr>
      </w:pPr>
      <w:r>
        <w:rPr>
          <w:rFonts w:ascii="Arial" w:hAnsi="Arial" w:cs="Arial"/>
        </w:rPr>
        <w:t xml:space="preserve">Los accionistas. Son los personajes principales en la organización ya que de ellos depende la toma de las decisiones </w:t>
      </w:r>
      <w:proofErr w:type="spellStart"/>
      <w:proofErr w:type="gramStart"/>
      <w:r>
        <w:rPr>
          <w:rFonts w:ascii="Arial" w:hAnsi="Arial" w:cs="Arial"/>
        </w:rPr>
        <w:t>mas</w:t>
      </w:r>
      <w:proofErr w:type="spellEnd"/>
      <w:proofErr w:type="gramEnd"/>
      <w:r>
        <w:rPr>
          <w:rFonts w:ascii="Arial" w:hAnsi="Arial" w:cs="Arial"/>
        </w:rPr>
        <w:t xml:space="preserve"> importantes de ésta.</w:t>
      </w:r>
    </w:p>
    <w:p w:rsidR="00F9225D" w:rsidRDefault="00F9225D" w:rsidP="00F9225D">
      <w:pPr>
        <w:spacing w:after="120" w:line="360" w:lineRule="auto"/>
        <w:ind w:left="360"/>
        <w:jc w:val="both"/>
        <w:rPr>
          <w:rFonts w:ascii="Arial" w:hAnsi="Arial" w:cs="Arial"/>
        </w:rPr>
      </w:pPr>
      <w:r>
        <w:rPr>
          <w:rFonts w:ascii="Arial" w:hAnsi="Arial" w:cs="Arial"/>
        </w:rPr>
        <w:t>Por otro lado, tenemos los Elementos de Acción Indirecta los cuales tienen una repercusión retardada en la organización. Estos son:</w:t>
      </w:r>
    </w:p>
    <w:p w:rsidR="00F9225D" w:rsidRDefault="00F9225D" w:rsidP="00F9225D">
      <w:pPr>
        <w:pStyle w:val="Prrafodelista"/>
        <w:numPr>
          <w:ilvl w:val="0"/>
          <w:numId w:val="2"/>
        </w:numPr>
        <w:spacing w:after="120" w:line="360" w:lineRule="auto"/>
        <w:jc w:val="both"/>
        <w:rPr>
          <w:rFonts w:ascii="Arial" w:hAnsi="Arial" w:cs="Arial"/>
        </w:rPr>
      </w:pPr>
      <w:r>
        <w:rPr>
          <w:rFonts w:ascii="Arial" w:hAnsi="Arial" w:cs="Arial"/>
        </w:rPr>
        <w:lastRenderedPageBreak/>
        <w:t xml:space="preserve">Tecnología. Permite realizar análisis </w:t>
      </w:r>
      <w:proofErr w:type="spellStart"/>
      <w:proofErr w:type="gramStart"/>
      <w:r>
        <w:rPr>
          <w:rFonts w:ascii="Arial" w:hAnsi="Arial" w:cs="Arial"/>
        </w:rPr>
        <w:t>mas</w:t>
      </w:r>
      <w:proofErr w:type="spellEnd"/>
      <w:proofErr w:type="gramEnd"/>
      <w:r>
        <w:rPr>
          <w:rFonts w:ascii="Arial" w:hAnsi="Arial" w:cs="Arial"/>
        </w:rPr>
        <w:t xml:space="preserve"> exactos y oportunos.</w:t>
      </w:r>
    </w:p>
    <w:p w:rsidR="00F9225D" w:rsidRDefault="00F9225D" w:rsidP="00F9225D">
      <w:pPr>
        <w:pStyle w:val="Prrafodelista"/>
        <w:numPr>
          <w:ilvl w:val="0"/>
          <w:numId w:val="2"/>
        </w:numPr>
        <w:spacing w:after="120" w:line="360" w:lineRule="auto"/>
        <w:jc w:val="both"/>
        <w:rPr>
          <w:rFonts w:ascii="Arial" w:hAnsi="Arial" w:cs="Arial"/>
        </w:rPr>
      </w:pPr>
      <w:r>
        <w:rPr>
          <w:rFonts w:ascii="Arial" w:hAnsi="Arial" w:cs="Arial"/>
        </w:rPr>
        <w:t>Economía. Es necesario el análisis de las políticas fiscales y monetarias del gobierno, para la toma de decisiones dentro de la organización.</w:t>
      </w:r>
    </w:p>
    <w:p w:rsidR="00F9225D" w:rsidRDefault="00F9225D" w:rsidP="00F9225D">
      <w:pPr>
        <w:pStyle w:val="Prrafodelista"/>
        <w:numPr>
          <w:ilvl w:val="0"/>
          <w:numId w:val="2"/>
        </w:numPr>
        <w:spacing w:after="120" w:line="360" w:lineRule="auto"/>
        <w:jc w:val="both"/>
        <w:rPr>
          <w:rFonts w:ascii="Arial" w:hAnsi="Arial" w:cs="Arial"/>
        </w:rPr>
      </w:pPr>
      <w:r>
        <w:rPr>
          <w:rFonts w:ascii="Arial" w:hAnsi="Arial" w:cs="Arial"/>
        </w:rPr>
        <w:t>Valores Socioculturales. Son los lineamientos que determinan el modo de funcionamiento de la organización.</w:t>
      </w:r>
    </w:p>
    <w:p w:rsidR="00F9225D" w:rsidRDefault="00F9225D" w:rsidP="00F9225D">
      <w:pPr>
        <w:pStyle w:val="Prrafodelista"/>
        <w:numPr>
          <w:ilvl w:val="0"/>
          <w:numId w:val="2"/>
        </w:numPr>
        <w:spacing w:after="120" w:line="360" w:lineRule="auto"/>
        <w:jc w:val="both"/>
        <w:rPr>
          <w:rFonts w:ascii="Arial" w:hAnsi="Arial" w:cs="Arial"/>
        </w:rPr>
      </w:pPr>
      <w:r>
        <w:rPr>
          <w:rFonts w:ascii="Arial" w:hAnsi="Arial" w:cs="Arial"/>
        </w:rPr>
        <w:t xml:space="preserve">Variables político- legales. Dichas variables deben ser consideradas para saber </w:t>
      </w:r>
      <w:proofErr w:type="spellStart"/>
      <w:r>
        <w:rPr>
          <w:rFonts w:ascii="Arial" w:hAnsi="Arial" w:cs="Arial"/>
        </w:rPr>
        <w:t>que</w:t>
      </w:r>
      <w:proofErr w:type="spellEnd"/>
      <w:r>
        <w:rPr>
          <w:rFonts w:ascii="Arial" w:hAnsi="Arial" w:cs="Arial"/>
        </w:rPr>
        <w:t xml:space="preserve"> tan seguro es invertir en cierto sector en determinado país con base en sus leyes y lineamientos políticos.</w:t>
      </w:r>
    </w:p>
    <w:p w:rsidR="00F9225D" w:rsidRDefault="00F9225D" w:rsidP="00F9225D">
      <w:pPr>
        <w:pStyle w:val="Prrafodelista"/>
        <w:numPr>
          <w:ilvl w:val="0"/>
          <w:numId w:val="2"/>
        </w:numPr>
        <w:spacing w:after="120" w:line="360" w:lineRule="auto"/>
        <w:jc w:val="both"/>
        <w:rPr>
          <w:rFonts w:ascii="Arial" w:hAnsi="Arial" w:cs="Arial"/>
        </w:rPr>
      </w:pPr>
      <w:r>
        <w:rPr>
          <w:rFonts w:ascii="Arial" w:hAnsi="Arial" w:cs="Arial"/>
        </w:rPr>
        <w:t>Variables Internacionales y geográficas. Se considera la dependencia que existe entre los países.</w:t>
      </w:r>
    </w:p>
    <w:p w:rsidR="00F9225D" w:rsidRDefault="00F9225D" w:rsidP="00F9225D">
      <w:pPr>
        <w:spacing w:after="120" w:line="360" w:lineRule="auto"/>
        <w:jc w:val="both"/>
        <w:rPr>
          <w:rFonts w:ascii="Arial" w:hAnsi="Arial" w:cs="Arial"/>
        </w:rPr>
      </w:pPr>
      <w:r>
        <w:rPr>
          <w:rFonts w:ascii="Arial" w:hAnsi="Arial" w:cs="Arial"/>
        </w:rPr>
        <w:t>La base del diseño organizacional es el estudio de los elementos antes mencionado y la forma en que la organización se adapta a estos.</w:t>
      </w:r>
    </w:p>
    <w:p w:rsidR="00F9225D" w:rsidRDefault="00F9225D" w:rsidP="00F9225D">
      <w:pPr>
        <w:spacing w:after="120" w:line="360" w:lineRule="auto"/>
        <w:jc w:val="both"/>
        <w:rPr>
          <w:rFonts w:ascii="Arial" w:hAnsi="Arial" w:cs="Arial"/>
        </w:rPr>
      </w:pPr>
      <w:r>
        <w:rPr>
          <w:rFonts w:ascii="Arial" w:hAnsi="Arial" w:cs="Arial"/>
        </w:rPr>
        <w:t>Es importante conocer el análisis del medio ambiente, tomándolo en cuenta como el proceso mediante el cual los estrategas captan cada uno de los aspectos antes mencionados, para determinar las oportunidades y las amenazas de la organización. Al conjunto de conclusiones que se obtienen de dicho análisis lo conocemos como diagnóstico ambiental, en el que se ubican dos variables:</w:t>
      </w:r>
    </w:p>
    <w:p w:rsidR="00F9225D" w:rsidRDefault="00F9225D" w:rsidP="00F9225D">
      <w:pPr>
        <w:pStyle w:val="Prrafodelista"/>
        <w:numPr>
          <w:ilvl w:val="0"/>
          <w:numId w:val="3"/>
        </w:numPr>
        <w:spacing w:after="120" w:line="360" w:lineRule="auto"/>
        <w:jc w:val="both"/>
        <w:rPr>
          <w:rFonts w:ascii="Arial" w:hAnsi="Arial" w:cs="Arial"/>
        </w:rPr>
      </w:pPr>
      <w:r>
        <w:rPr>
          <w:rFonts w:ascii="Arial" w:hAnsi="Arial" w:cs="Arial"/>
        </w:rPr>
        <w:t>Determinación de la tendencia del mercado</w:t>
      </w:r>
    </w:p>
    <w:p w:rsidR="00F9225D" w:rsidRPr="007D7FB6" w:rsidRDefault="00F9225D" w:rsidP="00F9225D">
      <w:pPr>
        <w:pStyle w:val="Prrafodelista"/>
        <w:numPr>
          <w:ilvl w:val="0"/>
          <w:numId w:val="3"/>
        </w:numPr>
        <w:spacing w:after="120" w:line="360" w:lineRule="auto"/>
        <w:jc w:val="both"/>
        <w:rPr>
          <w:rFonts w:ascii="Arial" w:hAnsi="Arial" w:cs="Arial"/>
        </w:rPr>
      </w:pPr>
      <w:r>
        <w:rPr>
          <w:rFonts w:ascii="Arial" w:hAnsi="Arial" w:cs="Arial"/>
        </w:rPr>
        <w:t>Determinación de las áreas de oportunidad o de las amenazas.</w:t>
      </w:r>
    </w:p>
    <w:p w:rsidR="00F9225D" w:rsidRDefault="00F9225D" w:rsidP="00F9225D">
      <w:pPr>
        <w:spacing w:after="120" w:line="360" w:lineRule="auto"/>
        <w:jc w:val="both"/>
        <w:rPr>
          <w:rFonts w:ascii="Arial" w:hAnsi="Arial" w:cs="Arial"/>
          <w:i/>
        </w:rPr>
      </w:pPr>
      <w:r>
        <w:rPr>
          <w:rFonts w:ascii="Arial" w:hAnsi="Arial" w:cs="Arial"/>
          <w:i/>
        </w:rPr>
        <w:t>Factores Ambientales.</w:t>
      </w:r>
    </w:p>
    <w:p w:rsidR="00F9225D" w:rsidRDefault="00F9225D" w:rsidP="00F9225D">
      <w:pPr>
        <w:spacing w:after="120" w:line="360" w:lineRule="auto"/>
        <w:jc w:val="both"/>
        <w:rPr>
          <w:rFonts w:ascii="Arial" w:hAnsi="Arial" w:cs="Arial"/>
        </w:rPr>
      </w:pPr>
      <w:r>
        <w:rPr>
          <w:rFonts w:ascii="Arial" w:hAnsi="Arial" w:cs="Arial"/>
        </w:rPr>
        <w:t>Los principales factores que deben diagnosticarse en el medio ambiente son:</w:t>
      </w:r>
    </w:p>
    <w:p w:rsidR="00F9225D" w:rsidRDefault="00F9225D" w:rsidP="00F9225D">
      <w:pPr>
        <w:pStyle w:val="Prrafodelista"/>
        <w:numPr>
          <w:ilvl w:val="0"/>
          <w:numId w:val="4"/>
        </w:numPr>
        <w:spacing w:after="120" w:line="360" w:lineRule="auto"/>
        <w:jc w:val="both"/>
        <w:rPr>
          <w:rFonts w:ascii="Arial" w:hAnsi="Arial" w:cs="Arial"/>
        </w:rPr>
      </w:pPr>
      <w:r>
        <w:rPr>
          <w:rFonts w:ascii="Arial" w:hAnsi="Arial" w:cs="Arial"/>
        </w:rPr>
        <w:t>Aspectos Económicos.</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Estado de naturaleza Económica.</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Tendencias en los precios de bienes y servicios.</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Políticas monetarias, tasas de interés, devaluaciones y revaluaciones.</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Políticas Fiscales.</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Balanza de Pagos.</w:t>
      </w:r>
    </w:p>
    <w:p w:rsidR="00F9225D" w:rsidRDefault="00F9225D" w:rsidP="00F9225D">
      <w:pPr>
        <w:pStyle w:val="Prrafodelista"/>
        <w:numPr>
          <w:ilvl w:val="0"/>
          <w:numId w:val="4"/>
        </w:numPr>
        <w:spacing w:after="120" w:line="360" w:lineRule="auto"/>
        <w:jc w:val="both"/>
        <w:rPr>
          <w:rFonts w:ascii="Arial" w:hAnsi="Arial" w:cs="Arial"/>
        </w:rPr>
      </w:pPr>
      <w:r>
        <w:rPr>
          <w:rFonts w:ascii="Arial" w:hAnsi="Arial" w:cs="Arial"/>
        </w:rPr>
        <w:t>Aspectos gubernamentales, políticos y legales. Son las disposiciones en las 3 esferas del poder que afectan a la organización.</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 xml:space="preserve">Relaciones </w:t>
      </w:r>
      <w:proofErr w:type="gramStart"/>
      <w:r>
        <w:rPr>
          <w:rFonts w:ascii="Arial" w:hAnsi="Arial" w:cs="Arial"/>
        </w:rPr>
        <w:t>obrero patronales</w:t>
      </w:r>
      <w:proofErr w:type="gramEnd"/>
      <w:r>
        <w:rPr>
          <w:rFonts w:ascii="Arial" w:hAnsi="Arial" w:cs="Arial"/>
        </w:rPr>
        <w:t>.</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Subsidios.</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Protección de productores nacionales.</w:t>
      </w:r>
    </w:p>
    <w:p w:rsidR="00F9225D" w:rsidRDefault="00F9225D" w:rsidP="00F9225D">
      <w:pPr>
        <w:pStyle w:val="Prrafodelista"/>
        <w:numPr>
          <w:ilvl w:val="0"/>
          <w:numId w:val="4"/>
        </w:numPr>
        <w:spacing w:after="120" w:line="360" w:lineRule="auto"/>
        <w:jc w:val="both"/>
        <w:rPr>
          <w:rFonts w:ascii="Arial" w:hAnsi="Arial" w:cs="Arial"/>
        </w:rPr>
      </w:pPr>
      <w:r>
        <w:rPr>
          <w:rFonts w:ascii="Arial" w:hAnsi="Arial" w:cs="Arial"/>
        </w:rPr>
        <w:lastRenderedPageBreak/>
        <w:t>Aspectos de mercado y competencia. Los factores de demanda primaria.</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Cambios en la población.</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Edad promedio de la población.</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Distribución del ingreso de la población.</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Ciclo de vida del producto o del servicio.</w:t>
      </w:r>
    </w:p>
    <w:p w:rsidR="00F9225D" w:rsidRDefault="00F9225D" w:rsidP="00F9225D">
      <w:pPr>
        <w:pStyle w:val="Prrafodelista"/>
        <w:numPr>
          <w:ilvl w:val="1"/>
          <w:numId w:val="4"/>
        </w:numPr>
        <w:spacing w:after="120" w:line="360" w:lineRule="auto"/>
        <w:jc w:val="both"/>
        <w:rPr>
          <w:rFonts w:ascii="Arial" w:hAnsi="Arial" w:cs="Arial"/>
        </w:rPr>
      </w:pPr>
      <w:r>
        <w:rPr>
          <w:rFonts w:ascii="Arial" w:hAnsi="Arial" w:cs="Arial"/>
        </w:rPr>
        <w:t>Entrada y salida de competidores.</w:t>
      </w:r>
    </w:p>
    <w:p w:rsidR="00F9225D" w:rsidRDefault="00F9225D" w:rsidP="00F9225D">
      <w:pPr>
        <w:pStyle w:val="Prrafodelista"/>
        <w:numPr>
          <w:ilvl w:val="0"/>
          <w:numId w:val="4"/>
        </w:numPr>
        <w:spacing w:after="120" w:line="360" w:lineRule="auto"/>
        <w:jc w:val="both"/>
        <w:rPr>
          <w:rFonts w:ascii="Arial" w:hAnsi="Arial" w:cs="Arial"/>
        </w:rPr>
      </w:pPr>
      <w:r>
        <w:rPr>
          <w:rFonts w:ascii="Arial" w:hAnsi="Arial" w:cs="Arial"/>
        </w:rPr>
        <w:t>Aspectos de proveeduría y tecnología. Se deben examinar los costos y disponibilidad de los factores que actualmente se utilizan, así como los cambios tecnológicos que afectan a esos factores de producción.</w:t>
      </w:r>
    </w:p>
    <w:p w:rsidR="00F9225D" w:rsidRDefault="00F9225D" w:rsidP="00F9225D">
      <w:pPr>
        <w:pStyle w:val="Prrafodelista"/>
        <w:numPr>
          <w:ilvl w:val="0"/>
          <w:numId w:val="4"/>
        </w:numPr>
        <w:spacing w:after="120" w:line="360" w:lineRule="auto"/>
        <w:jc w:val="both"/>
        <w:rPr>
          <w:rFonts w:ascii="Arial" w:hAnsi="Arial" w:cs="Arial"/>
        </w:rPr>
      </w:pPr>
      <w:r>
        <w:rPr>
          <w:rFonts w:ascii="Arial" w:hAnsi="Arial" w:cs="Arial"/>
        </w:rPr>
        <w:t>Aspectos sociales y culturales.</w:t>
      </w:r>
    </w:p>
    <w:p w:rsidR="00F9225D" w:rsidRDefault="00F9225D" w:rsidP="00F9225D">
      <w:pPr>
        <w:spacing w:after="120" w:line="360" w:lineRule="auto"/>
        <w:jc w:val="both"/>
        <w:rPr>
          <w:rFonts w:ascii="Arial" w:hAnsi="Arial" w:cs="Arial"/>
          <w:i/>
        </w:rPr>
      </w:pPr>
      <w:r>
        <w:rPr>
          <w:rFonts w:ascii="Arial" w:hAnsi="Arial" w:cs="Arial"/>
          <w:i/>
        </w:rPr>
        <w:t xml:space="preserve"> Herramientas y técnicas para analizar el medio ambiente.</w:t>
      </w:r>
    </w:p>
    <w:p w:rsidR="00F9225D" w:rsidRDefault="00F9225D" w:rsidP="00F9225D">
      <w:pPr>
        <w:pStyle w:val="Prrafodelista"/>
        <w:numPr>
          <w:ilvl w:val="0"/>
          <w:numId w:val="5"/>
        </w:numPr>
        <w:spacing w:after="120" w:line="360" w:lineRule="auto"/>
        <w:jc w:val="both"/>
        <w:rPr>
          <w:rFonts w:ascii="Arial" w:hAnsi="Arial" w:cs="Arial"/>
        </w:rPr>
      </w:pPr>
      <w:r>
        <w:rPr>
          <w:rFonts w:ascii="Arial" w:hAnsi="Arial" w:cs="Arial"/>
        </w:rPr>
        <w:t>Opinión de los expertos.</w:t>
      </w:r>
    </w:p>
    <w:p w:rsidR="00F9225D" w:rsidRDefault="00F9225D" w:rsidP="00F9225D">
      <w:pPr>
        <w:pStyle w:val="Prrafodelista"/>
        <w:numPr>
          <w:ilvl w:val="0"/>
          <w:numId w:val="5"/>
        </w:numPr>
        <w:spacing w:after="120" w:line="360" w:lineRule="auto"/>
        <w:jc w:val="both"/>
        <w:rPr>
          <w:rFonts w:ascii="Arial" w:hAnsi="Arial" w:cs="Arial"/>
        </w:rPr>
      </w:pPr>
      <w:r>
        <w:rPr>
          <w:rFonts w:ascii="Arial" w:hAnsi="Arial" w:cs="Arial"/>
        </w:rPr>
        <w:t>Extrapolación de tendencias.</w:t>
      </w:r>
    </w:p>
    <w:p w:rsidR="00F9225D" w:rsidRDefault="00F9225D" w:rsidP="00F9225D">
      <w:pPr>
        <w:pStyle w:val="Prrafodelista"/>
        <w:numPr>
          <w:ilvl w:val="0"/>
          <w:numId w:val="5"/>
        </w:numPr>
        <w:spacing w:after="120" w:line="360" w:lineRule="auto"/>
        <w:jc w:val="both"/>
        <w:rPr>
          <w:rFonts w:ascii="Arial" w:hAnsi="Arial" w:cs="Arial"/>
        </w:rPr>
      </w:pPr>
      <w:r>
        <w:rPr>
          <w:rFonts w:ascii="Arial" w:hAnsi="Arial" w:cs="Arial"/>
        </w:rPr>
        <w:t>Correlación de tendencias.</w:t>
      </w:r>
    </w:p>
    <w:p w:rsidR="00F9225D" w:rsidRDefault="00F9225D" w:rsidP="00F9225D">
      <w:pPr>
        <w:pStyle w:val="Prrafodelista"/>
        <w:numPr>
          <w:ilvl w:val="0"/>
          <w:numId w:val="5"/>
        </w:numPr>
        <w:spacing w:after="120" w:line="360" w:lineRule="auto"/>
        <w:jc w:val="both"/>
        <w:rPr>
          <w:rFonts w:ascii="Arial" w:hAnsi="Arial" w:cs="Arial"/>
        </w:rPr>
      </w:pPr>
      <w:r>
        <w:rPr>
          <w:rFonts w:ascii="Arial" w:hAnsi="Arial" w:cs="Arial"/>
        </w:rPr>
        <w:t>Escenarios múltiples</w:t>
      </w:r>
    </w:p>
    <w:p w:rsidR="00F9225D" w:rsidRDefault="00F9225D" w:rsidP="00F9225D">
      <w:pPr>
        <w:spacing w:after="120" w:line="360" w:lineRule="auto"/>
        <w:jc w:val="both"/>
        <w:rPr>
          <w:rFonts w:ascii="Arial" w:hAnsi="Arial" w:cs="Arial"/>
          <w:i/>
        </w:rPr>
      </w:pPr>
      <w:r>
        <w:rPr>
          <w:rFonts w:ascii="Arial" w:hAnsi="Arial" w:cs="Arial"/>
          <w:i/>
        </w:rPr>
        <w:t>Perfil de oportunidades y amenazas del medio ambiente (POAMA)</w:t>
      </w:r>
    </w:p>
    <w:p w:rsidR="00F9225D" w:rsidRDefault="00F9225D" w:rsidP="00F9225D">
      <w:pPr>
        <w:spacing w:after="120" w:line="360" w:lineRule="auto"/>
        <w:jc w:val="both"/>
        <w:rPr>
          <w:rFonts w:ascii="Arial" w:hAnsi="Arial" w:cs="Arial"/>
        </w:rPr>
      </w:pPr>
      <w:r>
        <w:rPr>
          <w:rFonts w:ascii="Arial" w:hAnsi="Arial" w:cs="Arial"/>
        </w:rPr>
        <w:t>Es la presentación tabular de los factores considerados pertinentes, los cuales son ponderados de acuerdo con la importancia que le asigna el estratega. Su objetivo es facilitar el diagnóstico del medio ambiente.</w:t>
      </w:r>
    </w:p>
    <w:p w:rsidR="00F9225D" w:rsidRDefault="00F9225D" w:rsidP="00F9225D">
      <w:pPr>
        <w:spacing w:after="120" w:line="360" w:lineRule="auto"/>
        <w:jc w:val="both"/>
        <w:rPr>
          <w:rFonts w:ascii="Arial" w:hAnsi="Arial" w:cs="Arial"/>
          <w:b/>
        </w:rPr>
      </w:pPr>
      <w:r>
        <w:rPr>
          <w:rFonts w:ascii="Arial" w:hAnsi="Arial" w:cs="Arial"/>
          <w:b/>
        </w:rPr>
        <w:t>BIBLIOGRAFÍA.</w:t>
      </w:r>
    </w:p>
    <w:p w:rsidR="000F1EDA" w:rsidRPr="00F9225D" w:rsidRDefault="00F9225D">
      <w:pPr>
        <w:rPr>
          <w:rFonts w:ascii="Arial" w:hAnsi="Arial" w:cs="Arial"/>
        </w:rPr>
      </w:pPr>
      <w:proofErr w:type="spellStart"/>
      <w:r w:rsidRPr="00F9225D">
        <w:rPr>
          <w:rFonts w:ascii="Arial" w:hAnsi="Arial" w:cs="Arial"/>
          <w:color w:val="000000"/>
        </w:rPr>
        <w:t>Hector</w:t>
      </w:r>
      <w:proofErr w:type="spellEnd"/>
      <w:r w:rsidRPr="00F9225D">
        <w:rPr>
          <w:rFonts w:ascii="Arial" w:hAnsi="Arial" w:cs="Arial"/>
          <w:color w:val="000000"/>
        </w:rPr>
        <w:t xml:space="preserve"> Delgado Castillo</w:t>
      </w:r>
      <w:proofErr w:type="gramStart"/>
      <w:r w:rsidRPr="00F9225D">
        <w:rPr>
          <w:rFonts w:ascii="Arial" w:hAnsi="Arial" w:cs="Arial"/>
          <w:color w:val="000000"/>
        </w:rPr>
        <w:t>..</w:t>
      </w:r>
      <w:proofErr w:type="gramEnd"/>
      <w:r w:rsidRPr="00F9225D">
        <w:rPr>
          <w:rFonts w:ascii="Arial" w:hAnsi="Arial" w:cs="Arial"/>
          <w:color w:val="000000"/>
        </w:rPr>
        <w:t xml:space="preserve"> (2011). "Administración Estratégica -Un enfoque metodológico". México: TRILLAS.</w:t>
      </w:r>
      <w:bookmarkStart w:id="0" w:name="_GoBack"/>
      <w:bookmarkEnd w:id="0"/>
    </w:p>
    <w:sectPr w:rsidR="000F1EDA" w:rsidRPr="00F9225D" w:rsidSect="00964CE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41EE0"/>
    <w:multiLevelType w:val="hybridMultilevel"/>
    <w:tmpl w:val="713680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1E47936"/>
    <w:multiLevelType w:val="hybridMultilevel"/>
    <w:tmpl w:val="99E0998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6951220E"/>
    <w:multiLevelType w:val="hybridMultilevel"/>
    <w:tmpl w:val="3F5E85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FE624F5"/>
    <w:multiLevelType w:val="hybridMultilevel"/>
    <w:tmpl w:val="FBB625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4681D34"/>
    <w:multiLevelType w:val="hybridMultilevel"/>
    <w:tmpl w:val="53E60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E0"/>
    <w:rsid w:val="00964CE0"/>
    <w:rsid w:val="009A1E2D"/>
    <w:rsid w:val="00B02D76"/>
    <w:rsid w:val="00EA4C18"/>
    <w:rsid w:val="00F922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4C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64CE0"/>
    <w:rPr>
      <w:rFonts w:eastAsiaTheme="minorEastAsia"/>
      <w:lang w:eastAsia="es-MX"/>
    </w:rPr>
  </w:style>
  <w:style w:type="paragraph" w:styleId="Textodeglobo">
    <w:name w:val="Balloon Text"/>
    <w:basedOn w:val="Normal"/>
    <w:link w:val="TextodegloboCar"/>
    <w:uiPriority w:val="99"/>
    <w:semiHidden/>
    <w:unhideWhenUsed/>
    <w:rsid w:val="00964C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CE0"/>
    <w:rPr>
      <w:rFonts w:ascii="Tahoma" w:hAnsi="Tahoma" w:cs="Tahoma"/>
      <w:sz w:val="16"/>
      <w:szCs w:val="16"/>
    </w:rPr>
  </w:style>
  <w:style w:type="paragraph" w:styleId="Prrafodelista">
    <w:name w:val="List Paragraph"/>
    <w:basedOn w:val="Normal"/>
    <w:uiPriority w:val="34"/>
    <w:qFormat/>
    <w:rsid w:val="00F922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4C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64CE0"/>
    <w:rPr>
      <w:rFonts w:eastAsiaTheme="minorEastAsia"/>
      <w:lang w:eastAsia="es-MX"/>
    </w:rPr>
  </w:style>
  <w:style w:type="paragraph" w:styleId="Textodeglobo">
    <w:name w:val="Balloon Text"/>
    <w:basedOn w:val="Normal"/>
    <w:link w:val="TextodegloboCar"/>
    <w:uiPriority w:val="99"/>
    <w:semiHidden/>
    <w:unhideWhenUsed/>
    <w:rsid w:val="00964C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CE0"/>
    <w:rPr>
      <w:rFonts w:ascii="Tahoma" w:hAnsi="Tahoma" w:cs="Tahoma"/>
      <w:sz w:val="16"/>
      <w:szCs w:val="16"/>
    </w:rPr>
  </w:style>
  <w:style w:type="paragraph" w:styleId="Prrafodelista">
    <w:name w:val="List Paragraph"/>
    <w:basedOn w:val="Normal"/>
    <w:uiPriority w:val="34"/>
    <w:qFormat/>
    <w:rsid w:val="00F92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658E58716241DFB7985087F4768910"/>
        <w:category>
          <w:name w:val="General"/>
          <w:gallery w:val="placeholder"/>
        </w:category>
        <w:types>
          <w:type w:val="bbPlcHdr"/>
        </w:types>
        <w:behaviors>
          <w:behavior w:val="content"/>
        </w:behaviors>
        <w:guid w:val="{98F6A7AD-2F84-48C2-AEC4-D5B1DB4A72CC}"/>
      </w:docPartPr>
      <w:docPartBody>
        <w:p w:rsidR="003D783B" w:rsidRDefault="00B41D3D" w:rsidP="00B41D3D">
          <w:pPr>
            <w:pStyle w:val="65658E58716241DFB7985087F4768910"/>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94E33D4D70B54CE182339A68F7FBB722"/>
        <w:category>
          <w:name w:val="General"/>
          <w:gallery w:val="placeholder"/>
        </w:category>
        <w:types>
          <w:type w:val="bbPlcHdr"/>
        </w:types>
        <w:behaviors>
          <w:behavior w:val="content"/>
        </w:behaviors>
        <w:guid w:val="{114F7009-E376-4EB3-82B1-867766E5AEED}"/>
      </w:docPartPr>
      <w:docPartBody>
        <w:p w:rsidR="003D783B" w:rsidRDefault="00B41D3D" w:rsidP="00B41D3D">
          <w:pPr>
            <w:pStyle w:val="94E33D4D70B54CE182339A68F7FBB722"/>
          </w:pPr>
          <w:r>
            <w:rPr>
              <w:color w:val="EEECE1" w:themeColor="background2"/>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3D"/>
    <w:rsid w:val="001F5C06"/>
    <w:rsid w:val="003D783B"/>
    <w:rsid w:val="00B41D3D"/>
    <w:rsid w:val="00E22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58E58716241DFB7985087F4768910">
    <w:name w:val="65658E58716241DFB7985087F4768910"/>
    <w:rsid w:val="00B41D3D"/>
  </w:style>
  <w:style w:type="paragraph" w:customStyle="1" w:styleId="94E33D4D70B54CE182339A68F7FBB722">
    <w:name w:val="94E33D4D70B54CE182339A68F7FBB722"/>
    <w:rsid w:val="00B41D3D"/>
  </w:style>
  <w:style w:type="paragraph" w:customStyle="1" w:styleId="41DD5BA37E5A40DC857AB5359F5A08F8">
    <w:name w:val="41DD5BA37E5A40DC857AB5359F5A08F8"/>
    <w:rsid w:val="00B41D3D"/>
  </w:style>
  <w:style w:type="paragraph" w:customStyle="1" w:styleId="1A800B7E914C4C7EAC66DD600B6BC9A5">
    <w:name w:val="1A800B7E914C4C7EAC66DD600B6BC9A5"/>
    <w:rsid w:val="00B41D3D"/>
  </w:style>
  <w:style w:type="paragraph" w:customStyle="1" w:styleId="ED8F7056B08A4FA09F3851EECEFBFA08">
    <w:name w:val="ED8F7056B08A4FA09F3851EECEFBFA08"/>
    <w:rsid w:val="00B41D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58E58716241DFB7985087F4768910">
    <w:name w:val="65658E58716241DFB7985087F4768910"/>
    <w:rsid w:val="00B41D3D"/>
  </w:style>
  <w:style w:type="paragraph" w:customStyle="1" w:styleId="94E33D4D70B54CE182339A68F7FBB722">
    <w:name w:val="94E33D4D70B54CE182339A68F7FBB722"/>
    <w:rsid w:val="00B41D3D"/>
  </w:style>
  <w:style w:type="paragraph" w:customStyle="1" w:styleId="41DD5BA37E5A40DC857AB5359F5A08F8">
    <w:name w:val="41DD5BA37E5A40DC857AB5359F5A08F8"/>
    <w:rsid w:val="00B41D3D"/>
  </w:style>
  <w:style w:type="paragraph" w:customStyle="1" w:styleId="1A800B7E914C4C7EAC66DD600B6BC9A5">
    <w:name w:val="1A800B7E914C4C7EAC66DD600B6BC9A5"/>
    <w:rsid w:val="00B41D3D"/>
  </w:style>
  <w:style w:type="paragraph" w:customStyle="1" w:styleId="ED8F7056B08A4FA09F3851EECEFBFA08">
    <w:name w:val="ED8F7056B08A4FA09F3851EECEFBFA08"/>
    <w:rsid w:val="00B41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Instituto de Administración Pública del Estado de Chiapas, A.C.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4042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Principales Teóricos de la Planeación Estratégica.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Capítulo 3</dc:title>
  <dc:subject>Actividad 4</dc:subject>
  <dc:creator>Chopo</dc:creator>
  <cp:keywords/>
  <dc:description/>
  <cp:lastModifiedBy>Chopo</cp:lastModifiedBy>
  <cp:revision>2</cp:revision>
  <dcterms:created xsi:type="dcterms:W3CDTF">2015-07-20T17:23:00Z</dcterms:created>
  <dcterms:modified xsi:type="dcterms:W3CDTF">2015-07-20T17:23:00Z</dcterms:modified>
</cp:coreProperties>
</file>