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Encabezamiento"/>
        <w:bidi w:val="0"/>
      </w:pPr>
      <w:r>
        <w:rPr>
          <w:rtl w:val="0"/>
        </w:rPr>
        <w:t>Cesar Valero Rodriguez</w:t>
      </w:r>
    </w:p>
    <w:p>
      <w:pPr>
        <w:pStyle w:val="Formato libre"/>
        <w:bidi w:val="0"/>
        <w:spacing w:line="240" w:lineRule="auto"/>
        <w:ind w:left="0" w:right="0" w:firstLine="0"/>
        <w:jc w:val="left"/>
        <w:rPr>
          <w:rFonts w:ascii="Arial" w:cs="Arial" w:hAnsi="Arial" w:eastAsia="Arial"/>
          <w:color w:val="222222"/>
          <w:rtl w:val="0"/>
        </w:rPr>
      </w:pPr>
      <w:r>
        <w:rPr>
          <w:rFonts w:ascii="Arial" w:hAnsi="Arial"/>
          <w:color w:val="222222"/>
          <w:rtl w:val="0"/>
          <w:lang w:val="da-DK"/>
        </w:rPr>
        <w:t>Dr. Hilda Mar</w:t>
      </w:r>
      <w:r>
        <w:rPr>
          <w:rFonts w:ascii="Arial" w:hAnsi="Arial" w:hint="default"/>
          <w:color w:val="222222"/>
          <w:rtl w:val="0"/>
        </w:rPr>
        <w:t>í</w:t>
      </w:r>
      <w:r>
        <w:rPr>
          <w:rFonts w:ascii="Arial" w:hAnsi="Arial"/>
          <w:color w:val="222222"/>
          <w:rtl w:val="0"/>
        </w:rPr>
        <w:t>a Jim</w:t>
      </w:r>
      <w:r>
        <w:rPr>
          <w:rFonts w:ascii="Arial" w:hAnsi="Arial" w:hint="default"/>
          <w:color w:val="222222"/>
          <w:rtl w:val="0"/>
          <w:lang w:val="fr-FR"/>
        </w:rPr>
        <w:t>é</w:t>
      </w:r>
      <w:r>
        <w:rPr>
          <w:rFonts w:ascii="Arial" w:hAnsi="Arial"/>
          <w:color w:val="222222"/>
          <w:rtl w:val="0"/>
          <w:lang w:val="it-IT"/>
        </w:rPr>
        <w:t>nez Acevedo</w:t>
      </w:r>
    </w:p>
    <w:p>
      <w:pPr>
        <w:pStyle w:val="Encabezamiento"/>
        <w:bidi w:val="0"/>
      </w:pPr>
      <w:r>
        <w:rPr/>
        <w:fldChar w:fldCharType="begin" w:fldLock="0"/>
      </w:r>
      <w:r>
        <w:instrText xml:space="preserve"> DATE \@ "d 'de' MMMM 'de' y" </w:instrText>
      </w:r>
      <w:r>
        <w:rPr/>
        <w:fldChar w:fldCharType="separate" w:fldLock="0"/>
      </w:r>
      <w:r>
        <w:rPr>
          <w:rtl w:val="0"/>
        </w:rPr>
        <w:t>26 de mayo de 2016</w:t>
      </w:r>
      <w:r>
        <w:rPr/>
        <w:fldChar w:fldCharType="end" w:fldLock="1"/>
      </w:r>
    </w:p>
    <w:p>
      <w:pPr>
        <w:pStyle w:val="Encabezamiento"/>
        <w:bidi w:val="0"/>
      </w:pPr>
    </w:p>
    <w:p>
      <w:pPr>
        <w:pStyle w:val="Encabezamiento"/>
        <w:bidi w:val="0"/>
      </w:pPr>
    </w:p>
    <w:p>
      <w:pPr>
        <w:pStyle w:val="Subtítulo"/>
        <w:bidi w:val="0"/>
      </w:pPr>
      <w:r>
        <w:rPr>
          <w:rtl w:val="0"/>
        </w:rPr>
        <w:t>Informe Geolog</w:t>
      </w:r>
      <w:r>
        <w:rPr>
          <w:rtl w:val="0"/>
        </w:rPr>
        <w:t>í</w:t>
      </w:r>
      <w:r>
        <w:rPr>
          <w:rtl w:val="0"/>
        </w:rPr>
        <w:t>a 101</w:t>
      </w:r>
    </w:p>
    <w:p>
      <w:pPr>
        <w:pStyle w:val="Cuerpo"/>
        <w:bidi w:val="0"/>
      </w:pPr>
    </w:p>
    <w:p>
      <w:pPr>
        <w:pStyle w:val="Cuerpo 2"/>
        <w:jc w:val="both"/>
        <w:rPr>
          <w:rStyle w:val="Ninguno"/>
          <w:color w:val="000000"/>
          <w:sz w:val="44"/>
          <w:szCs w:val="44"/>
        </w:rPr>
      </w:pPr>
      <w:r>
        <w:rPr>
          <w:color w:val="000000"/>
          <w:rtl w:val="0"/>
          <w:lang w:val="es-ES_tradnl"/>
        </w:rPr>
        <w:t>La necesidad de evaluar la conveniencia de ejecutar un proyecto surge del concepto econ</w:t>
      </w:r>
      <w:r>
        <w:rPr>
          <w:color w:val="000000"/>
          <w:rtl w:val="0"/>
          <w:lang w:val="es-ES_tradnl"/>
        </w:rPr>
        <w:t>ó</w:t>
      </w:r>
      <w:r>
        <w:rPr>
          <w:color w:val="000000"/>
          <w:rtl w:val="0"/>
          <w:lang w:val="pt-PT"/>
        </w:rPr>
        <w:t xml:space="preserve">mico de </w:t>
      </w:r>
      <w:r>
        <w:rPr>
          <w:color w:val="000000"/>
          <w:rtl w:val="0"/>
          <w:lang w:val="de-DE"/>
        </w:rPr>
        <w:t>“</w:t>
      </w:r>
      <w:r>
        <w:rPr>
          <w:color w:val="000000"/>
          <w:rtl w:val="0"/>
          <w:lang w:val="es-ES_tradnl"/>
        </w:rPr>
        <w:t>escasez</w:t>
      </w:r>
      <w:r>
        <w:rPr>
          <w:color w:val="000000"/>
          <w:rtl w:val="0"/>
        </w:rPr>
        <w:t>”</w:t>
      </w:r>
      <w:r>
        <w:rPr>
          <w:color w:val="000000"/>
          <w:rtl w:val="0"/>
          <w:lang w:val="es-ES_tradnl"/>
        </w:rPr>
        <w:t xml:space="preserve">. Un bien es escaso cuando la demanda que existe por </w:t>
      </w:r>
      <w:r>
        <w:rPr>
          <w:color w:val="000000"/>
          <w:rtl w:val="0"/>
          <w:lang w:val="fr-FR"/>
        </w:rPr>
        <w:t>é</w:t>
      </w:r>
      <w:r>
        <w:rPr>
          <w:color w:val="000000"/>
          <w:rtl w:val="0"/>
          <w:lang w:val="es-ES_tradnl"/>
        </w:rPr>
        <w:t>l es mayor que la cantidad existente del bien.</w:t>
      </w:r>
    </w:p>
    <w:p>
      <w:pPr>
        <w:pStyle w:val="Cuerpo 2"/>
        <w:jc w:val="both"/>
        <w:rPr>
          <w:rStyle w:val="Ninguno"/>
          <w:color w:val="000000"/>
          <w:sz w:val="44"/>
          <w:szCs w:val="44"/>
        </w:rPr>
      </w:pPr>
      <w:r>
        <w:rPr>
          <w:color w:val="000000"/>
          <w:rtl w:val="0"/>
          <w:lang w:val="es-ES_tradnl"/>
        </w:rPr>
        <w:t xml:space="preserve">Bajo este escenario de escasez relativa de recursos, es imposible satisfacer todas las necesidades que existen; por lo tanto, debemos priorizar nuestras necesidades. </w:t>
      </w:r>
    </w:p>
    <w:p>
      <w:pPr>
        <w:pStyle w:val="Cuerpo 2"/>
        <w:jc w:val="both"/>
        <w:rPr>
          <w:color w:val="000000"/>
        </w:rPr>
      </w:pPr>
      <w:r>
        <w:rPr>
          <w:color w:val="000000"/>
          <w:rtl w:val="0"/>
        </w:rPr>
        <w:t>La  teor</w:t>
      </w:r>
      <w:r>
        <w:rPr>
          <w:color w:val="000000"/>
          <w:rtl w:val="0"/>
        </w:rPr>
        <w:t>í</w:t>
      </w:r>
      <w:r>
        <w:rPr>
          <w:color w:val="000000"/>
          <w:rtl w:val="0"/>
          <w:lang w:val="pt-PT"/>
        </w:rPr>
        <w:t>a econ</w:t>
      </w:r>
      <w:r>
        <w:rPr>
          <w:color w:val="000000"/>
          <w:rtl w:val="0"/>
          <w:lang w:val="es-ES_tradnl"/>
        </w:rPr>
        <w:t>ó</w:t>
      </w:r>
      <w:r>
        <w:rPr>
          <w:color w:val="000000"/>
          <w:rtl w:val="0"/>
          <w:lang w:val="es-ES_tradnl"/>
        </w:rPr>
        <w:t>mica supone que los consumidores y empresas buscan maximizar su nivel de bienestar. Esto implica que ejecutar</w:t>
      </w:r>
      <w:r>
        <w:rPr>
          <w:color w:val="000000"/>
          <w:rtl w:val="0"/>
        </w:rPr>
        <w:t>á</w:t>
      </w:r>
      <w:r>
        <w:rPr>
          <w:color w:val="000000"/>
          <w:rtl w:val="0"/>
          <w:lang w:val="es-ES_tradnl"/>
        </w:rPr>
        <w:t xml:space="preserve">n aquellas acciones (proyectos) que pemitan alcanzar el mayor nivel de bienestar posible con los recursos que disponen. </w:t>
      </w:r>
    </w:p>
    <w:p>
      <w:pPr>
        <w:pStyle w:val="Cuerpo 2"/>
        <w:bidi w:val="0"/>
      </w:pPr>
      <w:r>
        <w:rPr>
          <w:rtl w:val="0"/>
        </w:rPr>
        <w:t>Evaluacio</w:t>
      </w:r>
      <w:r>
        <w:rPr>
          <w:rtl w:val="0"/>
        </w:rPr>
        <w:t>́</w:t>
      </w:r>
      <w:r>
        <w:rPr>
          <w:rtl w:val="0"/>
        </w:rPr>
        <w:t>n Social es el proceso de identificacio</w:t>
      </w:r>
      <w:r>
        <w:rPr>
          <w:rtl w:val="0"/>
        </w:rPr>
        <w:t>́</w:t>
      </w:r>
      <w:r>
        <w:rPr>
          <w:rtl w:val="0"/>
        </w:rPr>
        <w:t>n, medicio</w:t>
      </w:r>
      <w:r>
        <w:rPr>
          <w:rtl w:val="0"/>
        </w:rPr>
        <w:t>́</w:t>
      </w:r>
      <w:r>
        <w:rPr>
          <w:rtl w:val="0"/>
        </w:rPr>
        <w:t>n, y valorizacio</w:t>
      </w:r>
      <w:r>
        <w:rPr>
          <w:rtl w:val="0"/>
        </w:rPr>
        <w:t>́</w:t>
      </w:r>
      <w:r>
        <w:rPr>
          <w:rtl w:val="0"/>
        </w:rPr>
        <w:t>n de los beneficios y costos de un proyecto, desde el punto de vista del Bienestar Social (desde el punto de vista de todo el pai</w:t>
      </w:r>
      <w:r>
        <w:rPr>
          <w:rtl w:val="0"/>
        </w:rPr>
        <w:t>́</w:t>
      </w:r>
      <w:r>
        <w:rPr>
          <w:rtl w:val="0"/>
          <w:lang w:val="de-DE"/>
        </w:rPr>
        <w:t>s ).</w:t>
      </w:r>
      <w:r>
        <w:rPr>
          <w:rStyle w:val="Ninguno"/>
          <w:rFonts w:ascii="Baskerville" w:cs="Baskerville" w:hAnsi="Baskerville" w:eastAsia="Baskerville"/>
          <w:b w:val="0"/>
          <w:bCs w:val="0"/>
          <w:i w:val="0"/>
          <w:iCs w:val="0"/>
          <w:vertAlign w:val="superscript"/>
        </w:rPr>
        <w:footnoteReference w:id="1"/>
      </w:r>
    </w:p>
    <w:p>
      <w:pPr>
        <w:pStyle w:val="Cuerpo 2"/>
        <w:bidi w:val="0"/>
      </w:pPr>
      <w:r>
        <w:rPr>
          <w:rtl w:val="0"/>
        </w:rPr>
        <w:t>La Evaluacio</w:t>
      </w:r>
      <w:r>
        <w:rPr>
          <w:rtl w:val="0"/>
        </w:rPr>
        <w:t>́</w:t>
      </w:r>
      <w:r>
        <w:rPr>
          <w:rtl w:val="0"/>
        </w:rPr>
        <w:t>n Social de Proyectos determina la conveniencia de ejecutar un proyecto desde la perspectiva de la sociedad en su conjunto.</w:t>
      </w:r>
    </w:p>
    <w:p>
      <w:pPr>
        <w:pStyle w:val="Cuerpo 2"/>
        <w:bidi w:val="0"/>
      </w:pPr>
      <w:r>
        <w:rPr>
          <w:rtl w:val="0"/>
        </w:rPr>
        <w:t>La evaluacio</w:t>
      </w:r>
      <w:r>
        <w:rPr>
          <w:rtl w:val="0"/>
        </w:rPr>
        <w:t>́</w:t>
      </w:r>
      <w:r>
        <w:rPr>
          <w:rtl w:val="0"/>
        </w:rPr>
        <w:t>n social de proyectos no so</w:t>
      </w:r>
      <w:r>
        <w:rPr>
          <w:rtl w:val="0"/>
        </w:rPr>
        <w:t>́</w:t>
      </w:r>
      <w:r>
        <w:rPr>
          <w:rtl w:val="0"/>
        </w:rPr>
        <w:t>lo es aplicable a proyectos sociales o del sector pu</w:t>
      </w:r>
      <w:r>
        <w:rPr>
          <w:rtl w:val="0"/>
        </w:rPr>
        <w:t>́</w:t>
      </w:r>
      <w:r>
        <w:rPr>
          <w:rtl w:val="0"/>
        </w:rPr>
        <w:t>blico. Cualquier proyecto, au</w:t>
      </w:r>
      <w:r>
        <w:rPr>
          <w:rtl w:val="0"/>
        </w:rPr>
        <w:t>́</w:t>
      </w:r>
      <w:r>
        <w:rPr>
          <w:rtl w:val="0"/>
        </w:rPr>
        <w:t>n si es ejecutado por un privado, puede ser evaluado desde un enfoque social.</w:t>
      </w:r>
    </w:p>
    <w:p>
      <w:pPr>
        <w:pStyle w:val="Cuerpo 2"/>
        <w:bidi w:val="0"/>
      </w:pPr>
      <w:r>
        <w:rPr>
          <w:rtl w:val="0"/>
        </w:rPr>
        <w:t>Los beneficios y costos se clasifican en directos e indirectos, siendo los primero aquellos que corresponden a los efectos que causa el proyecto en los mercados de recursos y productos que usa o produce el proyecto. Los indirectos corresponden a beneficios y costos generados por el proyecto sobre agentes econo</w:t>
      </w:r>
      <w:r>
        <w:rPr>
          <w:rtl w:val="0"/>
        </w:rPr>
        <w:t>́</w:t>
      </w:r>
      <w:r>
        <w:rPr>
          <w:rtl w:val="0"/>
        </w:rPr>
        <w:t>micos NO directamente relacionados con los recursos y los productos que usa o produce el proyecto.</w:t>
      </w:r>
    </w:p>
    <w:p>
      <w:pPr>
        <w:pStyle w:val="Cuerpo 2"/>
        <w:jc w:val="both"/>
        <w:rPr>
          <w:rStyle w:val="Ninguno"/>
          <w:sz w:val="24"/>
          <w:szCs w:val="24"/>
        </w:rPr>
      </w:pPr>
      <w:r>
        <w:rPr>
          <w:rtl w:val="0"/>
          <w:lang w:val="es-ES_tradnl"/>
        </w:rPr>
        <w:t>La acci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evaluar consiste en dar un juicio sobre el proyecto, espec</w:t>
      </w:r>
      <w:r>
        <w:rPr>
          <w:rtl w:val="0"/>
        </w:rPr>
        <w:t>í</w:t>
      </w:r>
      <w:r>
        <w:rPr>
          <w:rtl w:val="0"/>
          <w:lang w:val="es-ES_tradnl"/>
        </w:rPr>
        <w:t>ficamente sobre la manera en que el proyecto se comporta en relaci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>n con un patr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deseabilidad. Es decir, en qu</w:t>
      </w:r>
      <w:r>
        <w:rPr>
          <w:rtl w:val="0"/>
          <w:lang w:val="fr-FR"/>
        </w:rPr>
        <w:t xml:space="preserve">é </w:t>
      </w:r>
      <w:r>
        <w:rPr>
          <w:rtl w:val="0"/>
          <w:lang w:val="es-ES_tradnl"/>
        </w:rPr>
        <w:t>medida el proyecto sigue determinado proceso, afecta cierta funci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objetivo, utiliza tales recursos, de acuerdo a qu</w:t>
      </w:r>
      <w:r>
        <w:rPr>
          <w:rtl w:val="0"/>
          <w:lang w:val="fr-FR"/>
        </w:rPr>
        <w:t xml:space="preserve">é </w:t>
      </w:r>
      <w:r>
        <w:rPr>
          <w:rtl w:val="0"/>
          <w:lang w:val="en-US"/>
        </w:rPr>
        <w:t>se eval</w:t>
      </w:r>
      <w:r>
        <w:rPr>
          <w:rtl w:val="0"/>
        </w:rPr>
        <w:t>ú</w:t>
      </w:r>
      <w:r>
        <w:rPr>
          <w:rtl w:val="0"/>
          <w:lang w:val="it-IT"/>
        </w:rPr>
        <w:t xml:space="preserve">e. </w:t>
      </w:r>
    </w:p>
    <w:p>
      <w:pPr>
        <w:pStyle w:val="Cuerpo 2"/>
        <w:jc w:val="both"/>
      </w:pPr>
      <w:r>
        <w:rPr>
          <w:rtl w:val="0"/>
          <w:lang w:val="es-ES_tradnl"/>
        </w:rPr>
        <w:t>La evaluaci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deber</w:t>
      </w:r>
      <w:r>
        <w:rPr>
          <w:rtl w:val="0"/>
        </w:rPr>
        <w:t>í</w:t>
      </w:r>
      <w:r>
        <w:rPr>
          <w:rtl w:val="0"/>
          <w:lang w:val="es-ES_tradnl"/>
        </w:rPr>
        <w:t>a ser una actividad objetiva y rigurosa, que obtenga resultados v</w:t>
      </w:r>
      <w:r>
        <w:rPr>
          <w:rtl w:val="0"/>
        </w:rPr>
        <w:t>á</w:t>
      </w:r>
      <w:r>
        <w:rPr>
          <w:rtl w:val="0"/>
          <w:lang w:val="es-ES_tradnl"/>
        </w:rPr>
        <w:t>lidos y confiables acerca del proyecto. La rigurosidad asegurar</w:t>
      </w:r>
      <w:r>
        <w:rPr>
          <w:rtl w:val="0"/>
        </w:rPr>
        <w:t>í</w:t>
      </w:r>
      <w:r>
        <w:rPr>
          <w:rtl w:val="0"/>
          <w:lang w:val="es-ES_tradnl"/>
        </w:rPr>
        <w:t>a que los resultados y los procesos para obtenerlos fueran adecuados, transparentes y repetibles</w:t>
      </w:r>
      <w:r>
        <w:rPr>
          <w:rtl w:val="0"/>
          <w:lang w:val="es-ES_tradnl"/>
        </w:rPr>
        <w:t>.</w:t>
      </w:r>
    </w:p>
    <w:p>
      <w:pPr>
        <w:pStyle w:val="Cuerpo 2"/>
        <w:bidi w:val="0"/>
      </w:pPr>
      <w:r>
        <w:rPr>
          <w:rtl w:val="0"/>
        </w:rPr>
        <w:t>E</w:t>
      </w:r>
      <w:r>
        <w:rPr>
          <w:rtl w:val="0"/>
        </w:rPr>
        <w:t>n la e</w:t>
      </w:r>
      <w:r>
        <w:rPr>
          <w:rtl w:val="0"/>
        </w:rPr>
        <w:t>valuaci</w:t>
      </w:r>
      <w:r>
        <w:rPr>
          <w:rtl w:val="0"/>
        </w:rPr>
        <w:t>ó</w:t>
      </w:r>
      <w:r>
        <w:rPr>
          <w:rtl w:val="0"/>
          <w:lang w:val="pt-PT"/>
        </w:rPr>
        <w:t>n Social</w:t>
      </w:r>
      <w:r>
        <w:rPr>
          <w:rtl w:val="0"/>
        </w:rPr>
        <w:t xml:space="preserve"> existen algunos puntos importantes b</w:t>
      </w:r>
      <w:r>
        <w:rPr>
          <w:rtl w:val="0"/>
        </w:rPr>
        <w:t>á</w:t>
      </w:r>
      <w:r>
        <w:rPr>
          <w:rtl w:val="0"/>
        </w:rPr>
        <w:t>sicos para su diferenciaci</w:t>
      </w:r>
      <w:r>
        <w:rPr>
          <w:rtl w:val="0"/>
        </w:rPr>
        <w:t>ó</w:t>
      </w:r>
      <w:r>
        <w:rPr>
          <w:rtl w:val="0"/>
        </w:rPr>
        <w:t>n con la evaluaci</w:t>
      </w:r>
      <w:r>
        <w:rPr>
          <w:rtl w:val="0"/>
        </w:rPr>
        <w:t>ó</w:t>
      </w:r>
      <w:r>
        <w:rPr>
          <w:rtl w:val="0"/>
        </w:rPr>
        <w:t>n privada.</w:t>
      </w:r>
    </w:p>
    <w:p>
      <w:pPr>
        <w:pStyle w:val="Cuerpo 2"/>
        <w:numPr>
          <w:ilvl w:val="1"/>
          <w:numId w:val="2"/>
        </w:numPr>
        <w:bidi w:val="0"/>
      </w:pPr>
      <w:r>
        <w:rPr>
          <w:rtl w:val="0"/>
        </w:rPr>
        <w:t>B</w:t>
      </w:r>
      <w:r>
        <w:rPr>
          <w:rtl w:val="0"/>
        </w:rPr>
        <w:t>eneficios y costos para el pa</w:t>
      </w:r>
      <w:r>
        <w:rPr>
          <w:rtl w:val="0"/>
        </w:rPr>
        <w:t>í</w:t>
      </w:r>
      <w:r>
        <w:rPr>
          <w:rtl w:val="0"/>
        </w:rPr>
        <w:t>s</w:t>
      </w:r>
    </w:p>
    <w:p>
      <w:pPr>
        <w:pStyle w:val="Cuerpo 2"/>
        <w:numPr>
          <w:ilvl w:val="1"/>
          <w:numId w:val="2"/>
        </w:numPr>
        <w:bidi w:val="0"/>
      </w:pPr>
      <w:r>
        <w:rPr>
          <w:rtl w:val="0"/>
        </w:rPr>
        <w:t>M</w:t>
      </w:r>
      <w:r>
        <w:rPr>
          <w:rtl w:val="0"/>
        </w:rPr>
        <w:t>ide el aporte al ingreso nacional y el ingreso nacional sacrificado</w:t>
      </w:r>
    </w:p>
    <w:p>
      <w:pPr>
        <w:pStyle w:val="Cuerpo 2"/>
        <w:numPr>
          <w:ilvl w:val="1"/>
          <w:numId w:val="2"/>
        </w:numPr>
        <w:bidi w:val="0"/>
      </w:pPr>
      <w:r>
        <w:rPr>
          <w:rtl w:val="0"/>
        </w:rPr>
        <w:t>E</w:t>
      </w:r>
      <w:r>
        <w:rPr>
          <w:rtl w:val="0"/>
          <w:lang w:val="it-IT"/>
        </w:rPr>
        <w:t>l pa</w:t>
      </w:r>
      <w:r>
        <w:rPr>
          <w:rtl w:val="0"/>
        </w:rPr>
        <w:t>í</w:t>
      </w:r>
      <w:r>
        <w:rPr>
          <w:rtl w:val="0"/>
        </w:rPr>
        <w:t>s maximiza el bienestar colectivo</w:t>
      </w:r>
    </w:p>
    <w:p>
      <w:pPr>
        <w:pStyle w:val="Cuerpo 2"/>
        <w:numPr>
          <w:ilvl w:val="1"/>
          <w:numId w:val="2"/>
        </w:numPr>
        <w:bidi w:val="0"/>
      </w:pPr>
      <w:r>
        <w:rPr>
          <w:rtl w:val="0"/>
        </w:rPr>
        <w:t>P</w:t>
      </w:r>
      <w:r>
        <w:rPr>
          <w:rtl w:val="0"/>
        </w:rPr>
        <w:t>recios sociales (costo para la sociedad conjunta) a veces diferentes a los privados o de mercado:</w:t>
      </w:r>
    </w:p>
    <w:p>
      <w:pPr>
        <w:pStyle w:val="Cuerpo 2"/>
        <w:numPr>
          <w:ilvl w:val="1"/>
          <w:numId w:val="2"/>
        </w:numPr>
        <w:bidi w:val="0"/>
      </w:pPr>
      <w:r>
        <w:rPr>
          <w:rtl w:val="0"/>
        </w:rPr>
        <w:t>B</w:t>
      </w:r>
      <w:r>
        <w:rPr>
          <w:rtl w:val="0"/>
        </w:rPr>
        <w:t>ienes p</w:t>
      </w:r>
      <w:r>
        <w:rPr>
          <w:rtl w:val="0"/>
        </w:rPr>
        <w:t>ú</w:t>
      </w:r>
      <w:r>
        <w:rPr>
          <w:rtl w:val="0"/>
        </w:rPr>
        <w:t>blicos (defensa, justicia, sem</w:t>
      </w:r>
      <w:r>
        <w:rPr>
          <w:rtl w:val="0"/>
        </w:rPr>
        <w:t>á</w:t>
      </w:r>
      <w:r>
        <w:rPr>
          <w:rtl w:val="0"/>
          <w:lang w:val="pt-PT"/>
        </w:rPr>
        <w:t xml:space="preserve">foros, </w:t>
      </w:r>
      <w:r>
        <w:rPr>
          <w:rtl w:val="0"/>
        </w:rPr>
        <w:t>carreteras, hospitales etc</w:t>
      </w:r>
      <w:r>
        <w:rPr>
          <w:rtl w:val="0"/>
        </w:rPr>
        <w:t>.)</w:t>
      </w:r>
    </w:p>
    <w:p>
      <w:pPr>
        <w:pStyle w:val="Cuerpo 2"/>
        <w:numPr>
          <w:ilvl w:val="1"/>
          <w:numId w:val="2"/>
        </w:numPr>
        <w:bidi w:val="0"/>
      </w:pPr>
      <w:r>
        <w:rPr>
          <w:rtl w:val="0"/>
        </w:rPr>
        <w:t>E</w:t>
      </w:r>
      <w:r>
        <w:rPr>
          <w:rtl w:val="0"/>
          <w:lang w:val="pt-PT"/>
        </w:rPr>
        <w:t>xternalidades (congesti</w:t>
      </w:r>
      <w:r>
        <w:rPr>
          <w:rtl w:val="0"/>
        </w:rPr>
        <w:t>ó</w:t>
      </w:r>
      <w:r>
        <w:rPr>
          <w:rtl w:val="0"/>
        </w:rPr>
        <w:t>n, contaminaci</w:t>
      </w:r>
      <w:r>
        <w:rPr>
          <w:rtl w:val="0"/>
        </w:rPr>
        <w:t>ó</w:t>
      </w:r>
      <w:r>
        <w:rPr>
          <w:rtl w:val="0"/>
          <w:lang w:val="fr-FR"/>
        </w:rPr>
        <w:t>n, etc.)</w:t>
      </w:r>
    </w:p>
    <w:p>
      <w:pPr>
        <w:pStyle w:val="Cuerpo 2"/>
        <w:numPr>
          <w:ilvl w:val="1"/>
          <w:numId w:val="2"/>
        </w:numPr>
        <w:bidi w:val="0"/>
      </w:pPr>
      <w:r>
        <w:rPr>
          <w:rtl w:val="0"/>
        </w:rPr>
        <w:t>R</w:t>
      </w:r>
      <w:r>
        <w:rPr>
          <w:rtl w:val="0"/>
        </w:rPr>
        <w:t>entas monop</w:t>
      </w:r>
      <w:r>
        <w:rPr>
          <w:rtl w:val="0"/>
        </w:rPr>
        <w:t>ó</w:t>
      </w:r>
      <w:r>
        <w:rPr>
          <w:rtl w:val="0"/>
          <w:lang w:val="pt-PT"/>
        </w:rPr>
        <w:t>licas</w:t>
      </w:r>
    </w:p>
    <w:p>
      <w:pPr>
        <w:pStyle w:val="Cuerpo 2"/>
        <w:numPr>
          <w:ilvl w:val="1"/>
          <w:numId w:val="2"/>
        </w:numPr>
        <w:bidi w:val="0"/>
      </w:pPr>
      <w:r>
        <w:rPr>
          <w:rtl w:val="0"/>
        </w:rPr>
        <w:t>M</w:t>
      </w:r>
      <w:r>
        <w:rPr>
          <w:rtl w:val="0"/>
          <w:lang w:val="pt-PT"/>
        </w:rPr>
        <w:t>ercados incompletos o inexistentes (informaci</w:t>
      </w:r>
      <w:r>
        <w:rPr>
          <w:rtl w:val="0"/>
        </w:rPr>
        <w:t>ó</w:t>
      </w:r>
      <w:r>
        <w:rPr>
          <w:rtl w:val="0"/>
          <w:lang w:val="fr-FR"/>
        </w:rPr>
        <w:t>n, cr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dito, etc.)</w:t>
      </w:r>
    </w:p>
    <w:p>
      <w:pPr>
        <w:pStyle w:val="Cuerpo 2"/>
        <w:numPr>
          <w:ilvl w:val="1"/>
          <w:numId w:val="2"/>
        </w:numPr>
        <w:bidi w:val="0"/>
      </w:pPr>
      <w:r>
        <w:rPr>
          <w:rtl w:val="0"/>
        </w:rPr>
        <w:t>R</w:t>
      </w:r>
      <w:r>
        <w:rPr>
          <w:rtl w:val="0"/>
          <w:lang w:val="it-IT"/>
        </w:rPr>
        <w:t>edistribuci</w:t>
      </w:r>
      <w:r>
        <w:rPr>
          <w:rtl w:val="0"/>
        </w:rPr>
        <w:t>ó</w:t>
      </w:r>
      <w:r>
        <w:rPr>
          <w:rtl w:val="0"/>
        </w:rPr>
        <w:t>n de la riqueza</w:t>
      </w:r>
    </w:p>
    <w:p>
      <w:pPr>
        <w:pStyle w:val="Cuerpo 2"/>
        <w:bidi w:val="0"/>
      </w:pPr>
      <w:r>
        <w:rPr>
          <w:rtl w:val="0"/>
        </w:rPr>
        <w:t>Es importante distinguir entre los flujos de beneficios y costos sociales y el presupuesto del proyecto. En los flujos de la evaluacio</w:t>
      </w:r>
      <w:r>
        <w:rPr>
          <w:rtl w:val="0"/>
        </w:rPr>
        <w:t>́</w:t>
      </w:r>
      <w:r>
        <w:rPr>
          <w:rtl w:val="0"/>
        </w:rPr>
        <w:t>n social se descuentan los impuestos, sin embargo, la institucio</w:t>
      </w:r>
      <w:r>
        <w:rPr>
          <w:rtl w:val="0"/>
        </w:rPr>
        <w:t>́</w:t>
      </w:r>
      <w:r>
        <w:rPr>
          <w:rtl w:val="0"/>
        </w:rPr>
        <w:t>n ejecutora debe contar con los dineros para cancelar las inversiones y costos de operacio</w:t>
      </w:r>
      <w:r>
        <w:rPr>
          <w:rtl w:val="0"/>
        </w:rPr>
        <w:t>́</w:t>
      </w:r>
      <w:r>
        <w:rPr>
          <w:rtl w:val="0"/>
        </w:rPr>
        <w:t>n a precios de mercado, esto es, incluyendo impuestos, IVA, aranceles.</w:t>
      </w:r>
    </w:p>
    <w:p>
      <w:pPr>
        <w:pStyle w:val="Cuerpo 2"/>
        <w:bidi w:val="0"/>
      </w:pPr>
      <w:r>
        <w:rPr>
          <w:rtl w:val="0"/>
        </w:rPr>
        <w:t>La evaluacio</w:t>
      </w:r>
      <w:r>
        <w:rPr>
          <w:rtl w:val="0"/>
        </w:rPr>
        <w:t>́</w:t>
      </w:r>
      <w:r>
        <w:rPr>
          <w:rtl w:val="0"/>
        </w:rPr>
        <w:t>n social se realiza para determinar la conveniencia para el pai</w:t>
      </w:r>
      <w:r>
        <w:rPr>
          <w:rtl w:val="0"/>
        </w:rPr>
        <w:t>́</w:t>
      </w:r>
      <w:r>
        <w:rPr>
          <w:rtl w:val="0"/>
        </w:rPr>
        <w:t>s de ejecutar o no un proyecto. Esto conlleva que las decisiones de inversiones deben trascender la conveniencia institucional, en funcio</w:t>
      </w:r>
      <w:r>
        <w:rPr>
          <w:rtl w:val="0"/>
        </w:rPr>
        <w:t>́</w:t>
      </w:r>
      <w:r>
        <w:rPr>
          <w:rtl w:val="0"/>
        </w:rPr>
        <w:t>n del bienestar del pai</w:t>
      </w:r>
      <w:r>
        <w:rPr>
          <w:rtl w:val="0"/>
        </w:rPr>
        <w:t>́</w:t>
      </w:r>
      <w:r>
        <w:rPr>
          <w:rtl w:val="0"/>
          <w:lang w:val="pt-PT"/>
        </w:rPr>
        <w:t>s.</w:t>
      </w:r>
      <w:r>
        <w:rPr>
          <w:rStyle w:val="Ninguno"/>
          <w:rFonts w:ascii="Baskerville" w:cs="Baskerville" w:hAnsi="Baskerville" w:eastAsia="Baskerville"/>
          <w:b w:val="0"/>
          <w:bCs w:val="0"/>
          <w:i w:val="0"/>
          <w:iCs w:val="0"/>
          <w:vertAlign w:val="superscript"/>
        </w:rPr>
        <w:footnoteReference w:id="2"/>
      </w:r>
    </w:p>
    <w:p>
      <w:pPr>
        <w:pStyle w:val="Cuerpo 2"/>
        <w:bidi w:val="0"/>
      </w:pPr>
      <w:r>
        <w:rPr>
          <w:rtl w:val="0"/>
        </w:rPr>
        <w:t>La evaluaci</w:t>
      </w:r>
      <w:r>
        <w:rPr>
          <w:rtl w:val="0"/>
        </w:rPr>
        <w:t>ó</w:t>
      </w:r>
      <w:r>
        <w:rPr>
          <w:rtl w:val="0"/>
        </w:rPr>
        <w:t>n privada, es un proceso de clasificaci</w:t>
      </w:r>
      <w:r>
        <w:rPr>
          <w:rtl w:val="0"/>
        </w:rPr>
        <w:t>ó</w:t>
      </w:r>
      <w:r>
        <w:rPr>
          <w:rtl w:val="0"/>
        </w:rPr>
        <w:t>n y comparaci</w:t>
      </w:r>
      <w:r>
        <w:rPr>
          <w:rtl w:val="0"/>
        </w:rPr>
        <w:t>ó</w:t>
      </w:r>
      <w:r>
        <w:rPr>
          <w:rtl w:val="0"/>
          <w:lang w:val="it-IT"/>
        </w:rPr>
        <w:t>n sistem</w:t>
      </w:r>
      <w:r>
        <w:rPr>
          <w:rtl w:val="0"/>
        </w:rPr>
        <w:t>á</w:t>
      </w:r>
      <w:r>
        <w:rPr>
          <w:rtl w:val="0"/>
        </w:rPr>
        <w:t>tico de beneficios o costos relativos a los flujos de dinero de un proyecto o negocio individual desde la prospectiva del interesado en la inversi</w:t>
      </w:r>
      <w:r>
        <w:rPr>
          <w:rtl w:val="0"/>
        </w:rPr>
        <w:t>ó</w:t>
      </w:r>
      <w:r>
        <w:rPr>
          <w:rtl w:val="0"/>
        </w:rPr>
        <w:t>n.</w:t>
      </w:r>
      <w:r>
        <w:rPr>
          <w:rStyle w:val="Ninguno"/>
          <w:rFonts w:ascii="Baskerville" w:cs="Baskerville" w:hAnsi="Baskerville" w:eastAsia="Baskerville"/>
          <w:b w:val="0"/>
          <w:bCs w:val="0"/>
          <w:i w:val="0"/>
          <w:iCs w:val="0"/>
          <w:vertAlign w:val="superscript"/>
        </w:rPr>
        <w:footnoteReference w:id="3"/>
      </w:r>
    </w:p>
    <w:p>
      <w:pPr>
        <w:pStyle w:val="Cuerpo 2"/>
        <w:bidi w:val="0"/>
        <w:rPr>
          <w:rStyle w:val="Ninguno"/>
          <w:sz w:val="44"/>
          <w:szCs w:val="44"/>
        </w:rPr>
      </w:pPr>
      <w:r>
        <w:rPr>
          <w:rtl w:val="0"/>
        </w:rPr>
        <w:t>Existen dos tipos de evaluaci</w:t>
      </w:r>
      <w:r>
        <w:rPr>
          <w:rtl w:val="0"/>
        </w:rPr>
        <w:t>ó</w:t>
      </w:r>
      <w:r>
        <w:rPr>
          <w:rtl w:val="0"/>
          <w:lang w:val="pt-PT"/>
        </w:rPr>
        <w:t>n privada:</w:t>
      </w:r>
    </w:p>
    <w:p>
      <w:pPr>
        <w:pStyle w:val="Cuerpo 2"/>
        <w:numPr>
          <w:ilvl w:val="1"/>
          <w:numId w:val="2"/>
        </w:numPr>
        <w:bidi w:val="0"/>
        <w:rPr>
          <w:rStyle w:val="Ninguno"/>
          <w:sz w:val="36"/>
          <w:szCs w:val="36"/>
        </w:rPr>
      </w:pPr>
      <w:r>
        <w:rPr>
          <w:rtl w:val="0"/>
        </w:rPr>
        <w:t>Evaluaci</w:t>
      </w:r>
      <w:r>
        <w:rPr>
          <w:rtl w:val="0"/>
        </w:rPr>
        <w:t>ó</w:t>
      </w:r>
      <w:r>
        <w:rPr>
          <w:rtl w:val="0"/>
        </w:rPr>
        <w:t>n del proyecto puro (100% aporte propio).</w:t>
      </w:r>
    </w:p>
    <w:p>
      <w:pPr>
        <w:pStyle w:val="Cuerpo 2"/>
        <w:numPr>
          <w:ilvl w:val="1"/>
          <w:numId w:val="2"/>
        </w:numPr>
        <w:bidi w:val="0"/>
      </w:pPr>
      <w:r>
        <w:rPr>
          <w:rtl w:val="0"/>
        </w:rPr>
        <w:t>Evaluaci</w:t>
      </w:r>
      <w:r>
        <w:rPr>
          <w:rtl w:val="0"/>
        </w:rPr>
        <w:t>ó</w:t>
      </w:r>
      <w:r>
        <w:rPr>
          <w:rtl w:val="0"/>
        </w:rPr>
        <w:t>n Financiera (incluye beneficios asociados a la fuente de financiamiento).</w:t>
      </w:r>
    </w:p>
    <w:p>
      <w:pPr>
        <w:pStyle w:val="Cuerpo 2"/>
        <w:jc w:val="both"/>
      </w:pPr>
      <w:r>
        <w:rPr>
          <w:rtl w:val="0"/>
          <w:lang w:val="es-ES_tradnl"/>
        </w:rPr>
        <w:t>Estos son algunos puntos de las evaluaciones privadas.</w:t>
      </w:r>
    </w:p>
    <w:p>
      <w:pPr>
        <w:pStyle w:val="Cuerpo 2"/>
        <w:numPr>
          <w:ilvl w:val="1"/>
          <w:numId w:val="2"/>
        </w:numPr>
        <w:bidi w:val="0"/>
      </w:pPr>
      <w:r>
        <w:rPr>
          <w:rtl w:val="0"/>
        </w:rPr>
        <w:t>B</w:t>
      </w:r>
      <w:r>
        <w:rPr>
          <w:rtl w:val="0"/>
        </w:rPr>
        <w:t>eneficios y costos del due</w:t>
      </w:r>
      <w:r>
        <w:rPr>
          <w:rtl w:val="0"/>
        </w:rPr>
        <w:t>ñ</w:t>
      </w:r>
      <w:r>
        <w:rPr>
          <w:rtl w:val="0"/>
        </w:rPr>
        <w:t>o del proyecto</w:t>
      </w:r>
    </w:p>
    <w:p>
      <w:pPr>
        <w:pStyle w:val="Cuerpo 2"/>
        <w:numPr>
          <w:ilvl w:val="1"/>
          <w:numId w:val="2"/>
        </w:numPr>
        <w:bidi w:val="0"/>
      </w:pPr>
      <w:r>
        <w:rPr>
          <w:rtl w:val="0"/>
        </w:rPr>
        <w:t>E</w:t>
      </w:r>
      <w:r>
        <w:rPr>
          <w:rtl w:val="0"/>
        </w:rPr>
        <w:t>l privado maximiza SU bienestar</w:t>
      </w:r>
    </w:p>
    <w:p>
      <w:pPr>
        <w:pStyle w:val="Cuerpo 2"/>
        <w:numPr>
          <w:ilvl w:val="1"/>
          <w:numId w:val="2"/>
        </w:numPr>
        <w:bidi w:val="0"/>
      </w:pPr>
      <w:r>
        <w:rPr>
          <w:rtl w:val="0"/>
        </w:rPr>
        <w:t>E</w:t>
      </w:r>
      <w:r>
        <w:rPr>
          <w:rtl w:val="0"/>
        </w:rPr>
        <w:t>n funci</w:t>
      </w:r>
      <w:r>
        <w:rPr>
          <w:rtl w:val="0"/>
        </w:rPr>
        <w:t>ó</w:t>
      </w:r>
      <w:r>
        <w:rPr>
          <w:rtl w:val="0"/>
        </w:rPr>
        <w:t>n de los precios de mercado</w:t>
      </w:r>
    </w:p>
    <w:p>
      <w:pPr>
        <w:pStyle w:val="Cuerpo 2"/>
        <w:numPr>
          <w:ilvl w:val="1"/>
          <w:numId w:val="2"/>
        </w:numPr>
        <w:bidi w:val="0"/>
      </w:pPr>
      <w:r>
        <w:rPr>
          <w:rtl w:val="0"/>
        </w:rPr>
        <w:t>E</w:t>
      </w:r>
      <w:r>
        <w:rPr>
          <w:rtl w:val="0"/>
        </w:rPr>
        <w:t>st</w:t>
      </w:r>
      <w:r>
        <w:rPr>
          <w:rtl w:val="0"/>
        </w:rPr>
        <w:t xml:space="preserve">á </w:t>
      </w:r>
      <w:r>
        <w:rPr>
          <w:rtl w:val="0"/>
        </w:rPr>
        <w:t>afecto a impuestos</w:t>
      </w:r>
    </w:p>
    <w:p>
      <w:pPr>
        <w:pStyle w:val="Cuerpo 2"/>
        <w:bidi w:val="0"/>
      </w:pPr>
      <w:r/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tabs>
        <w:tab w:val="center" w:pos="451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Nota al pie"/>
        <w:bidi w:val="0"/>
      </w:pPr>
      <w:r>
        <w:rPr>
          <w:rStyle w:val="Ninguno"/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"http://users.dcc.uchile.cl/~anpereir/evaluacion/14EvaluacionSocialDeProyectos.pdf"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http://users.dcc.uchile.cl/~anpereir/evaluacion/14EvaluacionSocialDeProyectos.pdf</w:t>
      </w:r>
      <w:r>
        <w:rPr/>
        <w:fldChar w:fldCharType="end" w:fldLock="0"/>
      </w:r>
    </w:p>
  </w:footnote>
  <w:footnote w:id="2">
    <w:p>
      <w:pPr>
        <w:pStyle w:val="Nota al pie"/>
        <w:bidi w:val="0"/>
      </w:pPr>
      <w:r>
        <w:rPr>
          <w:rStyle w:val="Ninguno"/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"http://www.munitel.cl/eventos/seminarios/html/documentos/2012/PREPARACION_Y_EVALUACION_DE_INICIATIVAS_DE_INVERSION_CON_RECURSOS_PUBLICOS/PPT08.pdf"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  <w:lang w:val="en-US"/>
        </w:rPr>
        <w:t>http://www.munitel.cl/eventos/seminarios/html/documentos/2012/PREPARACION_Y_EVALUACION_DE_INICIATIVAS_DE_INVERSION_CON_RECURSOS_PUBLICOS/PPT08.pdf</w:t>
      </w:r>
      <w:r>
        <w:rPr/>
        <w:fldChar w:fldCharType="end" w:fldLock="0"/>
      </w:r>
    </w:p>
  </w:footnote>
  <w:footnote w:id="3">
    <w:p>
      <w:pPr>
        <w:pStyle w:val="Nota al pie"/>
        <w:bidi w:val="0"/>
      </w:pPr>
      <w:r>
        <w:rPr>
          <w:rStyle w:val="Ninguno"/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"http://www.rubenapaza.com/2012/09/evaluacion-privada-de-proyectos.html"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  <w:lang w:val="en-US"/>
        </w:rPr>
        <w:t>http://www.rubenapaza.com/2012/09/evaluacion-privada-de-proyectos.html</w:t>
      </w:r>
      <w:r>
        <w:rPr/>
        <w:fldChar w:fldCharType="end" w:fldLock="0"/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Viñeta"/>
  </w:abstractNum>
  <w:abstractNum w:abstractNumId="1">
    <w:multiLevelType w:val="hybridMultilevel"/>
    <w:styleLink w:val="Viñeta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Encabezamiento">
    <w:name w:val="Encabezamiento"/>
    <w:next w:val="Cuerp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  <w:lang w:val="es-ES_tradnl"/>
    </w:rPr>
  </w:style>
  <w:style w:type="paragraph" w:styleId="Cuerpo 2">
    <w:name w:val="Cuerpo 2"/>
    <w:next w:val="Cuerp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vertAlign w:val="baseline"/>
      <w:lang w:val="es-ES_tradnl"/>
    </w:rPr>
  </w:style>
  <w:style w:type="paragraph" w:styleId="Formato libre">
    <w:name w:val="Formato libre"/>
    <w:next w:val="Formato lib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54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da-DK"/>
    </w:rPr>
  </w:style>
  <w:style w:type="paragraph" w:styleId="Subtítulo">
    <w:name w:val="Subtítulo"/>
    <w:next w:val="Cuerp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dc5921"/>
      <w:spacing w:val="6"/>
      <w:kern w:val="0"/>
      <w:position w:val="0"/>
      <w:sz w:val="64"/>
      <w:szCs w:val="64"/>
      <w:u w:val="none"/>
      <w:vertAlign w:val="baseline"/>
      <w:lang w:val="de-DE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54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character" w:styleId="Ninguno">
    <w:name w:val="Ninguno"/>
  </w:style>
  <w:style w:type="paragraph" w:styleId="Nota al pie">
    <w:name w:val="Nota al pie"/>
    <w:next w:val="Nota al pi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0"/>
      <w:szCs w:val="20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Viñeta">
    <w:name w:val="Viñeta"/>
    <w:pPr>
      <w:numPr>
        <w:numId w:val="1"/>
      </w:numPr>
    </w:pPr>
  </w:style>
  <w:style w:type="character" w:styleId="Hyperlink.1">
    <w:name w:val="Hyperlink.1"/>
    <w:basedOn w:val="Hyperlink.0"/>
    <w:next w:val="Hyperlink.1"/>
    <w:rPr>
      <w:sz w:val="18"/>
      <w:szCs w:val="18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