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2F4" w:rsidRDefault="00FF6669" w:rsidP="00CE1BCD">
      <w:pPr>
        <w:jc w:val="center"/>
      </w:pPr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left:0;text-align:left;margin-left:114.45pt;margin-top:157.15pt;width:43.5pt;height:38.25pt;z-index:251680768" o:connectortype="straight"/>
        </w:pict>
      </w:r>
      <w:r>
        <w:rPr>
          <w:noProof/>
          <w:lang w:eastAsia="es-ES"/>
        </w:rPr>
        <w:pict>
          <v:shape id="_x0000_s1047" type="#_x0000_t32" style="position:absolute;left:0;text-align:left;margin-left:265.95pt;margin-top:123.4pt;width:141pt;height:249.75pt;flip:y;z-index:251679744" o:connectortype="straight"/>
        </w:pict>
      </w:r>
      <w:r>
        <w:rPr>
          <w:noProof/>
          <w:lang w:eastAsia="es-ES"/>
        </w:rPr>
        <w:pict>
          <v:shape id="_x0000_s1046" type="#_x0000_t32" style="position:absolute;left:0;text-align:left;margin-left:234.45pt;margin-top:312.4pt;width:0;height:56.25pt;flip:y;z-index:251678720" o:connectortype="straight"/>
        </w:pict>
      </w:r>
      <w:r>
        <w:rPr>
          <w:noProof/>
          <w:lang w:eastAsia="es-ES"/>
        </w:rPr>
        <w:pict>
          <v:oval id="_x0000_s1032" style="position:absolute;left:0;text-align:left;margin-left:121.35pt;margin-top:184.9pt;width:183.75pt;height:127.5pt;z-index:251664384" fillcolor="#c6d9f1 [671]">
            <v:textbox>
              <w:txbxContent>
                <w:p w:rsidR="002C1905" w:rsidRDefault="002C1905">
                  <w:r>
                    <w:t xml:space="preserve">MACROECONOMÍA: Estudia </w:t>
                  </w:r>
                  <w:r w:rsidR="00FF6669">
                    <w:t xml:space="preserve">a la economía </w:t>
                  </w:r>
                  <w:r>
                    <w:t>en masas</w:t>
                  </w:r>
                  <w:r w:rsidR="00FF6669">
                    <w:t xml:space="preserve"> (Variables PIB, EMPLEO) </w:t>
                  </w:r>
                </w:p>
              </w:txbxContent>
            </v:textbox>
          </v:oval>
        </w:pict>
      </w:r>
      <w:r>
        <w:rPr>
          <w:noProof/>
          <w:lang w:eastAsia="es-ES"/>
        </w:rPr>
        <w:pict>
          <v:oval id="_x0000_s1035" style="position:absolute;left:0;text-align:left;margin-left:-54.45pt;margin-top:7.9pt;width:203.25pt;height:171.75pt;z-index:251667456" fillcolor="#548dd4 [1951]">
            <v:textbox>
              <w:txbxContent>
                <w:p w:rsidR="00FF6669" w:rsidRDefault="00FF6669">
                  <w:r>
                    <w:t>INDICADORES MACROECONOMICOS:</w:t>
                  </w:r>
                </w:p>
                <w:p w:rsidR="00FF6669" w:rsidRDefault="00FF6669" w:rsidP="00FF6669">
                  <w:pPr>
                    <w:pStyle w:val="Prrafodelista"/>
                    <w:numPr>
                      <w:ilvl w:val="0"/>
                      <w:numId w:val="3"/>
                    </w:numPr>
                  </w:pPr>
                  <w:r>
                    <w:t>EXPANSIÓN</w:t>
                  </w:r>
                </w:p>
                <w:p w:rsidR="00FF6669" w:rsidRDefault="00FF6669" w:rsidP="00FF6669">
                  <w:pPr>
                    <w:pStyle w:val="Prrafodelista"/>
                    <w:numPr>
                      <w:ilvl w:val="0"/>
                      <w:numId w:val="3"/>
                    </w:numPr>
                  </w:pPr>
                  <w:r>
                    <w:t>RECESIÓN</w:t>
                  </w:r>
                </w:p>
                <w:p w:rsidR="00FF6669" w:rsidRDefault="00FF6669" w:rsidP="00FF6669">
                  <w:pPr>
                    <w:pStyle w:val="Prrafodelista"/>
                    <w:numPr>
                      <w:ilvl w:val="0"/>
                      <w:numId w:val="3"/>
                    </w:numPr>
                  </w:pPr>
                  <w:r>
                    <w:t>DEPRESIÓN</w:t>
                  </w:r>
                </w:p>
                <w:p w:rsidR="00FF6669" w:rsidRDefault="00FF6669" w:rsidP="00FF6669">
                  <w:pPr>
                    <w:pStyle w:val="Prrafodelista"/>
                    <w:numPr>
                      <w:ilvl w:val="0"/>
                      <w:numId w:val="3"/>
                    </w:numPr>
                  </w:pPr>
                  <w:r>
                    <w:t>RECUPERACIÓN</w:t>
                  </w:r>
                </w:p>
              </w:txbxContent>
            </v:textbox>
          </v:oval>
        </w:pict>
      </w:r>
      <w:r w:rsidR="002C1905">
        <w:rPr>
          <w:noProof/>
          <w:lang w:eastAsia="es-ES"/>
        </w:rPr>
        <w:pict>
          <v:oval id="_x0000_s1031" style="position:absolute;left:0;text-align:left;margin-left:166.2pt;margin-top:-50.45pt;width:337.5pt;height:183.75pt;z-index:251663360" fillcolor="#943634 [2405]">
            <v:textbox>
              <w:txbxContent>
                <w:p w:rsidR="002C1905" w:rsidRPr="00FF6669" w:rsidRDefault="00D67737" w:rsidP="00FF6669">
                  <w:pPr>
                    <w:jc w:val="both"/>
                  </w:pPr>
                  <w:r>
                    <w:t>LA DEPRECIACIÓN SUSTANCIAL DEL PESO MEXICANO FRENTE AL DÓLAR ESTADOUNIDENSE DURANTE EL AÑO PASADO HA AUMENTADO LOS PRECIOS Y LAS PREOCUPACIONES SOBRE LA ESTABILIDAD FINANCIERA RELACIONADOS CON LAS CONDICIONES EXTERNAS MÁS APRETADAS Y AL TEMOR QUE EL TIPO DE CAMBIO NOMINAL SE DISPARE.</w:t>
                  </w:r>
                </w:p>
              </w:txbxContent>
            </v:textbox>
          </v:oval>
        </w:pict>
      </w:r>
      <w:r w:rsidR="00CE518C">
        <w:rPr>
          <w:noProof/>
          <w:lang w:eastAsia="es-ES"/>
        </w:rPr>
        <w:pict>
          <v:shape id="_x0000_s1045" type="#_x0000_t32" style="position:absolute;left:0;text-align:left;margin-left:127.95pt;margin-top:678.4pt;width:3pt;height:6.75pt;flip:x;z-index:251677696" o:connectortype="straight"/>
        </w:pict>
      </w:r>
      <w:r w:rsidR="00CE518C">
        <w:rPr>
          <w:noProof/>
          <w:lang w:eastAsia="es-ES"/>
        </w:rPr>
        <w:pict>
          <v:oval id="_x0000_s1030" style="position:absolute;left:0;text-align:left;margin-left:28.95pt;margin-top:685.15pt;width:162pt;height:71.25pt;z-index:251662336" fillcolor="#c6d9f1 [671]">
            <v:textbox>
              <w:txbxContent>
                <w:p w:rsidR="00CE518C" w:rsidRDefault="00CE518C">
                  <w:r>
                    <w:t>Controlada por el banco Central (fijan tipo de interés)</w:t>
                  </w:r>
                </w:p>
              </w:txbxContent>
            </v:textbox>
          </v:oval>
        </w:pict>
      </w:r>
      <w:r w:rsidR="00CE518C">
        <w:rPr>
          <w:noProof/>
          <w:lang w:eastAsia="es-ES"/>
        </w:rPr>
        <w:pict>
          <v:oval id="_x0000_s1029" style="position:absolute;left:0;text-align:left;margin-left:91.95pt;margin-top:646.15pt;width:74.25pt;height:32.25pt;z-index:251661312" fillcolor="#8db3e2 [1311]">
            <v:textbox>
              <w:txbxContent>
                <w:p w:rsidR="00CE518C" w:rsidRDefault="00CE518C">
                  <w:r>
                    <w:t>Inflación</w:t>
                  </w:r>
                </w:p>
              </w:txbxContent>
            </v:textbox>
          </v:oval>
        </w:pict>
      </w:r>
      <w:r w:rsidR="00CE518C">
        <w:rPr>
          <w:noProof/>
          <w:lang w:eastAsia="es-ES"/>
        </w:rPr>
        <w:pict>
          <v:shape id="_x0000_s1044" type="#_x0000_t32" style="position:absolute;left:0;text-align:left;margin-left:136.95pt;margin-top:633.4pt;width:0;height:12.75pt;z-index:251676672" o:connectortype="straight"/>
        </w:pict>
      </w:r>
      <w:r w:rsidR="00CE518C">
        <w:rPr>
          <w:noProof/>
          <w:lang w:eastAsia="es-ES"/>
        </w:rPr>
        <w:pict>
          <v:shape id="_x0000_s1043" type="#_x0000_t32" style="position:absolute;left:0;text-align:left;margin-left:148.95pt;margin-top:561.4pt;width:17.25pt;height:13.5pt;flip:x;z-index:251675648" o:connectortype="straight"/>
        </w:pict>
      </w:r>
      <w:r w:rsidR="00CE518C">
        <w:rPr>
          <w:noProof/>
          <w:lang w:eastAsia="es-ES"/>
        </w:rPr>
        <w:pict>
          <v:oval id="_x0000_s1033" style="position:absolute;left:0;text-align:left;margin-left:94.2pt;margin-top:574.9pt;width:88.5pt;height:58.5pt;z-index:251665408" fillcolor="#548dd4 [1951]">
            <v:textbox>
              <w:txbxContent>
                <w:p w:rsidR="00CE518C" w:rsidRDefault="00CE518C">
                  <w:r>
                    <w:t>Estabilidad de precios</w:t>
                  </w:r>
                </w:p>
              </w:txbxContent>
            </v:textbox>
          </v:oval>
        </w:pict>
      </w:r>
      <w:r w:rsidR="006939E1">
        <w:rPr>
          <w:noProof/>
          <w:lang w:eastAsia="es-ES"/>
        </w:rPr>
        <w:pict>
          <v:shape id="_x0000_s1042" type="#_x0000_t32" style="position:absolute;left:0;text-align:left;margin-left:157.95pt;margin-top:382.9pt;width:17.25pt;height:3.75pt;z-index:251674624" o:connectortype="straight"/>
        </w:pict>
      </w:r>
      <w:r w:rsidR="006939E1">
        <w:rPr>
          <w:noProof/>
          <w:lang w:eastAsia="es-ES"/>
        </w:rPr>
        <w:pict>
          <v:oval id="_x0000_s1036" style="position:absolute;left:0;text-align:left;margin-left:-70.05pt;margin-top:275.65pt;width:228pt;height:213.75pt;z-index:251668480" fillcolor="#c2d69b [1942]">
            <v:textbox>
              <w:txbxContent>
                <w:p w:rsidR="006939E1" w:rsidRDefault="006939E1">
                  <w:r>
                    <w:t>Balanza de Pagos:</w:t>
                  </w:r>
                </w:p>
                <w:p w:rsidR="006939E1" w:rsidRDefault="006939E1" w:rsidP="006939E1">
                  <w:pPr>
                    <w:pStyle w:val="Prrafodelista"/>
                    <w:numPr>
                      <w:ilvl w:val="0"/>
                      <w:numId w:val="2"/>
                    </w:numPr>
                  </w:pPr>
                  <w:r>
                    <w:t>Cuenta corriente: Importaciones y exportaciones (Bienes y Servicios)</w:t>
                  </w:r>
                </w:p>
                <w:p w:rsidR="006939E1" w:rsidRDefault="006939E1" w:rsidP="006939E1">
                  <w:pPr>
                    <w:pStyle w:val="Prrafodelista"/>
                    <w:numPr>
                      <w:ilvl w:val="0"/>
                      <w:numId w:val="2"/>
                    </w:numPr>
                  </w:pPr>
                  <w:r>
                    <w:t>Cuenta Financiera</w:t>
                  </w:r>
                </w:p>
                <w:p w:rsidR="006939E1" w:rsidRDefault="006939E1" w:rsidP="006939E1">
                  <w:pPr>
                    <w:pStyle w:val="Prrafodelista"/>
                    <w:numPr>
                      <w:ilvl w:val="0"/>
                      <w:numId w:val="2"/>
                    </w:numPr>
                  </w:pPr>
                  <w:r>
                    <w:t>Cuenta Capital</w:t>
                  </w:r>
                </w:p>
                <w:p w:rsidR="006939E1" w:rsidRDefault="006939E1" w:rsidP="006939E1">
                  <w:pPr>
                    <w:pStyle w:val="Prrafodelista"/>
                    <w:numPr>
                      <w:ilvl w:val="0"/>
                      <w:numId w:val="2"/>
                    </w:numPr>
                  </w:pPr>
                  <w:r>
                    <w:t>Cuenta Financiera del Banco Central (Reservas)</w:t>
                  </w:r>
                </w:p>
              </w:txbxContent>
            </v:textbox>
          </v:oval>
        </w:pict>
      </w:r>
      <w:r w:rsidR="006939E1">
        <w:rPr>
          <w:noProof/>
          <w:lang w:eastAsia="es-ES"/>
        </w:rPr>
        <w:pict>
          <v:shape id="_x0000_s1041" type="#_x0000_t32" style="position:absolute;left:0;text-align:left;margin-left:182.7pt;margin-top:411.4pt;width:39.75pt;height:78pt;flip:x;z-index:251673600" o:connectortype="straight"/>
        </w:pict>
      </w:r>
      <w:r w:rsidR="006939E1">
        <w:rPr>
          <w:noProof/>
          <w:lang w:eastAsia="es-ES"/>
        </w:rPr>
        <w:pict>
          <v:oval id="_x0000_s1028" style="position:absolute;left:0;text-align:left;margin-left:121.35pt;margin-top:489.4pt;width:117.75pt;height:1in;z-index:251660288" fillcolor="#17365d [2415]">
            <v:textbox>
              <w:txbxContent>
                <w:p w:rsidR="00804501" w:rsidRDefault="00804501">
                  <w:r>
                    <w:t>TASA DE INTERESES ALTAS  Y BAJAS</w:t>
                  </w:r>
                </w:p>
              </w:txbxContent>
            </v:textbox>
          </v:oval>
        </w:pict>
      </w:r>
      <w:r w:rsidR="00804501">
        <w:rPr>
          <w:noProof/>
          <w:lang w:eastAsia="es-ES"/>
        </w:rPr>
        <w:pict>
          <v:oval id="_x0000_s1027" style="position:absolute;left:0;text-align:left;margin-left:175.2pt;margin-top:574.9pt;width:263.25pt;height:176.25pt;z-index:251659264" fillcolor="#eaf1dd [662]">
            <v:textbox>
              <w:txbxContent>
                <w:p w:rsidR="00CE1BCD" w:rsidRDefault="00CE1BCD">
                  <w:r>
                    <w:t xml:space="preserve">Ciclos económicos: Macroeconomía: </w:t>
                  </w:r>
                </w:p>
                <w:p w:rsidR="00CE1BCD" w:rsidRDefault="00CE1BCD" w:rsidP="00CE1BCD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>Variables (corto, mediano, largo plazo)</w:t>
                  </w:r>
                </w:p>
                <w:p w:rsidR="00CE1BCD" w:rsidRDefault="00CE1BCD" w:rsidP="00CE1BCD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>Componentes (Tendencias crecientes, ciclos económicos, variaciones situacionales, variaciones irregulares)</w:t>
                  </w:r>
                </w:p>
              </w:txbxContent>
            </v:textbox>
          </v:oval>
        </w:pict>
      </w:r>
      <w:r w:rsidR="00804501">
        <w:rPr>
          <w:noProof/>
          <w:lang w:eastAsia="es-ES"/>
        </w:rPr>
        <w:pict>
          <v:oval id="_x0000_s1034" style="position:absolute;left:0;text-align:left;margin-left:265.95pt;margin-top:464.65pt;width:216.75pt;height:102pt;z-index:251666432" fillcolor="#e36c0a [2409]">
            <v:textbox>
              <w:txbxContent>
                <w:p w:rsidR="00CE1BCD" w:rsidRDefault="00CE1BCD" w:rsidP="00CE1BCD">
                  <w:pPr>
                    <w:jc w:val="center"/>
                  </w:pPr>
                  <w:r>
                    <w:t>SE NECESITA DE OTRAS CIENCIAS PARA TERMINAR DE COMPRENDER EJEMPLO: SOCIOLOGÍA, GEOGRAFÍA, ETC.</w:t>
                  </w:r>
                </w:p>
              </w:txbxContent>
            </v:textbox>
          </v:oval>
        </w:pict>
      </w:r>
      <w:r w:rsidR="00804501">
        <w:rPr>
          <w:noProof/>
          <w:lang w:eastAsia="es-ES"/>
        </w:rPr>
        <w:pict>
          <v:shape id="_x0000_s1039" type="#_x0000_t32" style="position:absolute;left:0;text-align:left;margin-left:283.95pt;margin-top:400.9pt;width:78pt;height:63.75pt;z-index:251671552" o:connectortype="straight"/>
        </w:pict>
      </w:r>
      <w:r w:rsidR="00CE1BCD">
        <w:rPr>
          <w:noProof/>
          <w:lang w:eastAsia="es-ES"/>
        </w:rPr>
        <w:pict>
          <v:shape id="_x0000_s1040" type="#_x0000_t32" style="position:absolute;left:0;text-align:left;margin-left:238.95pt;margin-top:411.4pt;width:7.5pt;height:174pt;z-index:251672576" o:connectortype="straight"/>
        </w:pict>
      </w:r>
      <w:r w:rsidR="00CE1BCD">
        <w:rPr>
          <w:noProof/>
          <w:lang w:eastAsia="es-ES"/>
        </w:rPr>
        <w:pict>
          <v:shape id="_x0000_s1038" type="#_x0000_t32" style="position:absolute;left:0;text-align:left;margin-left:288.45pt;margin-top:386.65pt;width:25.5pt;height:0;z-index:251670528" o:connectortype="straight"/>
        </w:pict>
      </w:r>
      <w:r w:rsidR="00CE1BCD">
        <w:rPr>
          <w:noProof/>
          <w:lang w:eastAsia="es-ES"/>
        </w:rPr>
        <w:pict>
          <v:oval id="_x0000_s1026" style="position:absolute;left:0;text-align:left;margin-left:175.2pt;margin-top:368.65pt;width:113.25pt;height:42.75pt;z-index:251658240" fillcolor="yellow">
            <v:textbox>
              <w:txbxContent>
                <w:p w:rsidR="00CE1BCD" w:rsidRDefault="00CE1BCD" w:rsidP="00CE1BCD">
                  <w:pPr>
                    <w:jc w:val="center"/>
                  </w:pPr>
                  <w:r>
                    <w:t>Economía</w:t>
                  </w:r>
                </w:p>
              </w:txbxContent>
            </v:textbox>
          </v:oval>
        </w:pict>
      </w:r>
      <w:r w:rsidR="00CE1BCD">
        <w:rPr>
          <w:noProof/>
          <w:lang w:eastAsia="es-ES"/>
        </w:rPr>
        <w:pict>
          <v:oval id="_x0000_s1037" style="position:absolute;left:0;text-align:left;margin-left:313.95pt;margin-top:319.9pt;width:168.75pt;height:131.25pt;z-index:251669504" fillcolor="#5f497a [2407]">
            <v:textbox>
              <w:txbxContent>
                <w:p w:rsidR="00CE1BCD" w:rsidRPr="00D67737" w:rsidRDefault="00CE1BCD">
                  <w:pPr>
                    <w:rPr>
                      <w:color w:val="FFFF00"/>
                    </w:rPr>
                  </w:pPr>
                  <w:r w:rsidRPr="00D67737">
                    <w:rPr>
                      <w:color w:val="FFFF00"/>
                    </w:rPr>
                    <w:t>Ciencia que estudia los recursos monetarios y/o productivos del ser humano, buscando mejora la calidad de vida</w:t>
                  </w:r>
                </w:p>
              </w:txbxContent>
            </v:textbox>
          </v:oval>
        </w:pict>
      </w:r>
    </w:p>
    <w:sectPr w:rsidR="003C22F4" w:rsidSect="003C22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C06E1"/>
    <w:multiLevelType w:val="hybridMultilevel"/>
    <w:tmpl w:val="4AA85EFA"/>
    <w:lvl w:ilvl="0" w:tplc="CCEAE5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D6DAD"/>
    <w:multiLevelType w:val="hybridMultilevel"/>
    <w:tmpl w:val="FD6226D4"/>
    <w:lvl w:ilvl="0" w:tplc="CCEAE5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E505CF"/>
    <w:multiLevelType w:val="hybridMultilevel"/>
    <w:tmpl w:val="1CF8CF0E"/>
    <w:lvl w:ilvl="0" w:tplc="CCEAE5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E1BCD"/>
    <w:rsid w:val="002C1905"/>
    <w:rsid w:val="003C22F4"/>
    <w:rsid w:val="006939E1"/>
    <w:rsid w:val="00804501"/>
    <w:rsid w:val="00C765AE"/>
    <w:rsid w:val="00CE1BCD"/>
    <w:rsid w:val="00CE518C"/>
    <w:rsid w:val="00D67737"/>
    <w:rsid w:val="00FF6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8"/>
        <o:r id="V:Rule4" type="connector" idref="#_x0000_s1039"/>
        <o:r id="V:Rule6" type="connector" idref="#_x0000_s1040"/>
        <o:r id="V:Rule8" type="connector" idref="#_x0000_s1041"/>
        <o:r id="V:Rule10" type="connector" idref="#_x0000_s1042"/>
        <o:r id="V:Rule12" type="connector" idref="#_x0000_s1043"/>
        <o:r id="V:Rule14" type="connector" idref="#_x0000_s1044"/>
        <o:r id="V:Rule16" type="connector" idref="#_x0000_s1045"/>
        <o:r id="V:Rule18" type="connector" idref="#_x0000_s1046"/>
        <o:r id="V:Rule20" type="connector" idref="#_x0000_s1047"/>
        <o:r id="V:Rule24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2F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1B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2015-10-01T02:13:00Z</dcterms:created>
  <dcterms:modified xsi:type="dcterms:W3CDTF">2015-10-01T03:34:00Z</dcterms:modified>
</cp:coreProperties>
</file>