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449" w:rsidRPr="00694449" w:rsidRDefault="00694449" w:rsidP="00694449">
      <w:pPr>
        <w:jc w:val="center"/>
        <w:rPr>
          <w:sz w:val="24"/>
        </w:rPr>
      </w:pPr>
      <w:r w:rsidRPr="00694449">
        <w:rPr>
          <w:sz w:val="24"/>
        </w:rPr>
        <w:t>EXPERIENCIA EN POLÍTICA ECONÓMICA: CRISIS FINANCIERA</w:t>
      </w:r>
    </w:p>
    <w:p w:rsidR="00694449" w:rsidRDefault="00694449" w:rsidP="00E17457">
      <w:pPr>
        <w:jc w:val="both"/>
      </w:pPr>
    </w:p>
    <w:p w:rsidR="00646684" w:rsidRDefault="00E17457" w:rsidP="00E17457">
      <w:pPr>
        <w:jc w:val="both"/>
      </w:pPr>
      <w:r>
        <w:t>El colapso financiero pudo ser evitable de haber mediado una política económica más prudente y acciones más responsables en materia de supervisión y regulación bancaria. Cuando existe un ambiente de alta inflación, los agentes económicos tratan de ajustar sus precios. El crecimiento desigual de las cotizaciones de los bienes y servicios propicia una desalineación de los precios relativos que acaba de propiciar una redistribución de los ingresos reales más amplia que la clásica entre sectores de ingresos fijos e ingresos variables, con el afán de defender sus ingresos reales, los agentes económicos se ven imposibilitados de no incrementar sus precios si sus expectativas le dicen que los demás no detendrán sus ajustes continuos.</w:t>
      </w:r>
    </w:p>
    <w:p w:rsidR="00E17457" w:rsidRDefault="00E17457" w:rsidP="00E17457">
      <w:pPr>
        <w:jc w:val="both"/>
      </w:pPr>
      <w:r>
        <w:t xml:space="preserve">La inversión productiva de origen foráneo fue siempre insuficiente para cubrir las cuentas corrientes. Por tal razón su financiamiento empezó </w:t>
      </w:r>
      <w:r w:rsidR="007016BF">
        <w:t>a depender de los crecimientos de flujo de capital colocados en activos financieros, que pasaron a representar, abrumadoramente el componente más importante de la inversión foránea total.</w:t>
      </w:r>
      <w:r w:rsidR="007016BF">
        <w:tab/>
        <w:t>La combinación de una mayor apertura con un tipo de cambio que crecientemente sobrevaluaba la moneda nacional, termino por considerarse por un considerable déficit de la cuenta corriente de la balanza de pagos, al mismo tiempo que reducía la tasa máxima de crecimiento económico.</w:t>
      </w:r>
    </w:p>
    <w:p w:rsidR="007016BF" w:rsidRDefault="007016BF" w:rsidP="00E17457">
      <w:pPr>
        <w:jc w:val="both"/>
      </w:pPr>
    </w:p>
    <w:p w:rsidR="007016BF" w:rsidRDefault="007016BF" w:rsidP="00E17457">
      <w:pPr>
        <w:jc w:val="both"/>
      </w:pPr>
      <w:r>
        <w:t>La entrada de capitales y un peso sobre valuado al operar en un contexto de mayor apertura externa, liberaron la demanda reprimida de importaciones precisamente porque el deterioro de las cuentas externas resto credibilidad sobre la permanencia de la política comercial.</w:t>
      </w:r>
    </w:p>
    <w:p w:rsidR="007016BF" w:rsidRDefault="007016BF" w:rsidP="00E17457">
      <w:pPr>
        <w:jc w:val="both"/>
      </w:pPr>
      <w:r>
        <w:t>La existencia de topes máximos, en presencia de fuertes presiones inflacionaria, había derivado en una menor captación bancaria. Los bancos estaban obligados a canalizar un parte hacia valores gubernamentales y a mantener tendencias en efectivo en el banco central</w:t>
      </w:r>
      <w:r w:rsidR="00694449">
        <w:t>.</w:t>
      </w:r>
    </w:p>
    <w:p w:rsidR="00694449" w:rsidRDefault="00694449" w:rsidP="00E17457">
      <w:pPr>
        <w:jc w:val="both"/>
      </w:pPr>
      <w:r>
        <w:t>Las causas de caída y devaluación de la moneda nacional se ven reflejadas en las siguientes causas:</w:t>
      </w:r>
    </w:p>
    <w:p w:rsidR="00694449" w:rsidRDefault="00694449" w:rsidP="00694449">
      <w:pPr>
        <w:pStyle w:val="Prrafodelista"/>
        <w:numPr>
          <w:ilvl w:val="0"/>
          <w:numId w:val="1"/>
        </w:numPr>
        <w:jc w:val="both"/>
      </w:pPr>
      <w:r>
        <w:t>Los servicios bancarios fueron asignados de forma privilegiada a personas o grupos de escaza experiencia o nulo conocimiento bancario</w:t>
      </w:r>
    </w:p>
    <w:p w:rsidR="00694449" w:rsidRDefault="00694449" w:rsidP="00694449">
      <w:pPr>
        <w:pStyle w:val="Prrafodelista"/>
        <w:numPr>
          <w:ilvl w:val="0"/>
          <w:numId w:val="1"/>
        </w:numPr>
        <w:jc w:val="both"/>
      </w:pPr>
      <w:r>
        <w:t>La privatización bancaria fue guiada de forma exclusiva por un criterio mercantil y recaudatorio.</w:t>
      </w:r>
    </w:p>
    <w:p w:rsidR="00694449" w:rsidRDefault="00694449" w:rsidP="00694449">
      <w:pPr>
        <w:pStyle w:val="Prrafodelista"/>
        <w:numPr>
          <w:ilvl w:val="0"/>
          <w:numId w:val="1"/>
        </w:numPr>
        <w:jc w:val="both"/>
      </w:pPr>
      <w:r>
        <w:t>El alto precio al que fueron cedidos los bancos dejo a sus propietarios sin recursos para capitalización.</w:t>
      </w:r>
    </w:p>
    <w:p w:rsidR="00694449" w:rsidRDefault="00694449" w:rsidP="00694449">
      <w:pPr>
        <w:jc w:val="both"/>
      </w:pPr>
    </w:p>
    <w:sectPr w:rsidR="00694449" w:rsidSect="0064668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96DAC"/>
    <w:multiLevelType w:val="hybridMultilevel"/>
    <w:tmpl w:val="777C705E"/>
    <w:lvl w:ilvl="0" w:tplc="42763EC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17457"/>
    <w:rsid w:val="00646684"/>
    <w:rsid w:val="00694449"/>
    <w:rsid w:val="007016BF"/>
    <w:rsid w:val="00E174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4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2015-10-03T01:14:00Z</dcterms:created>
  <dcterms:modified xsi:type="dcterms:W3CDTF">2015-10-03T01:42:00Z</dcterms:modified>
</cp:coreProperties>
</file>