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FB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</w:t>
      </w: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3237140" cy="1304925"/>
            <wp:effectExtent l="19050" t="0" r="1360" b="0"/>
            <wp:docPr id="3" name="0 Imagen" descr="LOGO 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A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126" cy="1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JULIO CÉSAR MORALES RAMÍREZ</w:t>
      </w: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MATRICULA 20150775</w:t>
      </w: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CB6657" w:rsidRDefault="00CB6657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Default="00784E35" w:rsidP="00CB6657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ESTRATÉGICO</w:t>
      </w:r>
    </w:p>
    <w:p w:rsidR="00CB6657" w:rsidRDefault="00CB6657" w:rsidP="00CB6657">
      <w:pPr>
        <w:spacing w:after="0" w:line="360" w:lineRule="auto"/>
        <w:jc w:val="center"/>
        <w:rPr>
          <w:rFonts w:ascii="Arial" w:hAnsi="Arial" w:cs="Arial"/>
          <w:b/>
        </w:rPr>
      </w:pPr>
    </w:p>
    <w:p w:rsidR="00720FFB" w:rsidRPr="00B04F80" w:rsidRDefault="00784E35" w:rsidP="00B04F80">
      <w:pPr>
        <w:jc w:val="center"/>
      </w:pPr>
      <w:r>
        <w:rPr>
          <w:rStyle w:val="Textoennegrita"/>
          <w:rFonts w:ascii="Arial" w:hAnsi="Arial" w:cs="Arial"/>
          <w:color w:val="222222"/>
          <w:shd w:val="clear" w:color="auto" w:fill="FFFFFF"/>
        </w:rPr>
        <w:t xml:space="preserve">ACTIVIDAD </w:t>
      </w:r>
      <w:r w:rsidR="00070251">
        <w:rPr>
          <w:rStyle w:val="Textoennegrita"/>
          <w:rFonts w:ascii="Arial" w:hAnsi="Arial" w:cs="Arial"/>
          <w:color w:val="222222"/>
          <w:shd w:val="clear" w:color="auto" w:fill="FFFFFF"/>
        </w:rPr>
        <w:t>6</w:t>
      </w:r>
    </w:p>
    <w:p w:rsidR="00720FFB" w:rsidRDefault="00720FFB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Default="00720FFB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Default="00720FFB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CB6657" w:rsidP="00B04F80">
      <w:pPr>
        <w:spacing w:after="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30</w:t>
      </w:r>
      <w:r w:rsidR="00B04F80">
        <w:rPr>
          <w:rFonts w:ascii="Arial" w:hAnsi="Arial" w:cs="Arial"/>
          <w:b/>
        </w:rPr>
        <w:t xml:space="preserve"> de Octubre del 2015, Tuxtla Gutiérrez, Chiapas</w:t>
      </w: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Pr="008D1860" w:rsidRDefault="00150AF7" w:rsidP="008D1860">
      <w:pPr>
        <w:spacing w:after="0" w:line="360" w:lineRule="auto"/>
        <w:jc w:val="both"/>
        <w:rPr>
          <w:rFonts w:ascii="Arial" w:hAnsi="Arial" w:cs="Arial"/>
          <w:b/>
        </w:rPr>
      </w:pPr>
      <w:r w:rsidRPr="008D1860">
        <w:rPr>
          <w:rFonts w:ascii="Arial" w:hAnsi="Arial" w:cs="Arial"/>
          <w:b/>
        </w:rPr>
        <w:lastRenderedPageBreak/>
        <w:t>MISIÓN:</w:t>
      </w:r>
    </w:p>
    <w:p w:rsidR="00150AF7" w:rsidRPr="008D1860" w:rsidRDefault="00150AF7" w:rsidP="008D1860">
      <w:pPr>
        <w:spacing w:after="0" w:line="360" w:lineRule="auto"/>
        <w:jc w:val="both"/>
        <w:rPr>
          <w:rFonts w:ascii="Arial" w:hAnsi="Arial" w:cs="Arial"/>
        </w:rPr>
      </w:pPr>
    </w:p>
    <w:p w:rsidR="00150AF7" w:rsidRPr="008D1860" w:rsidRDefault="00150AF7" w:rsidP="008D1860">
      <w:pPr>
        <w:spacing w:after="0" w:line="360" w:lineRule="auto"/>
        <w:jc w:val="both"/>
        <w:rPr>
          <w:rFonts w:ascii="Arial" w:hAnsi="Arial" w:cs="Arial"/>
        </w:rPr>
      </w:pPr>
      <w:r w:rsidRPr="008D1860">
        <w:rPr>
          <w:rFonts w:ascii="Arial" w:hAnsi="Arial" w:cs="Arial"/>
        </w:rPr>
        <w:t>Área encargada de Coordinar las nueve Delegaciones regionales del Secretariado Ejecutivo del Sistema Estatal de Seguridad Pública con los 122 Municipios del Estado de Chiapas</w:t>
      </w:r>
      <w:r w:rsidR="00FE1A52" w:rsidRPr="008D1860">
        <w:rPr>
          <w:rFonts w:ascii="Arial" w:hAnsi="Arial" w:cs="Arial"/>
        </w:rPr>
        <w:t>, para mantener acciones que coadyuven entre las Autoridades Federales, Estatales y Municipales a mantener un ambiente de seguridad en el Estado.</w:t>
      </w:r>
    </w:p>
    <w:p w:rsidR="00150AF7" w:rsidRPr="008D1860" w:rsidRDefault="00150AF7" w:rsidP="008D1860">
      <w:pPr>
        <w:spacing w:after="0" w:line="360" w:lineRule="auto"/>
        <w:jc w:val="both"/>
        <w:rPr>
          <w:rFonts w:ascii="Arial" w:hAnsi="Arial" w:cs="Arial"/>
        </w:rPr>
      </w:pPr>
    </w:p>
    <w:p w:rsidR="00150AF7" w:rsidRPr="008D1860" w:rsidRDefault="00150AF7" w:rsidP="008D1860">
      <w:pPr>
        <w:spacing w:after="0" w:line="360" w:lineRule="auto"/>
        <w:jc w:val="both"/>
        <w:rPr>
          <w:rFonts w:ascii="Arial" w:hAnsi="Arial" w:cs="Arial"/>
          <w:b/>
        </w:rPr>
      </w:pPr>
      <w:r w:rsidRPr="008D1860">
        <w:rPr>
          <w:rFonts w:ascii="Arial" w:hAnsi="Arial" w:cs="Arial"/>
          <w:b/>
        </w:rPr>
        <w:t>VISIÓN:</w:t>
      </w:r>
    </w:p>
    <w:p w:rsidR="00150AF7" w:rsidRPr="008D1860" w:rsidRDefault="00150AF7" w:rsidP="008D1860">
      <w:pPr>
        <w:spacing w:after="0" w:line="360" w:lineRule="auto"/>
        <w:jc w:val="both"/>
        <w:rPr>
          <w:rFonts w:ascii="Arial" w:hAnsi="Arial" w:cs="Arial"/>
          <w:b/>
        </w:rPr>
      </w:pPr>
    </w:p>
    <w:p w:rsidR="00150AF7" w:rsidRPr="008D1860" w:rsidRDefault="00150AF7" w:rsidP="008D1860">
      <w:pPr>
        <w:spacing w:after="0" w:line="360" w:lineRule="auto"/>
        <w:jc w:val="both"/>
        <w:rPr>
          <w:rFonts w:ascii="Arial" w:hAnsi="Arial" w:cs="Arial"/>
        </w:rPr>
      </w:pPr>
      <w:r w:rsidRPr="008D1860">
        <w:rPr>
          <w:rFonts w:ascii="Arial" w:hAnsi="Arial" w:cs="Arial"/>
        </w:rPr>
        <w:t>Cambiar la manera operativa de las reuniones de los Consejo Municipales de Seguridad Pública Municipal e Intermunicipal, donde a través de una manera más organizada se lleven acabo acciones en pro de la seguridad del Estado de Chiapas</w:t>
      </w:r>
      <w:r w:rsidR="00F67479" w:rsidRPr="008D1860">
        <w:rPr>
          <w:rFonts w:ascii="Arial" w:hAnsi="Arial" w:cs="Arial"/>
        </w:rPr>
        <w:t xml:space="preserve">, promover la capacitación continua y el desarrollo policial. </w:t>
      </w:r>
    </w:p>
    <w:p w:rsidR="00150AF7" w:rsidRPr="008D1860" w:rsidRDefault="00150AF7" w:rsidP="008D1860">
      <w:pPr>
        <w:spacing w:after="0" w:line="360" w:lineRule="auto"/>
        <w:jc w:val="both"/>
        <w:rPr>
          <w:rFonts w:ascii="Arial" w:hAnsi="Arial" w:cs="Arial"/>
        </w:rPr>
      </w:pPr>
    </w:p>
    <w:p w:rsidR="00150AF7" w:rsidRPr="008D1860" w:rsidRDefault="0010393F" w:rsidP="008D1860">
      <w:pPr>
        <w:spacing w:after="0" w:line="360" w:lineRule="auto"/>
        <w:jc w:val="both"/>
        <w:rPr>
          <w:rFonts w:ascii="Arial" w:hAnsi="Arial" w:cs="Arial"/>
          <w:b/>
        </w:rPr>
      </w:pPr>
      <w:r w:rsidRPr="008D1860">
        <w:rPr>
          <w:rFonts w:ascii="Arial" w:hAnsi="Arial" w:cs="Arial"/>
          <w:b/>
        </w:rPr>
        <w:t>Valores</w:t>
      </w:r>
    </w:p>
    <w:p w:rsidR="0010393F" w:rsidRPr="008D1860" w:rsidRDefault="0010393F" w:rsidP="008D1860">
      <w:pPr>
        <w:spacing w:after="0" w:line="360" w:lineRule="auto"/>
        <w:jc w:val="both"/>
        <w:rPr>
          <w:rFonts w:ascii="Arial" w:hAnsi="Arial" w:cs="Arial"/>
          <w:b/>
        </w:rPr>
      </w:pPr>
    </w:p>
    <w:p w:rsidR="0010393F" w:rsidRPr="008D1860" w:rsidRDefault="00155E83" w:rsidP="008D1860">
      <w:pPr>
        <w:spacing w:after="0" w:line="360" w:lineRule="auto"/>
        <w:jc w:val="both"/>
        <w:rPr>
          <w:rFonts w:ascii="Arial" w:hAnsi="Arial" w:cs="Arial"/>
          <w:b/>
        </w:rPr>
      </w:pPr>
      <w:r w:rsidRPr="008D1860">
        <w:rPr>
          <w:rFonts w:ascii="Arial" w:hAnsi="Arial" w:cs="Arial"/>
          <w:b/>
        </w:rPr>
        <w:t>Profesionalismo:</w:t>
      </w:r>
    </w:p>
    <w:p w:rsidR="00155E83" w:rsidRPr="008D1860" w:rsidRDefault="00155E83" w:rsidP="008D1860">
      <w:pPr>
        <w:spacing w:after="0" w:line="360" w:lineRule="auto"/>
        <w:jc w:val="both"/>
        <w:rPr>
          <w:rFonts w:ascii="Arial" w:hAnsi="Arial" w:cs="Arial"/>
        </w:rPr>
      </w:pPr>
      <w:r w:rsidRPr="008D1860">
        <w:rPr>
          <w:rFonts w:ascii="Arial" w:hAnsi="Arial" w:cs="Arial"/>
        </w:rPr>
        <w:t>Realizar las labores con objetividad, mesura, pericia</w:t>
      </w:r>
    </w:p>
    <w:p w:rsidR="00155E83" w:rsidRPr="008D1860" w:rsidRDefault="00155E83" w:rsidP="008D1860">
      <w:pPr>
        <w:spacing w:after="0" w:line="360" w:lineRule="auto"/>
        <w:jc w:val="both"/>
        <w:rPr>
          <w:rFonts w:ascii="Arial" w:hAnsi="Arial" w:cs="Arial"/>
          <w:b/>
        </w:rPr>
      </w:pPr>
      <w:r w:rsidRPr="008D1860">
        <w:rPr>
          <w:rFonts w:ascii="Arial" w:hAnsi="Arial" w:cs="Arial"/>
          <w:b/>
        </w:rPr>
        <w:t>Racionalidad</w:t>
      </w:r>
    </w:p>
    <w:p w:rsidR="00155E83" w:rsidRPr="008D1860" w:rsidRDefault="00155E83" w:rsidP="008D1860">
      <w:pPr>
        <w:spacing w:after="0" w:line="360" w:lineRule="auto"/>
        <w:jc w:val="both"/>
        <w:rPr>
          <w:rFonts w:ascii="Arial" w:hAnsi="Arial" w:cs="Arial"/>
        </w:rPr>
      </w:pPr>
      <w:r w:rsidRPr="008D1860">
        <w:rPr>
          <w:rFonts w:ascii="Arial" w:hAnsi="Arial" w:cs="Arial"/>
        </w:rPr>
        <w:t xml:space="preserve">Actuar </w:t>
      </w:r>
      <w:r w:rsidRPr="008D1860">
        <w:rPr>
          <w:rFonts w:ascii="Arial" w:hAnsi="Arial" w:cs="Arial"/>
          <w:color w:val="252525"/>
          <w:shd w:val="clear" w:color="auto" w:fill="FFFFFF"/>
        </w:rPr>
        <w:t xml:space="preserve">pensando, evaluando, entendiendo </w:t>
      </w:r>
    </w:p>
    <w:p w:rsidR="00155E83" w:rsidRPr="008D1860" w:rsidRDefault="00155E83" w:rsidP="008D1860">
      <w:pPr>
        <w:spacing w:after="0" w:line="360" w:lineRule="auto"/>
        <w:jc w:val="both"/>
        <w:rPr>
          <w:rFonts w:ascii="Arial" w:hAnsi="Arial" w:cs="Arial"/>
          <w:b/>
        </w:rPr>
      </w:pPr>
      <w:r w:rsidRPr="008D1860">
        <w:rPr>
          <w:rFonts w:ascii="Arial" w:hAnsi="Arial" w:cs="Arial"/>
          <w:b/>
        </w:rPr>
        <w:t xml:space="preserve">Legalidad </w:t>
      </w:r>
    </w:p>
    <w:p w:rsidR="00155E83" w:rsidRPr="008D1860" w:rsidRDefault="00155E83" w:rsidP="008D1860">
      <w:pPr>
        <w:spacing w:after="0" w:line="360" w:lineRule="auto"/>
        <w:jc w:val="both"/>
        <w:rPr>
          <w:rFonts w:ascii="Arial" w:hAnsi="Arial" w:cs="Arial"/>
        </w:rPr>
      </w:pPr>
      <w:r w:rsidRPr="008D1860">
        <w:rPr>
          <w:rFonts w:ascii="Arial" w:hAnsi="Arial" w:cs="Arial"/>
        </w:rPr>
        <w:t>Trabajar bajo las normas, reglamentos,  lineamientos</w:t>
      </w:r>
    </w:p>
    <w:p w:rsidR="00155E83" w:rsidRPr="008D1860" w:rsidRDefault="00155E83" w:rsidP="008D1860">
      <w:pPr>
        <w:spacing w:after="0" w:line="360" w:lineRule="auto"/>
        <w:jc w:val="both"/>
        <w:rPr>
          <w:rFonts w:ascii="Arial" w:hAnsi="Arial" w:cs="Arial"/>
          <w:b/>
        </w:rPr>
      </w:pPr>
      <w:r w:rsidRPr="008D1860">
        <w:rPr>
          <w:rFonts w:ascii="Arial" w:hAnsi="Arial" w:cs="Arial"/>
          <w:b/>
        </w:rPr>
        <w:t>Honestidad</w:t>
      </w:r>
    </w:p>
    <w:p w:rsidR="00155E83" w:rsidRPr="008D1860" w:rsidRDefault="00155E83" w:rsidP="008D1860">
      <w:pPr>
        <w:spacing w:after="0" w:line="360" w:lineRule="auto"/>
        <w:jc w:val="both"/>
        <w:rPr>
          <w:rFonts w:ascii="Arial" w:hAnsi="Arial" w:cs="Arial"/>
        </w:rPr>
      </w:pPr>
      <w:r w:rsidRPr="008D1860">
        <w:rPr>
          <w:rFonts w:ascii="Arial" w:hAnsi="Arial" w:cs="Arial"/>
        </w:rPr>
        <w:t xml:space="preserve">Siendo Honrado, </w:t>
      </w:r>
      <w:r w:rsidRPr="008D1860">
        <w:rPr>
          <w:rFonts w:ascii="Arial" w:hAnsi="Arial" w:cs="Arial"/>
          <w:color w:val="252525"/>
          <w:shd w:val="clear" w:color="auto" w:fill="FFFFFF"/>
        </w:rPr>
        <w:t xml:space="preserve">diciendo la verdad, siendo decente, razonable y justo </w:t>
      </w:r>
    </w:p>
    <w:p w:rsidR="0010393F" w:rsidRPr="008D1860" w:rsidRDefault="0010393F" w:rsidP="008D1860">
      <w:pPr>
        <w:spacing w:after="0" w:line="360" w:lineRule="auto"/>
        <w:jc w:val="both"/>
        <w:rPr>
          <w:rFonts w:ascii="Arial" w:hAnsi="Arial" w:cs="Arial"/>
        </w:rPr>
      </w:pPr>
    </w:p>
    <w:p w:rsidR="0010393F" w:rsidRPr="008D1860" w:rsidRDefault="0010393F" w:rsidP="008D1860">
      <w:pPr>
        <w:spacing w:after="0" w:line="360" w:lineRule="auto"/>
        <w:jc w:val="both"/>
        <w:rPr>
          <w:rFonts w:ascii="Arial" w:hAnsi="Arial" w:cs="Arial"/>
        </w:rPr>
      </w:pPr>
    </w:p>
    <w:p w:rsidR="00117E6C" w:rsidRDefault="00117E6C" w:rsidP="008D1860">
      <w:pPr>
        <w:spacing w:after="0" w:line="360" w:lineRule="auto"/>
        <w:jc w:val="both"/>
        <w:rPr>
          <w:rFonts w:ascii="Arial" w:hAnsi="Arial" w:cs="Arial"/>
          <w:b/>
        </w:rPr>
      </w:pPr>
      <w:r w:rsidRPr="008D1860">
        <w:rPr>
          <w:rFonts w:ascii="Arial" w:hAnsi="Arial" w:cs="Arial"/>
          <w:b/>
        </w:rPr>
        <w:lastRenderedPageBreak/>
        <w:t>Políticas:</w:t>
      </w:r>
    </w:p>
    <w:p w:rsidR="005D7BE9" w:rsidRPr="008D1860" w:rsidRDefault="005D7BE9" w:rsidP="008D1860">
      <w:pPr>
        <w:spacing w:after="0" w:line="360" w:lineRule="auto"/>
        <w:jc w:val="both"/>
        <w:rPr>
          <w:rFonts w:ascii="Arial" w:hAnsi="Arial" w:cs="Arial"/>
          <w:b/>
        </w:rPr>
      </w:pPr>
    </w:p>
    <w:p w:rsidR="00117E6C" w:rsidRDefault="00775323" w:rsidP="008D186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1.- Las Delegaciones deberán cumplir con el número de sesiones programadas anualmente</w:t>
      </w:r>
    </w:p>
    <w:p w:rsidR="00775323" w:rsidRDefault="00775323" w:rsidP="008D186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2.- Deberán Comportarse de la manera más adecuada dentro y fuera de su horario laboral</w:t>
      </w:r>
    </w:p>
    <w:p w:rsidR="00775323" w:rsidRDefault="00775323" w:rsidP="008D186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3.- Cumplir con el horario de oficinas cuando se encuentre programado sesión en algún municipio</w:t>
      </w:r>
    </w:p>
    <w:p w:rsidR="00775323" w:rsidRDefault="00775323" w:rsidP="008D186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4.- Apoyar y capacitar a los Secretarios Ejecutivos Municipales</w:t>
      </w:r>
    </w:p>
    <w:p w:rsidR="00775323" w:rsidRDefault="00775323" w:rsidP="008D186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5.- Acudir a las sesiones debidamente presentado</w:t>
      </w:r>
    </w:p>
    <w:p w:rsidR="00775323" w:rsidRDefault="00775323" w:rsidP="008D1860">
      <w:pPr>
        <w:spacing w:after="0" w:line="360" w:lineRule="auto"/>
        <w:jc w:val="both"/>
        <w:rPr>
          <w:rFonts w:ascii="Arial" w:hAnsi="Arial" w:cs="Arial"/>
        </w:rPr>
      </w:pPr>
    </w:p>
    <w:p w:rsidR="005D7BE9" w:rsidRDefault="005D7BE9" w:rsidP="008D1860">
      <w:pPr>
        <w:spacing w:after="0" w:line="360" w:lineRule="auto"/>
        <w:jc w:val="both"/>
        <w:rPr>
          <w:rFonts w:ascii="Arial" w:hAnsi="Arial" w:cs="Arial"/>
        </w:rPr>
      </w:pPr>
    </w:p>
    <w:p w:rsidR="00775323" w:rsidRDefault="006C49AD" w:rsidP="008D1860">
      <w:pPr>
        <w:spacing w:after="0" w:line="360" w:lineRule="auto"/>
        <w:jc w:val="both"/>
        <w:rPr>
          <w:rFonts w:ascii="Arial" w:hAnsi="Arial" w:cs="Arial"/>
          <w:b/>
        </w:rPr>
      </w:pPr>
      <w:r w:rsidRPr="006C49AD">
        <w:rPr>
          <w:rFonts w:ascii="Arial" w:hAnsi="Arial" w:cs="Arial"/>
          <w:b/>
        </w:rPr>
        <w:t xml:space="preserve">Objetivos: </w:t>
      </w:r>
    </w:p>
    <w:p w:rsidR="005D7BE9" w:rsidRPr="006C49AD" w:rsidRDefault="005D7BE9" w:rsidP="008D1860">
      <w:pPr>
        <w:spacing w:after="0" w:line="360" w:lineRule="auto"/>
        <w:jc w:val="both"/>
        <w:rPr>
          <w:rFonts w:ascii="Arial" w:hAnsi="Arial" w:cs="Arial"/>
          <w:b/>
        </w:rPr>
      </w:pPr>
    </w:p>
    <w:p w:rsidR="00117E6C" w:rsidRPr="008D1860" w:rsidRDefault="00070251" w:rsidP="008D186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Formar y capacitar a los servidores Públicos</w:t>
      </w:r>
    </w:p>
    <w:p w:rsidR="00117E6C" w:rsidRPr="008D1860" w:rsidRDefault="00117E6C" w:rsidP="008D1860">
      <w:pPr>
        <w:spacing w:after="0" w:line="360" w:lineRule="auto"/>
        <w:jc w:val="both"/>
        <w:rPr>
          <w:rFonts w:ascii="Arial" w:hAnsi="Arial" w:cs="Arial"/>
        </w:rPr>
      </w:pPr>
    </w:p>
    <w:p w:rsidR="00117E6C" w:rsidRPr="008D1860" w:rsidRDefault="00070251" w:rsidP="008D186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Alcanzar el reconocimiento de los organismos de Control</w:t>
      </w:r>
    </w:p>
    <w:p w:rsidR="00117E6C" w:rsidRPr="008D1860" w:rsidRDefault="00117E6C" w:rsidP="008D1860">
      <w:pPr>
        <w:spacing w:after="0" w:line="360" w:lineRule="auto"/>
        <w:jc w:val="both"/>
        <w:rPr>
          <w:rFonts w:ascii="Arial" w:hAnsi="Arial" w:cs="Arial"/>
        </w:rPr>
      </w:pPr>
    </w:p>
    <w:p w:rsidR="00117E6C" w:rsidRDefault="00070251" w:rsidP="008D186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Generar una cultura de la seguridad.</w:t>
      </w:r>
    </w:p>
    <w:p w:rsidR="006C49AD" w:rsidRPr="008D1860" w:rsidRDefault="006C49AD" w:rsidP="008D1860">
      <w:pPr>
        <w:spacing w:after="0" w:line="360" w:lineRule="auto"/>
        <w:jc w:val="both"/>
        <w:rPr>
          <w:rFonts w:ascii="Arial" w:hAnsi="Arial" w:cs="Arial"/>
        </w:rPr>
      </w:pPr>
    </w:p>
    <w:p w:rsidR="004B5FE1" w:rsidRDefault="00070251" w:rsidP="008D186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Optimizar los recursos haciéndolo más ágil</w:t>
      </w:r>
    </w:p>
    <w:p w:rsidR="006C49AD" w:rsidRPr="008D1860" w:rsidRDefault="006C49AD" w:rsidP="008D1860">
      <w:pPr>
        <w:spacing w:after="0" w:line="360" w:lineRule="auto"/>
        <w:jc w:val="both"/>
        <w:rPr>
          <w:rFonts w:ascii="Arial" w:hAnsi="Arial" w:cs="Arial"/>
        </w:rPr>
      </w:pPr>
    </w:p>
    <w:p w:rsidR="004B5FE1" w:rsidRDefault="00070251" w:rsidP="008D186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Fortalecer la capacidad administrativa y de relaciones con otras dependencias</w:t>
      </w:r>
    </w:p>
    <w:p w:rsidR="006C49AD" w:rsidRDefault="006C49AD" w:rsidP="008D1860">
      <w:pPr>
        <w:spacing w:after="0" w:line="360" w:lineRule="auto"/>
        <w:jc w:val="both"/>
        <w:rPr>
          <w:rFonts w:ascii="Arial" w:hAnsi="Arial" w:cs="Arial"/>
        </w:rPr>
      </w:pPr>
    </w:p>
    <w:p w:rsidR="005D7BE9" w:rsidRDefault="005D7BE9" w:rsidP="008D1860">
      <w:pPr>
        <w:spacing w:after="0" w:line="360" w:lineRule="auto"/>
        <w:jc w:val="both"/>
        <w:rPr>
          <w:rFonts w:ascii="Arial" w:hAnsi="Arial" w:cs="Arial"/>
        </w:rPr>
      </w:pPr>
    </w:p>
    <w:p w:rsidR="005D7BE9" w:rsidRDefault="005D7BE9" w:rsidP="008D1860">
      <w:pPr>
        <w:spacing w:after="0" w:line="360" w:lineRule="auto"/>
        <w:jc w:val="both"/>
        <w:rPr>
          <w:rFonts w:ascii="Arial" w:hAnsi="Arial" w:cs="Arial"/>
        </w:rPr>
      </w:pPr>
    </w:p>
    <w:p w:rsidR="005D7BE9" w:rsidRDefault="005D7BE9" w:rsidP="008D1860">
      <w:pPr>
        <w:spacing w:after="0" w:line="360" w:lineRule="auto"/>
        <w:jc w:val="both"/>
        <w:rPr>
          <w:rFonts w:ascii="Arial" w:hAnsi="Arial" w:cs="Arial"/>
        </w:rPr>
      </w:pPr>
    </w:p>
    <w:p w:rsidR="006C49AD" w:rsidRDefault="006C49AD" w:rsidP="00CD7CB7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0"/>
        <w:gridCol w:w="6379"/>
      </w:tblGrid>
      <w:tr w:rsidR="006C49AD" w:rsidTr="006C49AD">
        <w:tc>
          <w:tcPr>
            <w:tcW w:w="675" w:type="dxa"/>
          </w:tcPr>
          <w:p w:rsidR="006C49AD" w:rsidRPr="006C49AD" w:rsidRDefault="006C49AD" w:rsidP="006C49A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C49AD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5670" w:type="dxa"/>
          </w:tcPr>
          <w:p w:rsidR="006C49AD" w:rsidRPr="006C49AD" w:rsidRDefault="006C49AD" w:rsidP="006C49A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C49AD">
              <w:rPr>
                <w:rFonts w:ascii="Arial" w:hAnsi="Arial" w:cs="Arial"/>
                <w:b/>
              </w:rPr>
              <w:t>Objetivos Estratégicos</w:t>
            </w:r>
          </w:p>
        </w:tc>
        <w:tc>
          <w:tcPr>
            <w:tcW w:w="6379" w:type="dxa"/>
          </w:tcPr>
          <w:p w:rsidR="006C49AD" w:rsidRPr="006C49AD" w:rsidRDefault="006C49AD" w:rsidP="006C49A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C49AD">
              <w:rPr>
                <w:rFonts w:ascii="Arial" w:hAnsi="Arial" w:cs="Arial"/>
                <w:b/>
              </w:rPr>
              <w:t>Estrategias</w:t>
            </w:r>
          </w:p>
        </w:tc>
      </w:tr>
      <w:tr w:rsidR="006C49AD" w:rsidTr="006C49AD">
        <w:tc>
          <w:tcPr>
            <w:tcW w:w="675" w:type="dxa"/>
          </w:tcPr>
          <w:p w:rsidR="006C49AD" w:rsidRDefault="006C49AD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70" w:type="dxa"/>
          </w:tcPr>
          <w:p w:rsidR="00070251" w:rsidRPr="008D1860" w:rsidRDefault="00070251" w:rsidP="0007025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Formar y capacitar a los </w:t>
            </w:r>
            <w:r w:rsidR="005D7BE9">
              <w:rPr>
                <w:rFonts w:ascii="Arial" w:hAnsi="Arial" w:cs="Arial"/>
              </w:rPr>
              <w:t>Delegados Regionales</w:t>
            </w:r>
          </w:p>
          <w:p w:rsidR="006C49AD" w:rsidRDefault="006C49AD" w:rsidP="0007025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79" w:type="dxa"/>
          </w:tcPr>
          <w:p w:rsidR="006C49AD" w:rsidRDefault="005D7BE9" w:rsidP="006C49A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Capacitar y sostener reuniones de trabajo con la finalidad de compartir ideas y experiencias laborales cada 3 meses por lo menos</w:t>
            </w:r>
          </w:p>
        </w:tc>
      </w:tr>
      <w:tr w:rsidR="006C49AD" w:rsidTr="006C49AD">
        <w:tc>
          <w:tcPr>
            <w:tcW w:w="675" w:type="dxa"/>
          </w:tcPr>
          <w:p w:rsidR="006C49AD" w:rsidRDefault="006C49AD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70" w:type="dxa"/>
          </w:tcPr>
          <w:p w:rsidR="00070251" w:rsidRPr="008D1860" w:rsidRDefault="00070251" w:rsidP="0007025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Alcanzar el reconocimiento de los organismos de Control</w:t>
            </w:r>
          </w:p>
          <w:p w:rsidR="006C49AD" w:rsidRDefault="006C49AD" w:rsidP="0007025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79" w:type="dxa"/>
          </w:tcPr>
          <w:p w:rsidR="006C49AD" w:rsidRDefault="005D7BE9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las sesiones aporten acuerdo que coadyuven a la seguridad </w:t>
            </w:r>
          </w:p>
        </w:tc>
      </w:tr>
      <w:tr w:rsidR="006C49AD" w:rsidTr="006C49AD">
        <w:tc>
          <w:tcPr>
            <w:tcW w:w="675" w:type="dxa"/>
          </w:tcPr>
          <w:p w:rsidR="006C49AD" w:rsidRDefault="006C49AD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0" w:type="dxa"/>
          </w:tcPr>
          <w:p w:rsidR="00070251" w:rsidRDefault="00070251" w:rsidP="0007025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una cultura de la seguridad.</w:t>
            </w:r>
          </w:p>
          <w:p w:rsidR="006C49AD" w:rsidRDefault="006C49AD" w:rsidP="0007025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79" w:type="dxa"/>
          </w:tcPr>
          <w:p w:rsidR="006C49AD" w:rsidRDefault="006C49AD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Asistir a las reuniones de seguridad Pública y coadyuvar al buen desempeño de las funciones</w:t>
            </w:r>
          </w:p>
        </w:tc>
      </w:tr>
      <w:tr w:rsidR="006C49AD" w:rsidTr="006C49AD">
        <w:tc>
          <w:tcPr>
            <w:tcW w:w="675" w:type="dxa"/>
          </w:tcPr>
          <w:p w:rsidR="006C49AD" w:rsidRDefault="006C49AD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0" w:type="dxa"/>
          </w:tcPr>
          <w:p w:rsidR="00070251" w:rsidRDefault="00070251" w:rsidP="0007025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Optimizar los recursos haciéndolo más ágil</w:t>
            </w:r>
          </w:p>
          <w:p w:rsidR="006C49AD" w:rsidRDefault="006C49AD" w:rsidP="0007025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79" w:type="dxa"/>
          </w:tcPr>
          <w:p w:rsidR="006C49AD" w:rsidRDefault="006C49AD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Darle seguimiento a cada una de las Delegaciones y estar pendiente al constante buen desempeño de las funciones</w:t>
            </w:r>
          </w:p>
        </w:tc>
      </w:tr>
      <w:tr w:rsidR="006C49AD" w:rsidTr="006C49AD">
        <w:tc>
          <w:tcPr>
            <w:tcW w:w="675" w:type="dxa"/>
          </w:tcPr>
          <w:p w:rsidR="006C49AD" w:rsidRDefault="006C49AD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0" w:type="dxa"/>
          </w:tcPr>
          <w:p w:rsidR="005D7BE9" w:rsidRDefault="005D7BE9" w:rsidP="005D7BE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Fortalecer la capacidad administrativa y de relaciones con otras dependencias</w:t>
            </w:r>
          </w:p>
          <w:p w:rsidR="006C49AD" w:rsidRDefault="006C49AD" w:rsidP="006C49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79" w:type="dxa"/>
          </w:tcPr>
          <w:p w:rsidR="006C49AD" w:rsidRDefault="006C49AD" w:rsidP="00CD7CB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necesidades que tengan los Secretarios Ejecutivos apoyarlos para solventarlos y acercarlos a las áreas o dependencias que lo requieran.</w:t>
            </w:r>
          </w:p>
        </w:tc>
      </w:tr>
    </w:tbl>
    <w:p w:rsidR="006C49AD" w:rsidRPr="008D1860" w:rsidRDefault="006C49AD" w:rsidP="00CD7CB7">
      <w:pPr>
        <w:spacing w:after="0" w:line="360" w:lineRule="auto"/>
        <w:jc w:val="both"/>
        <w:rPr>
          <w:rFonts w:ascii="Arial" w:hAnsi="Arial" w:cs="Arial"/>
        </w:rPr>
      </w:pPr>
    </w:p>
    <w:p w:rsidR="00117E6C" w:rsidRDefault="00117E6C" w:rsidP="00CD7CB7">
      <w:pPr>
        <w:spacing w:after="0" w:line="360" w:lineRule="auto"/>
        <w:jc w:val="both"/>
        <w:rPr>
          <w:rFonts w:ascii="Arial" w:hAnsi="Arial" w:cs="Arial"/>
        </w:rPr>
      </w:pPr>
    </w:p>
    <w:p w:rsidR="006D6E42" w:rsidRDefault="006D6E42" w:rsidP="00CD7CB7">
      <w:pPr>
        <w:spacing w:after="0" w:line="360" w:lineRule="auto"/>
        <w:jc w:val="both"/>
        <w:rPr>
          <w:rFonts w:ascii="Arial" w:hAnsi="Arial" w:cs="Arial"/>
        </w:rPr>
      </w:pPr>
    </w:p>
    <w:p w:rsidR="006D6E42" w:rsidRDefault="006D6E42" w:rsidP="00CD7CB7">
      <w:pPr>
        <w:spacing w:after="0" w:line="360" w:lineRule="auto"/>
        <w:jc w:val="both"/>
        <w:rPr>
          <w:rFonts w:ascii="Arial" w:hAnsi="Arial" w:cs="Arial"/>
        </w:rPr>
      </w:pPr>
    </w:p>
    <w:p w:rsidR="006D6E42" w:rsidRDefault="006D6E42" w:rsidP="00CD7CB7">
      <w:pPr>
        <w:spacing w:after="0" w:line="360" w:lineRule="auto"/>
        <w:jc w:val="both"/>
        <w:rPr>
          <w:rFonts w:ascii="Arial" w:hAnsi="Arial" w:cs="Arial"/>
        </w:rPr>
      </w:pPr>
    </w:p>
    <w:p w:rsidR="005D7BE9" w:rsidRDefault="005D7BE9" w:rsidP="00CD7CB7">
      <w:pPr>
        <w:spacing w:after="0" w:line="360" w:lineRule="auto"/>
        <w:jc w:val="both"/>
        <w:rPr>
          <w:rFonts w:ascii="Arial" w:hAnsi="Arial" w:cs="Arial"/>
        </w:rPr>
      </w:pPr>
    </w:p>
    <w:p w:rsidR="005D7BE9" w:rsidRDefault="005D7BE9" w:rsidP="00CD7CB7">
      <w:pPr>
        <w:spacing w:after="0" w:line="360" w:lineRule="auto"/>
        <w:jc w:val="both"/>
        <w:rPr>
          <w:rFonts w:ascii="Arial" w:hAnsi="Arial" w:cs="Arial"/>
        </w:rPr>
      </w:pPr>
    </w:p>
    <w:p w:rsidR="005D7BE9" w:rsidRDefault="005D7BE9" w:rsidP="00CD7CB7">
      <w:pPr>
        <w:spacing w:after="0" w:line="360" w:lineRule="auto"/>
        <w:jc w:val="both"/>
        <w:rPr>
          <w:rFonts w:ascii="Arial" w:hAnsi="Arial" w:cs="Arial"/>
        </w:rPr>
      </w:pPr>
    </w:p>
    <w:p w:rsidR="006D6E42" w:rsidRDefault="006D6E42" w:rsidP="00CD7CB7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658"/>
        <w:gridCol w:w="5120"/>
        <w:gridCol w:w="4962"/>
        <w:gridCol w:w="3478"/>
      </w:tblGrid>
      <w:tr w:rsidR="006D6E42" w:rsidRPr="006C49AD" w:rsidTr="006D6E42">
        <w:tc>
          <w:tcPr>
            <w:tcW w:w="658" w:type="dxa"/>
          </w:tcPr>
          <w:p w:rsidR="006D6E42" w:rsidRPr="006C49AD" w:rsidRDefault="006D6E42" w:rsidP="00156E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C49AD">
              <w:rPr>
                <w:rFonts w:ascii="Arial" w:hAnsi="Arial" w:cs="Arial"/>
                <w:b/>
              </w:rPr>
              <w:lastRenderedPageBreak/>
              <w:t>No.</w:t>
            </w:r>
          </w:p>
        </w:tc>
        <w:tc>
          <w:tcPr>
            <w:tcW w:w="5120" w:type="dxa"/>
          </w:tcPr>
          <w:p w:rsidR="006D6E42" w:rsidRPr="006C49AD" w:rsidRDefault="006D6E42" w:rsidP="00156E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C49AD">
              <w:rPr>
                <w:rFonts w:ascii="Arial" w:hAnsi="Arial" w:cs="Arial"/>
                <w:b/>
              </w:rPr>
              <w:t>Objetivos Estratégicos</w:t>
            </w:r>
          </w:p>
        </w:tc>
        <w:tc>
          <w:tcPr>
            <w:tcW w:w="4962" w:type="dxa"/>
          </w:tcPr>
          <w:p w:rsidR="006D6E42" w:rsidRPr="006C49AD" w:rsidRDefault="006D6E42" w:rsidP="00156E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C49AD"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3478" w:type="dxa"/>
          </w:tcPr>
          <w:p w:rsidR="006D6E42" w:rsidRPr="006C49AD" w:rsidRDefault="006D6E42" w:rsidP="00156E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Metas</w:t>
            </w:r>
          </w:p>
        </w:tc>
      </w:tr>
      <w:tr w:rsidR="005D7BE9" w:rsidTr="006D6E42">
        <w:tc>
          <w:tcPr>
            <w:tcW w:w="658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120" w:type="dxa"/>
          </w:tcPr>
          <w:p w:rsidR="005D7BE9" w:rsidRPr="008D1860" w:rsidRDefault="005D7BE9" w:rsidP="009B673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Formar y capacitar a los Delegados Regionales</w:t>
            </w:r>
          </w:p>
          <w:p w:rsidR="005D7BE9" w:rsidRDefault="005D7BE9" w:rsidP="009B673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oficio a través del Secretario Ejecutivo a las Dependencias en materia de seguridad pública para el seguimiento al caso planteado y solicitar respuesta inmediata</w:t>
            </w:r>
          </w:p>
        </w:tc>
        <w:tc>
          <w:tcPr>
            <w:tcW w:w="3478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capacitaciones</w:t>
            </w:r>
          </w:p>
        </w:tc>
      </w:tr>
      <w:tr w:rsidR="005D7BE9" w:rsidTr="006D6E42">
        <w:tc>
          <w:tcPr>
            <w:tcW w:w="658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20" w:type="dxa"/>
          </w:tcPr>
          <w:p w:rsidR="005D7BE9" w:rsidRPr="008D1860" w:rsidRDefault="005D7BE9" w:rsidP="009B673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Alcanzar el reconocimiento de los organismos de Control</w:t>
            </w:r>
          </w:p>
          <w:p w:rsidR="005D7BE9" w:rsidRDefault="005D7BE9" w:rsidP="009B673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Capacitar a los Secretarios Ejecutivos Municipales para que se lleve a cabo la sesión conforme a la ley</w:t>
            </w:r>
          </w:p>
        </w:tc>
        <w:tc>
          <w:tcPr>
            <w:tcW w:w="3478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 capacitaciones</w:t>
            </w:r>
          </w:p>
        </w:tc>
      </w:tr>
      <w:tr w:rsidR="005D7BE9" w:rsidTr="006D6E42">
        <w:tc>
          <w:tcPr>
            <w:tcW w:w="658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120" w:type="dxa"/>
          </w:tcPr>
          <w:p w:rsidR="005D7BE9" w:rsidRDefault="005D7BE9" w:rsidP="009B673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una cultura de la seguridad.</w:t>
            </w:r>
          </w:p>
          <w:p w:rsidR="005D7BE9" w:rsidRDefault="005D7BE9" w:rsidP="009B673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Asistir a las reuniones de seguridad Pública y coadyuvar al buen desempeño de las funciones</w:t>
            </w:r>
          </w:p>
        </w:tc>
        <w:tc>
          <w:tcPr>
            <w:tcW w:w="3478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 sesiones</w:t>
            </w:r>
          </w:p>
        </w:tc>
      </w:tr>
      <w:tr w:rsidR="005D7BE9" w:rsidTr="006D6E42">
        <w:tc>
          <w:tcPr>
            <w:tcW w:w="658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120" w:type="dxa"/>
          </w:tcPr>
          <w:p w:rsidR="005D7BE9" w:rsidRDefault="005D7BE9" w:rsidP="009B673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Optimizar los recursos haciéndolo más ágil</w:t>
            </w:r>
          </w:p>
          <w:p w:rsidR="005D7BE9" w:rsidRDefault="005D7BE9" w:rsidP="009B673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Darle seguimiento a cada una de las Delegaciones y estar pendiente al constante buen desempeño de las funciones</w:t>
            </w:r>
          </w:p>
        </w:tc>
        <w:tc>
          <w:tcPr>
            <w:tcW w:w="3478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asesorías</w:t>
            </w:r>
          </w:p>
        </w:tc>
      </w:tr>
      <w:tr w:rsidR="005D7BE9" w:rsidTr="006D6E42">
        <w:tc>
          <w:tcPr>
            <w:tcW w:w="658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120" w:type="dxa"/>
          </w:tcPr>
          <w:p w:rsidR="005D7BE9" w:rsidRDefault="005D7BE9" w:rsidP="009B673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Fortalecer la capacidad administrativa y de relaciones con otras dependencias</w:t>
            </w:r>
          </w:p>
          <w:p w:rsidR="005D7BE9" w:rsidRDefault="005D7BE9" w:rsidP="009B673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necesidades que tengan los Secretarios Ejecutivos apoyarlos para solventarlos y acercarlos a las áreas o dependencias que lo requieran.</w:t>
            </w:r>
          </w:p>
        </w:tc>
        <w:tc>
          <w:tcPr>
            <w:tcW w:w="3478" w:type="dxa"/>
          </w:tcPr>
          <w:p w:rsidR="005D7BE9" w:rsidRDefault="005D7BE9" w:rsidP="00156E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 asesorías</w:t>
            </w:r>
          </w:p>
        </w:tc>
      </w:tr>
    </w:tbl>
    <w:p w:rsidR="006D6E42" w:rsidRDefault="006D6E42" w:rsidP="00CD7CB7">
      <w:pPr>
        <w:spacing w:after="0" w:line="360" w:lineRule="auto"/>
        <w:jc w:val="both"/>
        <w:rPr>
          <w:rFonts w:ascii="Arial" w:hAnsi="Arial" w:cs="Arial"/>
        </w:rPr>
      </w:pPr>
    </w:p>
    <w:sectPr w:rsidR="006D6E42" w:rsidSect="0089778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EB5"/>
    <w:multiLevelType w:val="multilevel"/>
    <w:tmpl w:val="8DE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21BA1"/>
    <w:multiLevelType w:val="multilevel"/>
    <w:tmpl w:val="534C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2112CF"/>
    <w:multiLevelType w:val="hybridMultilevel"/>
    <w:tmpl w:val="76C27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B48EB"/>
    <w:multiLevelType w:val="multilevel"/>
    <w:tmpl w:val="6AB4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9F1F52"/>
    <w:multiLevelType w:val="hybridMultilevel"/>
    <w:tmpl w:val="D0225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B14F4"/>
    <w:multiLevelType w:val="multilevel"/>
    <w:tmpl w:val="18AE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817C87"/>
    <w:multiLevelType w:val="multilevel"/>
    <w:tmpl w:val="22AE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057DA1"/>
    <w:multiLevelType w:val="multilevel"/>
    <w:tmpl w:val="C45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88036F"/>
    <w:multiLevelType w:val="multilevel"/>
    <w:tmpl w:val="E66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E35EDB"/>
    <w:multiLevelType w:val="multilevel"/>
    <w:tmpl w:val="9718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2F4D9F"/>
    <w:multiLevelType w:val="multilevel"/>
    <w:tmpl w:val="2A0E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4E014E"/>
    <w:multiLevelType w:val="multilevel"/>
    <w:tmpl w:val="6286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A54959"/>
    <w:multiLevelType w:val="hybridMultilevel"/>
    <w:tmpl w:val="7EF4C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B33B3C"/>
    <w:multiLevelType w:val="multilevel"/>
    <w:tmpl w:val="532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6E0903"/>
    <w:multiLevelType w:val="multilevel"/>
    <w:tmpl w:val="AEA0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  <w:num w:numId="11">
    <w:abstractNumId w:val="14"/>
  </w:num>
  <w:num w:numId="12">
    <w:abstractNumId w:val="6"/>
  </w:num>
  <w:num w:numId="13">
    <w:abstractNumId w:val="7"/>
  </w:num>
  <w:num w:numId="14">
    <w:abstractNumId w:val="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23D4"/>
    <w:rsid w:val="000206A5"/>
    <w:rsid w:val="000302D3"/>
    <w:rsid w:val="00037CE4"/>
    <w:rsid w:val="00070251"/>
    <w:rsid w:val="0010393F"/>
    <w:rsid w:val="00117E6C"/>
    <w:rsid w:val="00150AF7"/>
    <w:rsid w:val="00155E83"/>
    <w:rsid w:val="002A3906"/>
    <w:rsid w:val="003C43E8"/>
    <w:rsid w:val="003E3F40"/>
    <w:rsid w:val="00457FE0"/>
    <w:rsid w:val="004950C9"/>
    <w:rsid w:val="004B5FE1"/>
    <w:rsid w:val="00584D71"/>
    <w:rsid w:val="00586887"/>
    <w:rsid w:val="005A2999"/>
    <w:rsid w:val="005D7BE9"/>
    <w:rsid w:val="006C49AD"/>
    <w:rsid w:val="006D6E42"/>
    <w:rsid w:val="00715DB2"/>
    <w:rsid w:val="00720FFB"/>
    <w:rsid w:val="00775323"/>
    <w:rsid w:val="00784E35"/>
    <w:rsid w:val="0080337A"/>
    <w:rsid w:val="008714E6"/>
    <w:rsid w:val="00897781"/>
    <w:rsid w:val="008A25D7"/>
    <w:rsid w:val="008C309C"/>
    <w:rsid w:val="008D1860"/>
    <w:rsid w:val="009760D5"/>
    <w:rsid w:val="009968B7"/>
    <w:rsid w:val="00A623D4"/>
    <w:rsid w:val="00AE4FAE"/>
    <w:rsid w:val="00B044FB"/>
    <w:rsid w:val="00B04F80"/>
    <w:rsid w:val="00CB630E"/>
    <w:rsid w:val="00CB6657"/>
    <w:rsid w:val="00CD7CB7"/>
    <w:rsid w:val="00CF5F6C"/>
    <w:rsid w:val="00D41872"/>
    <w:rsid w:val="00D943BA"/>
    <w:rsid w:val="00D970E6"/>
    <w:rsid w:val="00E008A8"/>
    <w:rsid w:val="00E9716B"/>
    <w:rsid w:val="00EB364D"/>
    <w:rsid w:val="00ED253F"/>
    <w:rsid w:val="00EE5726"/>
    <w:rsid w:val="00F67479"/>
    <w:rsid w:val="00FE1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87"/>
  </w:style>
  <w:style w:type="paragraph" w:styleId="Ttulo3">
    <w:name w:val="heading 3"/>
    <w:basedOn w:val="Normal"/>
    <w:link w:val="Ttulo3Car"/>
    <w:uiPriority w:val="9"/>
    <w:qFormat/>
    <w:rsid w:val="00720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0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68B7"/>
    <w:rPr>
      <w:color w:val="0248B0"/>
      <w:u w:val="single"/>
    </w:rPr>
  </w:style>
  <w:style w:type="paragraph" w:styleId="NormalWeb">
    <w:name w:val="Normal (Web)"/>
    <w:basedOn w:val="Normal"/>
    <w:uiPriority w:val="99"/>
    <w:unhideWhenUsed/>
    <w:rsid w:val="00996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968B7"/>
  </w:style>
  <w:style w:type="character" w:customStyle="1" w:styleId="titulo11">
    <w:name w:val="titulo1_1"/>
    <w:basedOn w:val="Fuentedeprrafopredeter"/>
    <w:rsid w:val="00CF5F6C"/>
  </w:style>
  <w:style w:type="character" w:customStyle="1" w:styleId="estilo6">
    <w:name w:val="estilo6"/>
    <w:basedOn w:val="Fuentedeprrafopredeter"/>
    <w:rsid w:val="00CF5F6C"/>
  </w:style>
  <w:style w:type="character" w:customStyle="1" w:styleId="expand-content">
    <w:name w:val="expand-content"/>
    <w:basedOn w:val="Fuentedeprrafopredeter"/>
    <w:rsid w:val="00037CE4"/>
  </w:style>
  <w:style w:type="character" w:customStyle="1" w:styleId="a">
    <w:name w:val="a"/>
    <w:basedOn w:val="Fuentedeprrafopredeter"/>
    <w:rsid w:val="00037CE4"/>
  </w:style>
  <w:style w:type="character" w:customStyle="1" w:styleId="l7">
    <w:name w:val="l7"/>
    <w:basedOn w:val="Fuentedeprrafopredeter"/>
    <w:rsid w:val="00037CE4"/>
  </w:style>
  <w:style w:type="character" w:customStyle="1" w:styleId="l6">
    <w:name w:val="l6"/>
    <w:basedOn w:val="Fuentedeprrafopredeter"/>
    <w:rsid w:val="00037CE4"/>
  </w:style>
  <w:style w:type="character" w:customStyle="1" w:styleId="l8">
    <w:name w:val="l8"/>
    <w:basedOn w:val="Fuentedeprrafopredeter"/>
    <w:rsid w:val="00037CE4"/>
  </w:style>
  <w:style w:type="character" w:customStyle="1" w:styleId="l9">
    <w:name w:val="l9"/>
    <w:basedOn w:val="Fuentedeprrafopredeter"/>
    <w:rsid w:val="00037CE4"/>
  </w:style>
  <w:style w:type="paragraph" w:styleId="Sinespaciado">
    <w:name w:val="No Spacing"/>
    <w:uiPriority w:val="1"/>
    <w:qFormat/>
    <w:rsid w:val="00037CE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37CE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37CE4"/>
    <w:rPr>
      <w:i/>
      <w:iCs/>
      <w:color w:val="000000" w:themeColor="text1"/>
    </w:rPr>
  </w:style>
  <w:style w:type="character" w:customStyle="1" w:styleId="Ttulo3Car">
    <w:name w:val="Título 3 Car"/>
    <w:basedOn w:val="Fuentedeprrafopredeter"/>
    <w:link w:val="Ttulo3"/>
    <w:uiPriority w:val="9"/>
    <w:rsid w:val="00720FF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720FFB"/>
  </w:style>
  <w:style w:type="character" w:customStyle="1" w:styleId="mw-editsection">
    <w:name w:val="mw-editsection"/>
    <w:basedOn w:val="Fuentedeprrafopredeter"/>
    <w:rsid w:val="00720FFB"/>
  </w:style>
  <w:style w:type="character" w:customStyle="1" w:styleId="mw-editsection-bracket">
    <w:name w:val="mw-editsection-bracket"/>
    <w:basedOn w:val="Fuentedeprrafopredeter"/>
    <w:rsid w:val="00720FFB"/>
  </w:style>
  <w:style w:type="paragraph" w:styleId="Textodeglobo">
    <w:name w:val="Balloon Text"/>
    <w:basedOn w:val="Normal"/>
    <w:link w:val="TextodegloboCar"/>
    <w:uiPriority w:val="99"/>
    <w:semiHidden/>
    <w:unhideWhenUsed/>
    <w:rsid w:val="0072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FF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04F80"/>
    <w:rPr>
      <w:b/>
      <w:bCs/>
    </w:rPr>
  </w:style>
  <w:style w:type="table" w:styleId="Tablaconcuadrcula">
    <w:name w:val="Table Grid"/>
    <w:basedOn w:val="Tablanormal"/>
    <w:uiPriority w:val="59"/>
    <w:rsid w:val="006C49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2015-11-04T02:31:00Z</dcterms:created>
  <dcterms:modified xsi:type="dcterms:W3CDTF">2015-11-04T02:31:00Z</dcterms:modified>
</cp:coreProperties>
</file>