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</w:t>
      </w: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3237140" cy="1304925"/>
            <wp:effectExtent l="19050" t="0" r="1360" b="0"/>
            <wp:docPr id="3" name="0 Imagen" descr="LOGO 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A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126" cy="1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JULIO CÉSAR MORALES RAMÍREZ</w:t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MATRICULA 20150775</w:t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Pr="00A10845" w:rsidRDefault="00A10845" w:rsidP="00A10845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A10845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A10845">
        <w:rPr>
          <w:rFonts w:ascii="Arial" w:hAnsi="Arial" w:cs="Arial"/>
          <w:color w:val="222222"/>
          <w:sz w:val="24"/>
          <w:shd w:val="clear" w:color="auto" w:fill="FFFFFF"/>
        </w:rPr>
        <w:t>   </w:t>
      </w:r>
      <w:hyperlink r:id="rId6" w:tgtFrame="_blank" w:history="1">
        <w:r w:rsidRPr="00A10845">
          <w:rPr>
            <w:rStyle w:val="Textoennegrita"/>
            <w:rFonts w:ascii="Arial" w:hAnsi="Arial" w:cs="Arial"/>
            <w:color w:val="000000"/>
            <w:sz w:val="24"/>
            <w:shd w:val="clear" w:color="auto" w:fill="FFFFFF"/>
          </w:rPr>
          <w:t>FORMAS DE LA ORGANIZACIÓN DE LA ADMINISTRACIÓN PÚBLICA</w:t>
        </w:r>
      </w:hyperlink>
    </w:p>
    <w:p w:rsidR="00A10845" w:rsidRDefault="00A10845" w:rsidP="00A10845">
      <w:pPr>
        <w:jc w:val="center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A10845" w:rsidRDefault="00A10845" w:rsidP="00A10845">
      <w:pPr>
        <w:jc w:val="center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A10845" w:rsidRPr="00B04F80" w:rsidRDefault="00A10845" w:rsidP="00A10845">
      <w:pPr>
        <w:jc w:val="center"/>
      </w:pPr>
      <w:r>
        <w:rPr>
          <w:rStyle w:val="Textoennegrita"/>
          <w:rFonts w:ascii="Arial" w:hAnsi="Arial" w:cs="Arial"/>
          <w:color w:val="222222"/>
          <w:shd w:val="clear" w:color="auto" w:fill="FFFFFF"/>
        </w:rPr>
        <w:t xml:space="preserve">ACTIVIDAD </w:t>
      </w:r>
      <w:r w:rsidR="007942BA">
        <w:rPr>
          <w:rStyle w:val="Textoennegrita"/>
          <w:rFonts w:ascii="Arial" w:hAnsi="Arial" w:cs="Arial"/>
          <w:color w:val="222222"/>
          <w:shd w:val="clear" w:color="auto" w:fill="FFFFFF"/>
        </w:rPr>
        <w:t>2</w:t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A10845" w:rsidRDefault="00A10845" w:rsidP="00A10845">
      <w:pPr>
        <w:spacing w:after="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25 de Noviembre del 2015, Tuxtla Gutiérrez, Chiapas</w:t>
      </w:r>
    </w:p>
    <w:p w:rsidR="00A10845" w:rsidRDefault="00A10845" w:rsidP="00A10845">
      <w:pPr>
        <w:spacing w:after="0" w:line="360" w:lineRule="auto"/>
        <w:jc w:val="both"/>
        <w:rPr>
          <w:rFonts w:ascii="Arial" w:hAnsi="Arial" w:cs="Arial"/>
          <w:b/>
        </w:rPr>
      </w:pPr>
    </w:p>
    <w:p w:rsidR="00337775" w:rsidRPr="00CE0B53" w:rsidRDefault="00130088" w:rsidP="00130088">
      <w:pPr>
        <w:jc w:val="center"/>
        <w:rPr>
          <w:b/>
          <w:sz w:val="32"/>
          <w:szCs w:val="32"/>
        </w:rPr>
      </w:pPr>
      <w:r w:rsidRPr="00CE0B53">
        <w:rPr>
          <w:b/>
          <w:sz w:val="32"/>
          <w:szCs w:val="32"/>
        </w:rPr>
        <w:lastRenderedPageBreak/>
        <w:t>Formas de Organización de la Administración Pública</w:t>
      </w:r>
    </w:p>
    <w:p w:rsidR="00130088" w:rsidRDefault="00130088"/>
    <w:p w:rsidR="00130088" w:rsidRPr="00A10845" w:rsidRDefault="00130088" w:rsidP="0013008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La administración pública, regulada por el derecho Administrativo, parte del poder ejecutivo.</w:t>
      </w:r>
    </w:p>
    <w:p w:rsidR="00130088" w:rsidRPr="00A10845" w:rsidRDefault="00130088" w:rsidP="0013008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Administración activa. Se manifiesta en la protección de los intereses generales de la sociedad.</w:t>
      </w:r>
    </w:p>
    <w:p w:rsidR="00130088" w:rsidRPr="00A10845" w:rsidRDefault="00130088" w:rsidP="0013008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Vicente Santa María de Paredes (1885) “La palabra administración no solo significa la palabra administrar, sino que también se usa para la personalidad que administra, y políticamente hablando, el organismo del Estado encargado de administrar. Este organismo es el Poder Ejecutivo”</w:t>
      </w:r>
    </w:p>
    <w:p w:rsidR="00130088" w:rsidRPr="00A10845" w:rsidRDefault="002A7523" w:rsidP="0013008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Ramón</w:t>
      </w:r>
      <w:r w:rsidR="00130088" w:rsidRPr="00A10845">
        <w:rPr>
          <w:rFonts w:ascii="Arial" w:hAnsi="Arial" w:cs="Arial"/>
        </w:rPr>
        <w:t xml:space="preserve"> Parada. De la nación se excluyen, en principio, aquellas organizaciones estatales o poderes públicos cuya función </w:t>
      </w:r>
      <w:r w:rsidRPr="00A10845">
        <w:rPr>
          <w:rFonts w:ascii="Arial" w:hAnsi="Arial" w:cs="Arial"/>
        </w:rPr>
        <w:t>específicaes crear el derecho (cortes generales, parlamentos automáticos) o garantizarlo (Jueces y Tribunales).</w:t>
      </w:r>
    </w:p>
    <w:p w:rsidR="002A7523" w:rsidRPr="00A10845" w:rsidRDefault="002A7523" w:rsidP="0013008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 xml:space="preserve">Con lo que resta del Estado se construye el concepto de Administración Publica. </w:t>
      </w:r>
    </w:p>
    <w:p w:rsidR="002A7523" w:rsidRPr="00A10845" w:rsidRDefault="002A7523" w:rsidP="0013008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Woodrow Wilson. “La administración es la parte más ostensible del Gobierno; es el gobierno en acción; es el Ejecutivo operante, el más visible aspecto del Gobierno”.</w:t>
      </w:r>
    </w:p>
    <w:p w:rsidR="002A7523" w:rsidRPr="00A10845" w:rsidRDefault="002A7523" w:rsidP="00130088">
      <w:pPr>
        <w:jc w:val="both"/>
        <w:rPr>
          <w:rFonts w:ascii="Arial" w:hAnsi="Arial" w:cs="Arial"/>
        </w:rPr>
      </w:pPr>
      <w:proofErr w:type="spellStart"/>
      <w:r w:rsidRPr="00A10845">
        <w:rPr>
          <w:rFonts w:ascii="Arial" w:hAnsi="Arial" w:cs="Arial"/>
        </w:rPr>
        <w:t>Massimo</w:t>
      </w:r>
      <w:proofErr w:type="spellEnd"/>
      <w:r w:rsidRPr="00A10845">
        <w:rPr>
          <w:rFonts w:ascii="Arial" w:hAnsi="Arial" w:cs="Arial"/>
        </w:rPr>
        <w:t xml:space="preserve"> Severo </w:t>
      </w:r>
      <w:proofErr w:type="spellStart"/>
      <w:r w:rsidRPr="00A10845">
        <w:rPr>
          <w:rFonts w:ascii="Arial" w:hAnsi="Arial" w:cs="Arial"/>
        </w:rPr>
        <w:t>Giannini</w:t>
      </w:r>
      <w:proofErr w:type="spellEnd"/>
      <w:r w:rsidRPr="00A10845">
        <w:rPr>
          <w:rFonts w:ascii="Arial" w:hAnsi="Arial" w:cs="Arial"/>
        </w:rPr>
        <w:t>: “la tradición como se ha visto, encuadra a la administración (aparado) en un poder del Estado que se indicaba y todavía es indicado por muchos como Poder Ejecutivo.</w:t>
      </w:r>
    </w:p>
    <w:p w:rsidR="002A7523" w:rsidRPr="00A10845" w:rsidRDefault="00247A43" w:rsidP="0013008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Héctor</w:t>
      </w:r>
      <w:r w:rsidR="002A7523" w:rsidRPr="00A10845">
        <w:rPr>
          <w:rFonts w:ascii="Arial" w:hAnsi="Arial" w:cs="Arial"/>
        </w:rPr>
        <w:t xml:space="preserve"> Jorge </w:t>
      </w:r>
      <w:proofErr w:type="spellStart"/>
      <w:r w:rsidR="002A7523" w:rsidRPr="00A10845">
        <w:rPr>
          <w:rFonts w:ascii="Arial" w:hAnsi="Arial" w:cs="Arial"/>
        </w:rPr>
        <w:t>Escola</w:t>
      </w:r>
      <w:proofErr w:type="spellEnd"/>
      <w:r w:rsidR="002A7523" w:rsidRPr="00A10845">
        <w:rPr>
          <w:rFonts w:ascii="Arial" w:hAnsi="Arial" w:cs="Arial"/>
        </w:rPr>
        <w:t xml:space="preserve">: “Aquella </w:t>
      </w:r>
      <w:r w:rsidRPr="00A10845">
        <w:rPr>
          <w:rFonts w:ascii="Arial" w:hAnsi="Arial" w:cs="Arial"/>
        </w:rPr>
        <w:t>Función</w:t>
      </w:r>
      <w:r w:rsidR="002A7523" w:rsidRPr="00A10845">
        <w:rPr>
          <w:rFonts w:ascii="Arial" w:hAnsi="Arial" w:cs="Arial"/>
        </w:rPr>
        <w:t xml:space="preserve"> del Estado que consiste en una actividad </w:t>
      </w:r>
      <w:r w:rsidRPr="00A10845">
        <w:rPr>
          <w:rFonts w:ascii="Arial" w:hAnsi="Arial" w:cs="Arial"/>
        </w:rPr>
        <w:t>concreta y continuada, practica y espontánea, de carácter subordinado, que tiene por objeto satisfacer en forma directa e inmediata las necesidades colectivas y el logro de los fines del Estado, dentro del orden jurídico establecido y con arreglo a este”.</w:t>
      </w:r>
    </w:p>
    <w:p w:rsidR="00247A43" w:rsidRPr="00A10845" w:rsidRDefault="00247A43" w:rsidP="0013008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Centralización Administrativa: Promueve la uniformidad en la aplicación de las leyes y en la prestación de los servicios, y orienta la organización de la Administración Publica.</w:t>
      </w:r>
    </w:p>
    <w:p w:rsidR="00247A43" w:rsidRPr="00A10845" w:rsidRDefault="00587D55" w:rsidP="00E335E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A10845">
        <w:rPr>
          <w:rFonts w:ascii="Arial" w:hAnsi="Arial" w:cs="Arial"/>
        </w:rPr>
        <w:t>Andre</w:t>
      </w:r>
      <w:proofErr w:type="spellEnd"/>
      <w:r w:rsidRPr="00A10845">
        <w:rPr>
          <w:rFonts w:ascii="Arial" w:hAnsi="Arial" w:cs="Arial"/>
        </w:rPr>
        <w:t xml:space="preserve"> </w:t>
      </w:r>
      <w:proofErr w:type="spellStart"/>
      <w:r w:rsidRPr="00A10845">
        <w:rPr>
          <w:rFonts w:ascii="Arial" w:hAnsi="Arial" w:cs="Arial"/>
        </w:rPr>
        <w:t>Grisel</w:t>
      </w:r>
      <w:proofErr w:type="spellEnd"/>
      <w:r w:rsidR="00247A43" w:rsidRPr="00A10845">
        <w:rPr>
          <w:rFonts w:ascii="Arial" w:hAnsi="Arial" w:cs="Arial"/>
        </w:rPr>
        <w:t xml:space="preserve">: </w:t>
      </w:r>
      <w:r w:rsidRPr="00A10845">
        <w:rPr>
          <w:rFonts w:ascii="Arial" w:hAnsi="Arial" w:cs="Arial"/>
        </w:rPr>
        <w:t>“Otorgamiento de Facultades a los órganos puestos bajo la dirección del Gobierno; esos órganos, llamados centralizados, forman la administración central.</w:t>
      </w:r>
    </w:p>
    <w:p w:rsidR="00587D55" w:rsidRPr="00A10845" w:rsidRDefault="00587D55" w:rsidP="00E335E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A10845">
        <w:rPr>
          <w:rFonts w:ascii="Arial" w:hAnsi="Arial" w:cs="Arial"/>
        </w:rPr>
        <w:t>Andres</w:t>
      </w:r>
      <w:proofErr w:type="spellEnd"/>
      <w:r w:rsidRPr="00A10845">
        <w:rPr>
          <w:rFonts w:ascii="Arial" w:hAnsi="Arial" w:cs="Arial"/>
        </w:rPr>
        <w:t xml:space="preserve"> Serra Rojas: “Se llama centralización administrativa al régimen que establece la subordinación unitaria coordinada y directa de los órganos administrativos al poder central, bajo los diferentes puntos </w:t>
      </w:r>
      <w:r w:rsidR="00DB7E78" w:rsidRPr="00A10845">
        <w:rPr>
          <w:rFonts w:ascii="Arial" w:hAnsi="Arial" w:cs="Arial"/>
        </w:rPr>
        <w:t>de vista del nombramiento, ejercicio de sus funciones y la tutela jurídica, para satisfacer las necesidades públicas.</w:t>
      </w:r>
    </w:p>
    <w:p w:rsidR="00DB7E78" w:rsidRPr="00A10845" w:rsidRDefault="00DB7E78" w:rsidP="00DB7E78">
      <w:pPr>
        <w:ind w:left="360"/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Poderes distintivos:</w:t>
      </w:r>
    </w:p>
    <w:p w:rsidR="00DB7E78" w:rsidRPr="00A10845" w:rsidRDefault="00DB7E78" w:rsidP="00DB7E7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Poder de Nombramiento: Facultad atribuida al titular del órgano superior para designar discrecionalmente a sus colaboradores. Queda limitado por los requisitos en la Constitución y Leyes para ocupar cada uno de los puestos.</w:t>
      </w:r>
    </w:p>
    <w:p w:rsidR="00DB7E78" w:rsidRPr="00A10845" w:rsidRDefault="00DB7E78" w:rsidP="00DB7E7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Poder de mando: Facultad del poder jerárquico de dirigir e impulsar la actividad de los subordinado</w:t>
      </w:r>
      <w:r w:rsidR="00D7450B" w:rsidRPr="00A10845">
        <w:rPr>
          <w:rFonts w:ascii="Arial" w:hAnsi="Arial" w:cs="Arial"/>
        </w:rPr>
        <w:t>s por medio de órdenes o instrucciones verbales o escritas.</w:t>
      </w:r>
    </w:p>
    <w:p w:rsidR="00D7450B" w:rsidRPr="00A10845" w:rsidRDefault="00D7450B" w:rsidP="00D7450B">
      <w:pPr>
        <w:ind w:left="720"/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lastRenderedPageBreak/>
        <w:t xml:space="preserve">Doctor Roberto </w:t>
      </w:r>
      <w:proofErr w:type="spellStart"/>
      <w:r w:rsidRPr="00A10845">
        <w:rPr>
          <w:rFonts w:ascii="Arial" w:hAnsi="Arial" w:cs="Arial"/>
        </w:rPr>
        <w:t>Baez</w:t>
      </w:r>
      <w:r w:rsidR="00CE0B53" w:rsidRPr="00A10845">
        <w:rPr>
          <w:rFonts w:ascii="Arial" w:hAnsi="Arial" w:cs="Arial"/>
        </w:rPr>
        <w:t>Martínez</w:t>
      </w:r>
      <w:proofErr w:type="spellEnd"/>
      <w:r w:rsidRPr="00A10845">
        <w:rPr>
          <w:rFonts w:ascii="Arial" w:hAnsi="Arial" w:cs="Arial"/>
        </w:rPr>
        <w:t xml:space="preserve">: “El poder de mando se obedece si se refiere a la materia, si se halla dentro de las facultades de quien manda u ordena, </w:t>
      </w:r>
      <w:r w:rsidR="00CE0B53" w:rsidRPr="00A10845">
        <w:rPr>
          <w:rFonts w:ascii="Arial" w:hAnsi="Arial" w:cs="Arial"/>
        </w:rPr>
        <w:t>así</w:t>
      </w:r>
      <w:r w:rsidRPr="00A10845">
        <w:rPr>
          <w:rFonts w:ascii="Arial" w:hAnsi="Arial" w:cs="Arial"/>
        </w:rPr>
        <w:t xml:space="preserve"> de como su competencia y dentro de las horas  de servicio, en los empleados.</w:t>
      </w:r>
    </w:p>
    <w:p w:rsidR="00D7450B" w:rsidRPr="00A10845" w:rsidRDefault="00D7450B" w:rsidP="00D7450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Poder de decisión: El superior puede adoptar varias medidas de resolución y adoptar lo que a su juicio sea lo más conveniente.</w:t>
      </w:r>
    </w:p>
    <w:p w:rsidR="00D7450B" w:rsidRPr="00A10845" w:rsidRDefault="00D7450B" w:rsidP="00D7450B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Luis Humberto Delgadillo Gutiérrez: “Facultad que tienen los órganos superiores para la emisión de los actos administrativos, reservando a los inferiores la realización de los trámites necesarios hasta dejarlos en estado de resolución”.</w:t>
      </w:r>
    </w:p>
    <w:p w:rsidR="00D7450B" w:rsidRPr="00A10845" w:rsidRDefault="00D7450B" w:rsidP="00D7450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Poder de Vigilancia: Posibilidad de conocer a detalle los actos realizados por los inferiores</w:t>
      </w:r>
    </w:p>
    <w:p w:rsidR="00D7450B" w:rsidRPr="00A10845" w:rsidRDefault="00853D90" w:rsidP="00D7450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Poder Disciplinario: se apoya en el poder de vigilancia y revisión; Facultad de reprimir o sancionar administrativamente a los subordinados.</w:t>
      </w:r>
    </w:p>
    <w:p w:rsidR="00853D90" w:rsidRPr="00A10845" w:rsidRDefault="00853D90" w:rsidP="00853D90">
      <w:pPr>
        <w:pStyle w:val="Prrafodelista"/>
        <w:ind w:left="1440"/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Rafael Martínez Morales: “Posibilidad de sancionar el incumplimiento o el cumplimiento no satisfactorio de las tareas que el servidor público tienen asignados”.</w:t>
      </w:r>
    </w:p>
    <w:p w:rsidR="00853D90" w:rsidRPr="00A10845" w:rsidRDefault="00853D90" w:rsidP="00853D9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Poder de revisión: Facultad del órgano superior para realizar la activación del inferior.</w:t>
      </w:r>
    </w:p>
    <w:p w:rsidR="00853D90" w:rsidRPr="00A10845" w:rsidRDefault="00853D90" w:rsidP="00853D9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 xml:space="preserve">Poder de resolución de conflictos de competencia: “atribución otorgada al órgano superior para precisar </w:t>
      </w:r>
      <w:r w:rsidR="00CE1D93" w:rsidRPr="00A10845">
        <w:rPr>
          <w:rFonts w:ascii="Arial" w:hAnsi="Arial" w:cs="Arial"/>
        </w:rPr>
        <w:t>cuál</w:t>
      </w:r>
      <w:r w:rsidRPr="00A10845">
        <w:rPr>
          <w:rFonts w:ascii="Arial" w:hAnsi="Arial" w:cs="Arial"/>
        </w:rPr>
        <w:t xml:space="preserve"> de los órganos inferiores es competente para conocer de un asunto determinado en el que varios o ninguno de ellos pretenden ser competentes. Articulo 24 LOAPF.</w:t>
      </w:r>
    </w:p>
    <w:p w:rsidR="00853D90" w:rsidRPr="00A10845" w:rsidRDefault="00CE1D93" w:rsidP="00853D90">
      <w:pPr>
        <w:ind w:left="1080"/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Administración</w:t>
      </w:r>
      <w:r w:rsidR="00853D90" w:rsidRPr="00A10845">
        <w:rPr>
          <w:rFonts w:ascii="Arial" w:hAnsi="Arial" w:cs="Arial"/>
        </w:rPr>
        <w:t xml:space="preserve"> Federal Centralizada</w:t>
      </w:r>
    </w:p>
    <w:p w:rsidR="00CE1D93" w:rsidRPr="00A10845" w:rsidRDefault="00CE1D93" w:rsidP="00853D90">
      <w:pPr>
        <w:ind w:left="1080"/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Art. 1° LOAPF</w:t>
      </w:r>
    </w:p>
    <w:p w:rsidR="00CE1D93" w:rsidRPr="00A10845" w:rsidRDefault="00CE1D93" w:rsidP="00CE1D9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Presidente de la Republica</w:t>
      </w:r>
    </w:p>
    <w:p w:rsidR="00CE1D93" w:rsidRPr="00A10845" w:rsidRDefault="00CE1D93" w:rsidP="00CE1D9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Secretarias de Estado (De Gobernación, Relaciones Exteriores, Defensa Nacional, MARINA, Energía, Salud, Turismo etc.)</w:t>
      </w:r>
    </w:p>
    <w:p w:rsidR="00CE1D93" w:rsidRPr="00A10845" w:rsidRDefault="00CE1D93" w:rsidP="00CE1D9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Departamentos Administrativos</w:t>
      </w:r>
    </w:p>
    <w:p w:rsidR="00CE1D93" w:rsidRPr="00A10845" w:rsidRDefault="00CE0B53" w:rsidP="00CE1D93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Andrés</w:t>
      </w:r>
      <w:bookmarkStart w:id="0" w:name="_GoBack"/>
      <w:bookmarkEnd w:id="0"/>
      <w:r w:rsidR="00CE1D93" w:rsidRPr="00A10845">
        <w:rPr>
          <w:rFonts w:ascii="Arial" w:hAnsi="Arial" w:cs="Arial"/>
        </w:rPr>
        <w:t xml:space="preserve"> Serra Rojas: “Alude a cada una de las ramas de la </w:t>
      </w:r>
      <w:r w:rsidR="008D4CC3" w:rsidRPr="00A10845">
        <w:rPr>
          <w:rFonts w:ascii="Arial" w:hAnsi="Arial" w:cs="Arial"/>
        </w:rPr>
        <w:t>Administración</w:t>
      </w:r>
      <w:r w:rsidR="00CE1D93" w:rsidRPr="00A10845">
        <w:rPr>
          <w:rFonts w:ascii="Arial" w:hAnsi="Arial" w:cs="Arial"/>
        </w:rPr>
        <w:t xml:space="preserve"> Publica, integrada por el conjunto de servicios y demás actividades encomendadas a las dependencias que, bajo la autoridad inmediata y suprema del poder ejecutivo aseguran la acción del gobierno en la ejecución de la ley.</w:t>
      </w:r>
    </w:p>
    <w:p w:rsidR="00CE1D93" w:rsidRPr="00A10845" w:rsidRDefault="00CE1D93" w:rsidP="00CE1D93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Art. 14LOAPF: El titular de cada Secretaria es auxiliado por uno o varios subsecretarios y por el oficial mayor; de ellos depende Directores Generales y de ellos a su vez, sucesivamente: Subdirectores generales, Directores de áreas, Subdirectores, Jefes, Subjefes de área, de oficina…</w:t>
      </w:r>
    </w:p>
    <w:p w:rsidR="008D4CC3" w:rsidRPr="00A10845" w:rsidRDefault="008D4CC3" w:rsidP="00CE1D93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 xml:space="preserve">La ley Orgánica de la Administración </w:t>
      </w:r>
      <w:r w:rsidR="001A4009" w:rsidRPr="00A10845">
        <w:rPr>
          <w:rFonts w:ascii="Arial" w:hAnsi="Arial" w:cs="Arial"/>
        </w:rPr>
        <w:t>Pública</w:t>
      </w:r>
      <w:r w:rsidRPr="00A10845">
        <w:rPr>
          <w:rFonts w:ascii="Arial" w:hAnsi="Arial" w:cs="Arial"/>
        </w:rPr>
        <w:t xml:space="preserve"> Federal, </w:t>
      </w:r>
      <w:r w:rsidR="001A4009" w:rsidRPr="00A10845">
        <w:rPr>
          <w:rFonts w:ascii="Arial" w:hAnsi="Arial" w:cs="Arial"/>
        </w:rPr>
        <w:t xml:space="preserve">además de las facultades específicas a los Titulares y departamentos administrativos confiere otras facultades generales </w:t>
      </w:r>
    </w:p>
    <w:p w:rsidR="001A4009" w:rsidRPr="00A10845" w:rsidRDefault="001A4009" w:rsidP="001A400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 xml:space="preserve">Funciones por acuerdo del Presidente de la Republica </w:t>
      </w:r>
    </w:p>
    <w:p w:rsidR="001A4009" w:rsidRPr="00A10845" w:rsidRDefault="001A4009" w:rsidP="001A400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Respecto a su competencia formular proyecto de leyes, reglamentos, decretos, acuerdos.</w:t>
      </w:r>
    </w:p>
    <w:p w:rsidR="001A4009" w:rsidRPr="00A10845" w:rsidRDefault="001A4009" w:rsidP="001A400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lastRenderedPageBreak/>
        <w:t>Delegar facultades, salvo que por disposición legal o del reglamento interno no sean delegables.</w:t>
      </w:r>
    </w:p>
    <w:p w:rsidR="001A4009" w:rsidRPr="00A10845" w:rsidRDefault="001A4009" w:rsidP="001A400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Expedir manuales de organización, procedimientos, servicios al público.</w:t>
      </w:r>
    </w:p>
    <w:p w:rsidR="001A4009" w:rsidRPr="00A10845" w:rsidRDefault="001A4009" w:rsidP="001A4009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Art. 2°,4° de la 2</w:t>
      </w:r>
      <w:r w:rsidR="002B7418" w:rsidRPr="00A10845">
        <w:rPr>
          <w:rFonts w:ascii="Arial" w:hAnsi="Arial" w:cs="Arial"/>
        </w:rPr>
        <w:t xml:space="preserve">OAPF; fracción VI del </w:t>
      </w:r>
      <w:r w:rsidR="00CE0B53" w:rsidRPr="00A10845">
        <w:rPr>
          <w:rFonts w:ascii="Arial" w:hAnsi="Arial" w:cs="Arial"/>
        </w:rPr>
        <w:t>artículo</w:t>
      </w:r>
      <w:r w:rsidR="002B7418" w:rsidRPr="00A10845">
        <w:rPr>
          <w:rFonts w:ascii="Arial" w:hAnsi="Arial" w:cs="Arial"/>
        </w:rPr>
        <w:t xml:space="preserve"> 122 Constitucional; el titular de la </w:t>
      </w:r>
      <w:r w:rsidR="00CE0B53" w:rsidRPr="00A10845">
        <w:rPr>
          <w:rFonts w:ascii="Arial" w:hAnsi="Arial" w:cs="Arial"/>
        </w:rPr>
        <w:t>Administración</w:t>
      </w:r>
      <w:r w:rsidR="002B7418" w:rsidRPr="00A10845">
        <w:rPr>
          <w:rFonts w:ascii="Arial" w:hAnsi="Arial" w:cs="Arial"/>
        </w:rPr>
        <w:t xml:space="preserve"> Publica del D.F. será el jefe del D.F., quien ejercerá sus funciones en términos que determine la propia </w:t>
      </w:r>
      <w:r w:rsidR="00CE0B53" w:rsidRPr="00A10845">
        <w:rPr>
          <w:rFonts w:ascii="Arial" w:hAnsi="Arial" w:cs="Arial"/>
        </w:rPr>
        <w:t>Constitución</w:t>
      </w:r>
      <w:r w:rsidR="002B7418" w:rsidRPr="00A10845">
        <w:rPr>
          <w:rFonts w:ascii="Arial" w:hAnsi="Arial" w:cs="Arial"/>
        </w:rPr>
        <w:t>, el Estatuto de Gobierno y las demás normas jurídicas aplicables.</w:t>
      </w:r>
    </w:p>
    <w:p w:rsidR="002B7418" w:rsidRPr="00A10845" w:rsidRDefault="002B7418" w:rsidP="001A4009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 xml:space="preserve">Art. 122 Constitucional, articulo 67 del Estatuto de Gobierno del D.F. indica las facultades atribuidas </w:t>
      </w:r>
    </w:p>
    <w:p w:rsidR="002B7418" w:rsidRPr="00A10845" w:rsidRDefault="002B7418" w:rsidP="002B74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Iniciar leyes y decretos, ante la Asamblea</w:t>
      </w:r>
    </w:p>
    <w:p w:rsidR="002B7418" w:rsidRPr="00A10845" w:rsidRDefault="002B7418" w:rsidP="002B74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Refrendar decretos Presidenciales</w:t>
      </w:r>
    </w:p>
    <w:p w:rsidR="002B7418" w:rsidRPr="00A10845" w:rsidRDefault="002B7418" w:rsidP="002B74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Ejecutar leyes o decretos de la asamblea</w:t>
      </w:r>
    </w:p>
    <w:p w:rsidR="002B7418" w:rsidRPr="00A10845" w:rsidRDefault="002B7418" w:rsidP="002B74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 xml:space="preserve">Ejecutar leyes o decretos del Congreso de la </w:t>
      </w:r>
      <w:r w:rsidR="00CE0B53" w:rsidRPr="00A10845">
        <w:rPr>
          <w:rFonts w:ascii="Arial" w:hAnsi="Arial" w:cs="Arial"/>
        </w:rPr>
        <w:t>Unión</w:t>
      </w:r>
      <w:r w:rsidRPr="00A10845">
        <w:rPr>
          <w:rFonts w:ascii="Arial" w:hAnsi="Arial" w:cs="Arial"/>
        </w:rPr>
        <w:t>.</w:t>
      </w:r>
    </w:p>
    <w:p w:rsidR="00A10845" w:rsidRDefault="00A10845" w:rsidP="00A10845">
      <w:pPr>
        <w:pStyle w:val="Prrafodelista"/>
        <w:jc w:val="both"/>
        <w:rPr>
          <w:rFonts w:ascii="Arial" w:hAnsi="Arial" w:cs="Arial"/>
        </w:rPr>
      </w:pPr>
    </w:p>
    <w:p w:rsidR="002B7418" w:rsidRPr="00A10845" w:rsidRDefault="002B7418" w:rsidP="002B741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Nombrar y Remover titulares</w:t>
      </w:r>
    </w:p>
    <w:p w:rsidR="002B7418" w:rsidRPr="00A10845" w:rsidRDefault="002B7418" w:rsidP="002B741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Otorgar patentes de Notario.</w:t>
      </w:r>
    </w:p>
    <w:p w:rsidR="002B7418" w:rsidRPr="00A10845" w:rsidRDefault="002B7418" w:rsidP="002B741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Celebrar convenios de colaboración con la Federación.</w:t>
      </w:r>
    </w:p>
    <w:p w:rsidR="002B7418" w:rsidRPr="00A10845" w:rsidRDefault="002B7418" w:rsidP="002B741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Iniciativa de Ley de Ingresos.</w:t>
      </w:r>
    </w:p>
    <w:p w:rsidR="002B7418" w:rsidRPr="00A10845" w:rsidRDefault="00CE0B53" w:rsidP="002B741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Administrar Centralizada de los Estados, a cargo del Gobernador. Tiene el refrendo de leyes, decretos, reglamentos, y demás disposiciones que promulgue o expida.</w:t>
      </w:r>
    </w:p>
    <w:p w:rsidR="00CE0B53" w:rsidRPr="00A10845" w:rsidRDefault="00CE0B53" w:rsidP="002B741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Art. 27 LOAPCH</w:t>
      </w:r>
    </w:p>
    <w:p w:rsidR="00CE0B53" w:rsidRPr="00A10845" w:rsidRDefault="00CE0B53" w:rsidP="002B741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Administración Centralizada de los Municipios Art. 20 LOMCH “órgano a través del cual el pueblo, en ejercicio de su voluntad política, realiza gestión de los integrantes de su voluntad…”</w:t>
      </w:r>
    </w:p>
    <w:p w:rsidR="00CE0B53" w:rsidRPr="00A10845" w:rsidRDefault="00CE0B53" w:rsidP="002B741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Presidente</w:t>
      </w:r>
    </w:p>
    <w:p w:rsidR="00CE0B53" w:rsidRPr="00A10845" w:rsidRDefault="00CE0B53" w:rsidP="002B741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Sindico</w:t>
      </w:r>
    </w:p>
    <w:p w:rsidR="00CE0B53" w:rsidRPr="00A10845" w:rsidRDefault="00CE0B53" w:rsidP="002B741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Regidores (por comisiones)</w:t>
      </w:r>
    </w:p>
    <w:p w:rsidR="00CE0B53" w:rsidRPr="00A10845" w:rsidRDefault="00CE0B53" w:rsidP="002B7418">
      <w:pPr>
        <w:jc w:val="both"/>
        <w:rPr>
          <w:rFonts w:ascii="Arial" w:hAnsi="Arial" w:cs="Arial"/>
        </w:rPr>
      </w:pPr>
      <w:r w:rsidRPr="00A10845">
        <w:rPr>
          <w:rFonts w:ascii="Arial" w:hAnsi="Arial" w:cs="Arial"/>
        </w:rPr>
        <w:t>Demás Áreas Administrativas.</w:t>
      </w:r>
    </w:p>
    <w:p w:rsidR="001A4009" w:rsidRDefault="001A4009" w:rsidP="001A4009">
      <w:pPr>
        <w:jc w:val="both"/>
      </w:pPr>
    </w:p>
    <w:p w:rsidR="008D4CC3" w:rsidRDefault="008D4CC3" w:rsidP="00CE1D93">
      <w:pPr>
        <w:jc w:val="both"/>
      </w:pPr>
    </w:p>
    <w:p w:rsidR="00C106C8" w:rsidRDefault="00C106C8" w:rsidP="00CE1D93">
      <w:pPr>
        <w:jc w:val="both"/>
      </w:pPr>
    </w:p>
    <w:p w:rsidR="00C106C8" w:rsidRDefault="00C106C8" w:rsidP="00CE1D93">
      <w:pPr>
        <w:jc w:val="both"/>
      </w:pPr>
    </w:p>
    <w:p w:rsidR="00C106C8" w:rsidRDefault="00C106C8" w:rsidP="00CE1D93">
      <w:pPr>
        <w:jc w:val="both"/>
      </w:pPr>
    </w:p>
    <w:p w:rsidR="00C106C8" w:rsidRDefault="00C106C8" w:rsidP="00CE1D93">
      <w:pPr>
        <w:jc w:val="both"/>
      </w:pPr>
    </w:p>
    <w:p w:rsidR="00C106C8" w:rsidRDefault="00C106C8" w:rsidP="00CE1D93">
      <w:pPr>
        <w:jc w:val="both"/>
      </w:pPr>
    </w:p>
    <w:p w:rsidR="00C106C8" w:rsidRDefault="00C106C8" w:rsidP="00CE1D93">
      <w:pPr>
        <w:jc w:val="both"/>
      </w:pPr>
    </w:p>
    <w:p w:rsidR="00A10845" w:rsidRPr="00A10845" w:rsidRDefault="00A10845" w:rsidP="00A1084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  <w:sz w:val="22"/>
          <w:szCs w:val="22"/>
        </w:rPr>
      </w:pPr>
      <w:r w:rsidRPr="00A10845">
        <w:rPr>
          <w:rFonts w:ascii="Arial" w:hAnsi="Arial" w:cs="Arial"/>
          <w:b/>
          <w:color w:val="222222"/>
          <w:sz w:val="22"/>
          <w:szCs w:val="22"/>
        </w:rPr>
        <w:lastRenderedPageBreak/>
        <w:t>¿Cuáles son las formas de organización administrativa?</w:t>
      </w:r>
    </w:p>
    <w:p w:rsidR="00C106C8" w:rsidRPr="00C106C8" w:rsidRDefault="00A10845" w:rsidP="00C106C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00" w:lineRule="atLeast"/>
        <w:jc w:val="both"/>
        <w:rPr>
          <w:rFonts w:ascii="Arial" w:eastAsia="MS Mincho" w:hAnsi="Arial" w:cs="Arial"/>
          <w:b/>
          <w:bCs/>
        </w:rPr>
      </w:pPr>
      <w:r w:rsidRPr="00C106C8">
        <w:rPr>
          <w:rFonts w:ascii="Arial" w:hAnsi="Arial" w:cs="Arial"/>
          <w:b/>
          <w:color w:val="222222"/>
          <w:sz w:val="22"/>
          <w:szCs w:val="22"/>
        </w:rPr>
        <w:t>Centralización Administrativa:</w:t>
      </w:r>
      <w:r w:rsidRPr="00C106C8">
        <w:rPr>
          <w:rFonts w:ascii="Arial" w:hAnsi="Arial" w:cs="Arial"/>
          <w:color w:val="222222"/>
          <w:sz w:val="22"/>
          <w:szCs w:val="22"/>
        </w:rPr>
        <w:t xml:space="preserve"> Consiste en reunir en un punto de convergencia, configurado como un eje central, la toma de decisiones del poder público.</w:t>
      </w:r>
    </w:p>
    <w:p w:rsidR="00C106C8" w:rsidRPr="00C106C8" w:rsidRDefault="00C106C8" w:rsidP="00C106C8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ind w:left="720"/>
        <w:jc w:val="both"/>
        <w:rPr>
          <w:rFonts w:ascii="Arial" w:eastAsia="MS Mincho" w:hAnsi="Arial" w:cs="Arial"/>
          <w:b/>
          <w:bCs/>
        </w:rPr>
      </w:pPr>
      <w:r w:rsidRPr="00C106C8">
        <w:rPr>
          <w:rFonts w:ascii="Arial" w:eastAsia="MS Mincho" w:hAnsi="Arial" w:cs="Arial"/>
          <w:b/>
          <w:bCs/>
          <w:sz w:val="22"/>
          <w:szCs w:val="22"/>
        </w:rPr>
        <w:t xml:space="preserve">Ley Orgánica de la Administración Pública Federal, Titulo Segundo, Administración Pública Centralizada, </w:t>
      </w:r>
      <w:r w:rsidRPr="00C106C8">
        <w:rPr>
          <w:rFonts w:ascii="Arial" w:hAnsi="Arial" w:cs="Arial"/>
          <w:b/>
          <w:color w:val="000000"/>
          <w:sz w:val="22"/>
          <w:szCs w:val="22"/>
          <w:lang w:val="es-MX"/>
        </w:rPr>
        <w:t xml:space="preserve">Capítulo I, Secretarías de Estado, </w:t>
      </w:r>
      <w:r w:rsidRPr="00C106C8">
        <w:rPr>
          <w:rFonts w:ascii="Arial" w:hAnsi="Arial" w:cs="Arial"/>
          <w:b/>
          <w:sz w:val="22"/>
          <w:szCs w:val="22"/>
        </w:rPr>
        <w:t>Artículo 10.-</w:t>
      </w:r>
      <w:r w:rsidRPr="00C106C8">
        <w:rPr>
          <w:rFonts w:ascii="Arial" w:hAnsi="Arial" w:cs="Arial"/>
          <w:sz w:val="22"/>
          <w:szCs w:val="22"/>
        </w:rPr>
        <w:t xml:space="preserve"> Las Secretarías de Estado tendrán igual rango y entre ellas no habrá, por lo tanto, preeminencia alguna. Sin perjuicio de lo anterior, por acuerdo del Presidente de la República, la Secretaría de Gobernación coordinará las</w:t>
      </w:r>
      <w:r>
        <w:rPr>
          <w:rFonts w:ascii="Arial" w:hAnsi="Arial" w:cs="Arial"/>
          <w:sz w:val="22"/>
          <w:szCs w:val="22"/>
        </w:rPr>
        <w:t xml:space="preserve"> </w:t>
      </w:r>
      <w:r w:rsidRPr="00C106C8">
        <w:rPr>
          <w:rFonts w:ascii="Arial" w:hAnsi="Arial" w:cs="Arial"/>
          <w:sz w:val="22"/>
          <w:szCs w:val="22"/>
        </w:rPr>
        <w:t>acciones de la Administración Pública Federal para cumplir sus acuerdos y órdenes.</w:t>
      </w:r>
      <w:r w:rsidRPr="00C106C8">
        <w:rPr>
          <w:rFonts w:ascii="Arial" w:eastAsia="MS Mincho" w:hAnsi="Arial" w:cs="Arial"/>
          <w:b/>
          <w:bCs/>
        </w:rPr>
        <w:t xml:space="preserve"> </w:t>
      </w:r>
    </w:p>
    <w:p w:rsidR="00C106C8" w:rsidRPr="00A10845" w:rsidRDefault="00C106C8" w:rsidP="00C106C8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ind w:left="720"/>
        <w:rPr>
          <w:rFonts w:ascii="Arial" w:hAnsi="Arial" w:cs="Arial"/>
          <w:color w:val="222222"/>
          <w:sz w:val="22"/>
          <w:szCs w:val="22"/>
        </w:rPr>
      </w:pPr>
    </w:p>
    <w:p w:rsidR="00C106C8" w:rsidRPr="00C106C8" w:rsidRDefault="00A10845" w:rsidP="00C106C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00" w:lineRule="atLeast"/>
        <w:jc w:val="both"/>
        <w:rPr>
          <w:rFonts w:ascii="Arial" w:eastAsia="MS Mincho" w:hAnsi="Arial" w:cs="Arial"/>
          <w:sz w:val="22"/>
          <w:szCs w:val="22"/>
        </w:rPr>
      </w:pPr>
      <w:r w:rsidRPr="00C106C8">
        <w:rPr>
          <w:rFonts w:ascii="Arial" w:hAnsi="Arial" w:cs="Arial"/>
          <w:b/>
          <w:color w:val="222222"/>
          <w:sz w:val="22"/>
          <w:szCs w:val="22"/>
        </w:rPr>
        <w:t>Descentralización Administrativa:</w:t>
      </w:r>
      <w:r w:rsidRPr="00C106C8">
        <w:rPr>
          <w:rFonts w:ascii="Arial" w:hAnsi="Arial" w:cs="Arial"/>
          <w:color w:val="222222"/>
          <w:sz w:val="22"/>
          <w:szCs w:val="22"/>
        </w:rPr>
        <w:t xml:space="preserve"> </w:t>
      </w:r>
      <w:r w:rsidRPr="00C106C8">
        <w:rPr>
          <w:rFonts w:ascii="Arial" w:hAnsi="Arial" w:cs="Arial"/>
          <w:sz w:val="22"/>
          <w:szCs w:val="22"/>
        </w:rPr>
        <w:t>en estricto sentido, existen cuando se crean organismos con personalidad jurídica propia, mediante disposiciones legislativas, para realizar una actividad que compete al Estado, o que es de interés público.</w:t>
      </w:r>
    </w:p>
    <w:p w:rsidR="00C106C8" w:rsidRPr="00C106C8" w:rsidRDefault="00C106C8" w:rsidP="00C106C8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jc w:val="both"/>
        <w:rPr>
          <w:rFonts w:ascii="Arial" w:eastAsia="MS Mincho" w:hAnsi="Arial" w:cs="Arial"/>
          <w:sz w:val="22"/>
          <w:szCs w:val="22"/>
        </w:rPr>
      </w:pPr>
      <w:r w:rsidRPr="00C106C8">
        <w:rPr>
          <w:rFonts w:ascii="Arial" w:eastAsia="MS Mincho" w:hAnsi="Arial" w:cs="Arial"/>
          <w:b/>
          <w:bCs/>
          <w:sz w:val="22"/>
          <w:szCs w:val="22"/>
        </w:rPr>
        <w:t>Ley Orgánica de la Administración Pública Federal,</w:t>
      </w:r>
      <w:r>
        <w:rPr>
          <w:rFonts w:ascii="Arial" w:eastAsia="MS Mincho" w:hAnsi="Arial" w:cs="Arial"/>
          <w:b/>
          <w:bCs/>
          <w:sz w:val="22"/>
          <w:szCs w:val="22"/>
        </w:rPr>
        <w:t xml:space="preserve"> </w:t>
      </w:r>
      <w:r w:rsidRPr="00C106C8">
        <w:rPr>
          <w:rFonts w:ascii="Arial" w:eastAsia="MS Mincho" w:hAnsi="Arial" w:cs="Arial"/>
          <w:b/>
          <w:bCs/>
          <w:sz w:val="22"/>
          <w:szCs w:val="22"/>
        </w:rPr>
        <w:t xml:space="preserve">Título Tercero, Administración Pública Paraestatal, CAPITULO UNICO, Administración Pública Paraestatal, Artículo 45.- </w:t>
      </w:r>
      <w:r w:rsidRPr="00C106C8">
        <w:rPr>
          <w:rFonts w:ascii="Arial" w:eastAsia="MS Mincho" w:hAnsi="Arial" w:cs="Arial"/>
          <w:sz w:val="22"/>
          <w:szCs w:val="22"/>
        </w:rPr>
        <w:t>Son organismos descentralizados las entidades creadas por ley o decreto del Congreso de la Unión o por decreto del Ejecutivo Federal, con personalidad jurídica y patrimonio propios, cualquiera que sea la estructura legal que adopten.</w:t>
      </w:r>
    </w:p>
    <w:p w:rsidR="00C106C8" w:rsidRPr="00C106C8" w:rsidRDefault="00C106C8" w:rsidP="00C106C8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ind w:left="720"/>
        <w:jc w:val="both"/>
        <w:rPr>
          <w:rFonts w:ascii="Arial" w:hAnsi="Arial" w:cs="Arial"/>
          <w:sz w:val="22"/>
          <w:szCs w:val="22"/>
        </w:rPr>
      </w:pPr>
    </w:p>
    <w:p w:rsidR="00A10845" w:rsidRDefault="00A10845" w:rsidP="00A1084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00" w:lineRule="atLeast"/>
        <w:jc w:val="both"/>
        <w:rPr>
          <w:rFonts w:ascii="Arial" w:hAnsi="Arial" w:cs="Arial"/>
          <w:sz w:val="22"/>
          <w:szCs w:val="22"/>
        </w:rPr>
      </w:pPr>
      <w:r w:rsidRPr="00A10845">
        <w:rPr>
          <w:rFonts w:ascii="Arial" w:hAnsi="Arial" w:cs="Arial"/>
          <w:b/>
          <w:color w:val="222222"/>
          <w:sz w:val="22"/>
          <w:szCs w:val="22"/>
        </w:rPr>
        <w:t>Desconcentración Administrativa:</w:t>
      </w:r>
      <w:r>
        <w:rPr>
          <w:rFonts w:ascii="Arial" w:hAnsi="Arial" w:cs="Arial"/>
          <w:sz w:val="22"/>
          <w:szCs w:val="22"/>
        </w:rPr>
        <w:t xml:space="preserve"> </w:t>
      </w:r>
      <w:r w:rsidRPr="00A10845">
        <w:rPr>
          <w:rFonts w:ascii="Arial" w:hAnsi="Arial" w:cs="Arial"/>
          <w:sz w:val="22"/>
          <w:szCs w:val="22"/>
        </w:rPr>
        <w:t>La desconcentración es un acto de legislación por medio del cual se transfieren ciertas facultades de un órgano central a los organismos que forman parte de su propia estructura con la finalidad de que la actividad que realiza la administración se haga de un modo pronto y expedito.</w:t>
      </w:r>
    </w:p>
    <w:p w:rsidR="00C106C8" w:rsidRDefault="00C106C8" w:rsidP="00C106C8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rPr>
          <w:rFonts w:ascii="Arial" w:hAnsi="Arial" w:cs="Arial"/>
          <w:sz w:val="22"/>
          <w:szCs w:val="22"/>
        </w:rPr>
      </w:pPr>
    </w:p>
    <w:p w:rsidR="00C106C8" w:rsidRDefault="00C106C8" w:rsidP="00C106C8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rPr>
          <w:rFonts w:ascii="Arial" w:hAnsi="Arial" w:cs="Arial"/>
          <w:sz w:val="22"/>
          <w:szCs w:val="22"/>
        </w:rPr>
      </w:pPr>
    </w:p>
    <w:p w:rsidR="00C106C8" w:rsidRPr="00A10845" w:rsidRDefault="00C106C8" w:rsidP="00C106C8">
      <w:pPr>
        <w:pStyle w:val="NormalWeb"/>
        <w:shd w:val="clear" w:color="auto" w:fill="FFFFFF" w:themeFill="background1"/>
        <w:spacing w:before="0" w:beforeAutospacing="0" w:after="0" w:afterAutospacing="0" w:line="300" w:lineRule="atLeast"/>
        <w:jc w:val="both"/>
        <w:rPr>
          <w:rFonts w:ascii="Arial" w:hAnsi="Arial" w:cs="Arial"/>
          <w:sz w:val="22"/>
          <w:szCs w:val="22"/>
        </w:rPr>
      </w:pPr>
    </w:p>
    <w:p w:rsidR="00A10845" w:rsidRPr="007942BA" w:rsidRDefault="00A10845" w:rsidP="00A1084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  <w:sz w:val="22"/>
          <w:szCs w:val="22"/>
        </w:rPr>
      </w:pPr>
      <w:r w:rsidRPr="007942BA">
        <w:rPr>
          <w:rFonts w:ascii="Arial" w:hAnsi="Arial" w:cs="Arial"/>
          <w:b/>
          <w:color w:val="222222"/>
          <w:sz w:val="22"/>
          <w:szCs w:val="22"/>
        </w:rPr>
        <w:t>¿Menciona  cuales son los poderes distintivos de la centralización administrativa?</w:t>
      </w:r>
    </w:p>
    <w:p w:rsidR="00CE1D93" w:rsidRPr="00A10845" w:rsidRDefault="00CE1D93" w:rsidP="00CE1D93">
      <w:pPr>
        <w:jc w:val="both"/>
        <w:rPr>
          <w:lang w:val="es-ES"/>
        </w:rPr>
      </w:pPr>
    </w:p>
    <w:p w:rsidR="007942BA" w:rsidRPr="007942BA" w:rsidRDefault="007942BA" w:rsidP="007942B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2BA">
        <w:rPr>
          <w:rFonts w:ascii="Arial" w:hAnsi="Arial" w:cs="Arial"/>
        </w:rPr>
        <w:t>Poder de Nombramiento</w:t>
      </w:r>
    </w:p>
    <w:p w:rsidR="007942BA" w:rsidRPr="007942BA" w:rsidRDefault="007942BA" w:rsidP="007942B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2BA">
        <w:rPr>
          <w:rFonts w:ascii="Arial" w:hAnsi="Arial" w:cs="Arial"/>
        </w:rPr>
        <w:t>Poder de mando</w:t>
      </w:r>
    </w:p>
    <w:p w:rsidR="007942BA" w:rsidRPr="007942BA" w:rsidRDefault="007942BA" w:rsidP="007942B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2BA">
        <w:rPr>
          <w:rFonts w:ascii="Arial" w:hAnsi="Arial" w:cs="Arial"/>
        </w:rPr>
        <w:t>Poder de decisión</w:t>
      </w:r>
    </w:p>
    <w:p w:rsidR="007942BA" w:rsidRPr="007942BA" w:rsidRDefault="007942BA" w:rsidP="007942B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2BA">
        <w:rPr>
          <w:rFonts w:ascii="Arial" w:hAnsi="Arial" w:cs="Arial"/>
        </w:rPr>
        <w:t>Poder de Vigilancia</w:t>
      </w:r>
    </w:p>
    <w:p w:rsidR="007942BA" w:rsidRPr="007942BA" w:rsidRDefault="007942BA" w:rsidP="007942B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2BA">
        <w:rPr>
          <w:rFonts w:ascii="Arial" w:hAnsi="Arial" w:cs="Arial"/>
        </w:rPr>
        <w:t>Poder Disciplinario</w:t>
      </w:r>
    </w:p>
    <w:p w:rsidR="007942BA" w:rsidRPr="007942BA" w:rsidRDefault="007942BA" w:rsidP="007942B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2BA">
        <w:rPr>
          <w:rFonts w:ascii="Arial" w:hAnsi="Arial" w:cs="Arial"/>
        </w:rPr>
        <w:t>Poder de revisión</w:t>
      </w:r>
    </w:p>
    <w:p w:rsidR="00DB7E78" w:rsidRDefault="007942BA" w:rsidP="007942BA">
      <w:pPr>
        <w:pStyle w:val="Prrafodelista"/>
        <w:numPr>
          <w:ilvl w:val="0"/>
          <w:numId w:val="1"/>
        </w:numPr>
        <w:jc w:val="both"/>
      </w:pPr>
      <w:r w:rsidRPr="007942BA">
        <w:rPr>
          <w:rFonts w:ascii="Arial" w:hAnsi="Arial" w:cs="Arial"/>
        </w:rPr>
        <w:t>Poder de resolución de conflictos de competencia</w:t>
      </w:r>
    </w:p>
    <w:p w:rsidR="00247A43" w:rsidRDefault="00247A43" w:rsidP="00130088">
      <w:pPr>
        <w:jc w:val="both"/>
      </w:pPr>
    </w:p>
    <w:sectPr w:rsidR="00247A43" w:rsidSect="003D0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E6B"/>
    <w:multiLevelType w:val="hybridMultilevel"/>
    <w:tmpl w:val="C792C8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4BEA"/>
    <w:multiLevelType w:val="hybridMultilevel"/>
    <w:tmpl w:val="D64A93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48705C"/>
    <w:multiLevelType w:val="hybridMultilevel"/>
    <w:tmpl w:val="77B83FE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6A5A23"/>
    <w:multiLevelType w:val="hybridMultilevel"/>
    <w:tmpl w:val="8F683628"/>
    <w:lvl w:ilvl="0" w:tplc="B82275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22F3"/>
    <w:multiLevelType w:val="hybridMultilevel"/>
    <w:tmpl w:val="D6003A3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E0554B"/>
    <w:multiLevelType w:val="hybridMultilevel"/>
    <w:tmpl w:val="B2808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6583D"/>
    <w:multiLevelType w:val="hybridMultilevel"/>
    <w:tmpl w:val="D44A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10464"/>
    <w:multiLevelType w:val="hybridMultilevel"/>
    <w:tmpl w:val="E6C25F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0088"/>
    <w:rsid w:val="00130088"/>
    <w:rsid w:val="001A4009"/>
    <w:rsid w:val="00247A43"/>
    <w:rsid w:val="002A7523"/>
    <w:rsid w:val="002B7418"/>
    <w:rsid w:val="00337775"/>
    <w:rsid w:val="003D0A56"/>
    <w:rsid w:val="00587D55"/>
    <w:rsid w:val="007942BA"/>
    <w:rsid w:val="00853D90"/>
    <w:rsid w:val="008D4CC3"/>
    <w:rsid w:val="00A10845"/>
    <w:rsid w:val="00C106C8"/>
    <w:rsid w:val="00CE0B53"/>
    <w:rsid w:val="00CE1D93"/>
    <w:rsid w:val="00D7450B"/>
    <w:rsid w:val="00DB7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A4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108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8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10845"/>
  </w:style>
  <w:style w:type="paragraph" w:styleId="NormalWeb">
    <w:name w:val="Normal (Web)"/>
    <w:basedOn w:val="Normal"/>
    <w:uiPriority w:val="99"/>
    <w:unhideWhenUsed/>
    <w:rsid w:val="00A1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C106C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106C8"/>
    <w:rPr>
      <w:rFonts w:ascii="Courier New" w:eastAsia="Times New Roman" w:hAnsi="Courier New" w:cs="Times New Roman"/>
      <w:sz w:val="20"/>
      <w:szCs w:val="20"/>
      <w:lang w:eastAsia="es-ES"/>
    </w:rPr>
  </w:style>
  <w:style w:type="paragraph" w:customStyle="1" w:styleId="Texto">
    <w:name w:val="Texto"/>
    <w:basedOn w:val="Normal"/>
    <w:link w:val="TextoCar"/>
    <w:rsid w:val="00C106C8"/>
    <w:pPr>
      <w:spacing w:after="101" w:line="216" w:lineRule="exact"/>
      <w:ind w:firstLine="288"/>
      <w:jc w:val="both"/>
    </w:pPr>
    <w:rPr>
      <w:rFonts w:ascii="Arial" w:eastAsia="Times New Roman" w:hAnsi="Arial" w:cs="Times New Roman"/>
      <w:sz w:val="18"/>
      <w:szCs w:val="18"/>
      <w:lang w:val="es-ES" w:eastAsia="es-ES"/>
    </w:rPr>
  </w:style>
  <w:style w:type="character" w:customStyle="1" w:styleId="TextoCar">
    <w:name w:val="Texto Car"/>
    <w:link w:val="Texto"/>
    <w:locked/>
    <w:rsid w:val="00C106C8"/>
    <w:rPr>
      <w:rFonts w:ascii="Arial" w:eastAsia="Times New Roman" w:hAnsi="Arial" w:cs="Times New Roman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pchiapasenlinea.mx/download.php?file=resources/recurso_30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1324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pc438</dc:creator>
  <cp:keywords/>
  <dc:description/>
  <cp:lastModifiedBy> </cp:lastModifiedBy>
  <cp:revision>4</cp:revision>
  <dcterms:created xsi:type="dcterms:W3CDTF">2015-11-24T16:14:00Z</dcterms:created>
  <dcterms:modified xsi:type="dcterms:W3CDTF">2015-11-25T20:19:00Z</dcterms:modified>
</cp:coreProperties>
</file>