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55" w:rsidRDefault="00321155" w:rsidP="003211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21155" w:rsidRDefault="00321155" w:rsidP="003211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21155" w:rsidRDefault="00321155" w:rsidP="003211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21155" w:rsidRDefault="00321155" w:rsidP="003211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21155" w:rsidRDefault="00321155" w:rsidP="003211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21155" w:rsidRDefault="00321155" w:rsidP="003211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6721D" w:rsidRPr="00321155" w:rsidRDefault="001E6664" w:rsidP="0032115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21155">
        <w:rPr>
          <w:rFonts w:ascii="Arial" w:hAnsi="Arial" w:cs="Arial"/>
          <w:sz w:val="24"/>
          <w:szCs w:val="24"/>
          <w:lang w:val="es-ES"/>
        </w:rPr>
        <w:t>CAMBIO ORGANIZACIONAL</w:t>
      </w:r>
    </w:p>
    <w:p w:rsidR="001E6664" w:rsidRDefault="00D32E23" w:rsidP="00D32E2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Juan Antonio Velasco Martínez</w:t>
      </w:r>
    </w:p>
    <w:p w:rsidR="00D32E23" w:rsidRPr="00321155" w:rsidRDefault="00D32E23" w:rsidP="00D32E2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20150783</w:t>
      </w: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D32E23" w:rsidRDefault="001E6664" w:rsidP="0032115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32E23">
        <w:rPr>
          <w:rFonts w:ascii="Arial" w:hAnsi="Arial" w:cs="Arial"/>
          <w:b/>
          <w:sz w:val="24"/>
          <w:szCs w:val="24"/>
          <w:lang w:val="es-ES"/>
        </w:rPr>
        <w:lastRenderedPageBreak/>
        <w:t>PROBLEMÁTICA EXISTENTE</w:t>
      </w: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</w:rPr>
      </w:pPr>
      <w:r w:rsidRPr="00321155">
        <w:rPr>
          <w:rFonts w:ascii="Arial" w:hAnsi="Arial" w:cs="Arial"/>
          <w:sz w:val="24"/>
          <w:szCs w:val="24"/>
          <w:lang w:val="es-ES"/>
        </w:rPr>
        <w:t>S</w:t>
      </w:r>
      <w:proofErr w:type="spellStart"/>
      <w:r w:rsidRPr="00321155">
        <w:rPr>
          <w:rFonts w:ascii="Arial" w:hAnsi="Arial" w:cs="Arial"/>
          <w:sz w:val="24"/>
          <w:szCs w:val="24"/>
        </w:rPr>
        <w:t>e</w:t>
      </w:r>
      <w:proofErr w:type="spellEnd"/>
      <w:r w:rsidRPr="00321155">
        <w:rPr>
          <w:rFonts w:ascii="Arial" w:hAnsi="Arial" w:cs="Arial"/>
          <w:sz w:val="24"/>
          <w:szCs w:val="24"/>
        </w:rPr>
        <w:t xml:space="preserve"> hace necesario realizar un diagnóstico previo de la organización que permita apreciar su verdadera situación y definir tanto su misión real como los lineamientos estratégicos que deben orientarla, al tiempo que facilite la identificación de aquellas variables del entorno que puedan incidir negativa o positivamente, sobre sus principales áreas de gestión, con lo cual podrían preverse los posibles obstáculos, debilidades y amenazas, además de las propias potencialidades. </w:t>
      </w: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21155">
        <w:rPr>
          <w:rFonts w:ascii="Arial" w:hAnsi="Arial" w:cs="Arial"/>
          <w:sz w:val="24"/>
          <w:szCs w:val="24"/>
        </w:rPr>
        <w:t>Dicho diagnóstico debe estar fundamentado en la formulación de algunas preguntas claves sobre la gestión de la organización, las cuales permitirían reflexionar sobre los aspectos que afectan su funcionamiento:</w:t>
      </w: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</w:rPr>
      </w:pPr>
      <w:r w:rsidRPr="00321155">
        <w:rPr>
          <w:rFonts w:ascii="Arial" w:hAnsi="Arial" w:cs="Arial"/>
          <w:sz w:val="24"/>
          <w:szCs w:val="24"/>
        </w:rPr>
        <w:t>¿Estamos haciendo las cosas bien, lo podemos hacer mejor?</w:t>
      </w: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</w:rPr>
      </w:pPr>
      <w:r w:rsidRPr="00321155">
        <w:rPr>
          <w:rFonts w:ascii="Arial" w:hAnsi="Arial" w:cs="Arial"/>
          <w:sz w:val="24"/>
          <w:szCs w:val="24"/>
        </w:rPr>
        <w:t>¿Nuestra capacidad de respuesta es mejor que la de la competencia?</w:t>
      </w: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</w:rPr>
      </w:pPr>
      <w:r w:rsidRPr="00321155">
        <w:rPr>
          <w:rFonts w:ascii="Arial" w:hAnsi="Arial" w:cs="Arial"/>
          <w:sz w:val="24"/>
          <w:szCs w:val="24"/>
        </w:rPr>
        <w:t>¿Estamos preparados para enfrentar y asumir los cambios del entorno?</w:t>
      </w:r>
    </w:p>
    <w:p w:rsidR="001E6664" w:rsidRPr="00321155" w:rsidRDefault="001E6664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E6664" w:rsidRPr="00D32E23" w:rsidRDefault="001E6664" w:rsidP="0032115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32E23">
        <w:rPr>
          <w:rFonts w:ascii="Arial" w:hAnsi="Arial" w:cs="Arial"/>
          <w:b/>
          <w:sz w:val="24"/>
          <w:szCs w:val="24"/>
          <w:lang w:val="es-ES"/>
        </w:rPr>
        <w:t>INTERVENCIÓN</w:t>
      </w:r>
    </w:p>
    <w:p w:rsidR="0092165D" w:rsidRPr="00321155" w:rsidRDefault="0092165D" w:rsidP="0032115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21155">
        <w:rPr>
          <w:rFonts w:ascii="Arial" w:hAnsi="Arial" w:cs="Arial"/>
          <w:sz w:val="24"/>
          <w:szCs w:val="24"/>
          <w:lang w:val="es-ES"/>
        </w:rPr>
        <w:t xml:space="preserve">Cambiar no es fácil, primeramente porque no todas las personas están dispuestas a realizar esfuerzos en este sentido y, aunque estén dispuestas, es muy fácil volver a los antiguos padrones de funcionamiento. Básicamente, la idea es de descongelar valores antiguos, cambiar y, </w:t>
      </w:r>
      <w:proofErr w:type="spellStart"/>
      <w:r w:rsidRPr="00321155">
        <w:rPr>
          <w:rFonts w:ascii="Arial" w:hAnsi="Arial" w:cs="Arial"/>
          <w:sz w:val="24"/>
          <w:szCs w:val="24"/>
          <w:lang w:val="es-ES"/>
        </w:rPr>
        <w:t>recongelar</w:t>
      </w:r>
      <w:proofErr w:type="spellEnd"/>
      <w:r w:rsidRPr="00321155">
        <w:rPr>
          <w:rFonts w:ascii="Arial" w:hAnsi="Arial" w:cs="Arial"/>
          <w:sz w:val="24"/>
          <w:szCs w:val="24"/>
          <w:lang w:val="es-ES"/>
        </w:rPr>
        <w:t xml:space="preserve"> estos nuevos valores.</w:t>
      </w:r>
    </w:p>
    <w:p w:rsidR="0092165D" w:rsidRPr="00321155" w:rsidRDefault="0092165D" w:rsidP="0032115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21155">
        <w:rPr>
          <w:rFonts w:ascii="Arial" w:hAnsi="Arial" w:cs="Arial"/>
          <w:sz w:val="24"/>
          <w:szCs w:val="24"/>
          <w:lang w:val="es-ES"/>
        </w:rPr>
        <w:t>Descongelar implica la necesidad de cambio individual, del grupo o de la organización y el hecho de poder fácilmente verla y aceptarla.</w:t>
      </w:r>
    </w:p>
    <w:p w:rsidR="0092165D" w:rsidRPr="00321155" w:rsidRDefault="0092165D" w:rsidP="0032115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21155">
        <w:rPr>
          <w:rFonts w:ascii="Arial" w:hAnsi="Arial" w:cs="Arial"/>
          <w:sz w:val="24"/>
          <w:szCs w:val="24"/>
          <w:lang w:val="es-ES"/>
        </w:rPr>
        <w:t xml:space="preserve">El cambio implica un agente de cambio entrenando, que ira a liderar a los individuos, los grupos o toda la organización durante el proceso. El agente de cambio ira a alimentar a los nuevos valores, aptitudes y comportamientos a través de los procesos de identificación. </w:t>
      </w:r>
    </w:p>
    <w:p w:rsidR="0092165D" w:rsidRPr="00321155" w:rsidRDefault="0092165D" w:rsidP="00321155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321155">
        <w:rPr>
          <w:rFonts w:ascii="Arial" w:hAnsi="Arial" w:cs="Arial"/>
          <w:sz w:val="24"/>
          <w:szCs w:val="24"/>
          <w:lang w:val="es-ES"/>
        </w:rPr>
        <w:t>Recongelar</w:t>
      </w:r>
      <w:proofErr w:type="spellEnd"/>
      <w:r w:rsidRPr="00321155">
        <w:rPr>
          <w:rFonts w:ascii="Arial" w:hAnsi="Arial" w:cs="Arial"/>
          <w:sz w:val="24"/>
          <w:szCs w:val="24"/>
          <w:lang w:val="es-ES"/>
        </w:rPr>
        <w:t xml:space="preserve"> significa transformar en regla general un nuevo padrón de comportamiento, usando para esto mecanismos de apoyo o refuerzo, de modo que se torne una nueva norma.</w:t>
      </w:r>
    </w:p>
    <w:p w:rsidR="0092165D" w:rsidRDefault="0092165D" w:rsidP="0032115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21155">
        <w:rPr>
          <w:rFonts w:ascii="Arial" w:hAnsi="Arial" w:cs="Arial"/>
          <w:sz w:val="24"/>
          <w:szCs w:val="24"/>
          <w:lang w:val="es-ES"/>
        </w:rPr>
        <w:t xml:space="preserve">El cambio es un fenómeno simple en que intervienen dos conceptos bien identificados: una situación inicial de la que queremos salir y una situación objetivo </w:t>
      </w:r>
      <w:r w:rsidR="00321155" w:rsidRPr="00321155">
        <w:rPr>
          <w:rFonts w:ascii="Arial" w:hAnsi="Arial" w:cs="Arial"/>
          <w:sz w:val="24"/>
          <w:szCs w:val="24"/>
          <w:lang w:val="es-ES"/>
        </w:rPr>
        <w:t>con un enfoque proactivo</w:t>
      </w:r>
      <w:r w:rsidRPr="0032115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13603D" w:rsidRDefault="0013603D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3603D" w:rsidRPr="0013603D" w:rsidRDefault="0013603D" w:rsidP="0032115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3603D">
        <w:rPr>
          <w:rFonts w:ascii="Arial" w:hAnsi="Arial" w:cs="Arial"/>
          <w:b/>
          <w:sz w:val="24"/>
          <w:szCs w:val="24"/>
          <w:lang w:val="es-ES"/>
        </w:rPr>
        <w:lastRenderedPageBreak/>
        <w:t>Resistencia al cambio</w:t>
      </w:r>
    </w:p>
    <w:p w:rsidR="0013603D" w:rsidRDefault="0013603D" w:rsidP="0032115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Pr="0013603D">
        <w:rPr>
          <w:rFonts w:ascii="Arial" w:hAnsi="Arial" w:cs="Arial"/>
          <w:sz w:val="24"/>
          <w:szCs w:val="24"/>
          <w:lang w:val="es-ES"/>
        </w:rPr>
        <w:t>s la fuerza opositora que se genera al iniciar un proceso de  cambio. Es altamente influenciada por la percepción de las personas, en relación a la forma en que ese cambio las afectará. Básicamente las causas de la resistencia al cambio se pueden clasificar en: factor económico, ansiedad, incertidumbre, modificaciones en las relaciones, rechazo a una mayor intervención de la autoridad formal e inercia asociada a la situación actual.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3603D">
        <w:rPr>
          <w:rFonts w:ascii="Arial" w:hAnsi="Arial" w:cs="Arial"/>
          <w:sz w:val="24"/>
          <w:szCs w:val="24"/>
          <w:lang w:val="es-ES"/>
        </w:rPr>
        <w:t>Por otra parte el conocimiento y destrezas a</w:t>
      </w:r>
      <w:r>
        <w:rPr>
          <w:rFonts w:ascii="Arial" w:hAnsi="Arial" w:cs="Arial"/>
          <w:sz w:val="24"/>
          <w:szCs w:val="24"/>
          <w:lang w:val="es-ES"/>
        </w:rPr>
        <w:t>dquiridas por la experiencia relacionada al cambio, generan un mejor dinamismo en los procesos futuros, los cuales cambian constantemente</w:t>
      </w:r>
      <w:r w:rsidRPr="0013603D">
        <w:rPr>
          <w:rFonts w:ascii="Arial" w:hAnsi="Arial" w:cs="Arial"/>
          <w:sz w:val="24"/>
          <w:szCs w:val="24"/>
          <w:lang w:val="es-ES"/>
        </w:rPr>
        <w:t>.</w:t>
      </w:r>
    </w:p>
    <w:p w:rsidR="0013603D" w:rsidRDefault="0013603D" w:rsidP="0032115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3603D" w:rsidRDefault="0013603D" w:rsidP="0032115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3603D">
        <w:rPr>
          <w:rFonts w:ascii="Arial" w:hAnsi="Arial" w:cs="Arial"/>
          <w:b/>
          <w:sz w:val="24"/>
          <w:szCs w:val="24"/>
          <w:lang w:val="es-ES"/>
        </w:rPr>
        <w:t>CONCLUSIONES</w:t>
      </w:r>
    </w:p>
    <w:p w:rsidR="0013603D" w:rsidRPr="0013603D" w:rsidRDefault="0013603D" w:rsidP="0032115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3603D">
        <w:rPr>
          <w:rFonts w:ascii="Arial" w:hAnsi="Arial" w:cs="Arial"/>
          <w:sz w:val="24"/>
          <w:szCs w:val="24"/>
          <w:lang w:val="es-ES"/>
        </w:rPr>
        <w:t>El análisis de la teoría asociada al cambio organizacional, permite visualizar las organizaciones como sistemas humanos, con un carácter altamente complejo, en un entorno y frente a escenarios también complejos y además sumamente dinámicos. Tal condición es fundamental en la aplicación de las ciencias administrativas para: anticipar la resistencia; implantar el proyecto de cambio organizacional; obtener los resultados previstos y minimizar los traumas inherentes a dicho proceso.</w:t>
      </w:r>
      <w:bookmarkStart w:id="0" w:name="_GoBack"/>
      <w:bookmarkEnd w:id="0"/>
    </w:p>
    <w:sectPr w:rsidR="0013603D" w:rsidRPr="0013603D" w:rsidSect="0032115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64"/>
    <w:rsid w:val="0013603D"/>
    <w:rsid w:val="0017320C"/>
    <w:rsid w:val="001E6664"/>
    <w:rsid w:val="00321155"/>
    <w:rsid w:val="008C7CF3"/>
    <w:rsid w:val="0092165D"/>
    <w:rsid w:val="00A05370"/>
    <w:rsid w:val="00D26FEB"/>
    <w:rsid w:val="00D3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</cp:revision>
  <dcterms:created xsi:type="dcterms:W3CDTF">2016-01-23T03:45:00Z</dcterms:created>
  <dcterms:modified xsi:type="dcterms:W3CDTF">2016-01-23T23:40:00Z</dcterms:modified>
</cp:coreProperties>
</file>