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10A" w:rsidRPr="0038074D" w:rsidRDefault="000E310A" w:rsidP="0038074D">
      <w:pPr>
        <w:jc w:val="center"/>
        <w:rPr>
          <w:rFonts w:ascii="Arial" w:hAnsi="Arial" w:cs="Arial"/>
          <w:b/>
        </w:rPr>
      </w:pPr>
      <w:r w:rsidRPr="0038074D">
        <w:rPr>
          <w:rFonts w:ascii="Arial" w:hAnsi="Arial" w:cs="Arial"/>
          <w:b/>
        </w:rPr>
        <w:t>CONCLUSIONES DE REFORMAS Y POLÍTICAS ECONÓMICAS</w:t>
      </w:r>
    </w:p>
    <w:p w:rsidR="0038074D" w:rsidRPr="0038074D" w:rsidRDefault="0038074D" w:rsidP="0038074D">
      <w:pPr>
        <w:jc w:val="center"/>
        <w:rPr>
          <w:rFonts w:ascii="Arial" w:hAnsi="Arial" w:cs="Arial"/>
        </w:rPr>
      </w:pPr>
    </w:p>
    <w:p w:rsidR="00CA0C79" w:rsidRPr="0062649E" w:rsidRDefault="00104C36" w:rsidP="0062649E">
      <w:pPr>
        <w:jc w:val="both"/>
        <w:rPr>
          <w:rFonts w:ascii="Arial" w:hAnsi="Arial" w:cs="Arial"/>
        </w:rPr>
      </w:pPr>
      <w:r w:rsidRPr="0062649E">
        <w:rPr>
          <w:rFonts w:ascii="Arial" w:hAnsi="Arial" w:cs="Arial"/>
        </w:rPr>
        <w:t>Sin duda hablar de reformas y p</w:t>
      </w:r>
      <w:r w:rsidR="009B6324" w:rsidRPr="0062649E">
        <w:rPr>
          <w:rFonts w:ascii="Arial" w:hAnsi="Arial" w:cs="Arial"/>
        </w:rPr>
        <w:t xml:space="preserve">olíticas económicas es vital en nuestro país. </w:t>
      </w:r>
    </w:p>
    <w:p w:rsidR="00104C36" w:rsidRPr="0062649E" w:rsidRDefault="00104C36" w:rsidP="0062649E">
      <w:pPr>
        <w:jc w:val="both"/>
        <w:rPr>
          <w:rFonts w:ascii="Arial" w:hAnsi="Arial" w:cs="Arial"/>
        </w:rPr>
      </w:pPr>
      <w:r w:rsidRPr="0062649E">
        <w:rPr>
          <w:rFonts w:ascii="Arial" w:hAnsi="Arial" w:cs="Arial"/>
        </w:rPr>
        <w:t>En el texto de Manuel Palma Rangel que habla de la política de compete</w:t>
      </w:r>
      <w:r w:rsidR="000E310A" w:rsidRPr="0062649E">
        <w:rPr>
          <w:rFonts w:ascii="Arial" w:hAnsi="Arial" w:cs="Arial"/>
        </w:rPr>
        <w:t>ncia económica en México destaco</w:t>
      </w:r>
      <w:r w:rsidRPr="0062649E">
        <w:rPr>
          <w:rFonts w:ascii="Arial" w:hAnsi="Arial" w:cs="Arial"/>
        </w:rPr>
        <w:t xml:space="preserve"> lo siguiente:</w:t>
      </w:r>
    </w:p>
    <w:p w:rsidR="00104C36" w:rsidRPr="0062649E" w:rsidRDefault="00104C36" w:rsidP="0062649E">
      <w:pPr>
        <w:pStyle w:val="Prrafodelista"/>
        <w:numPr>
          <w:ilvl w:val="0"/>
          <w:numId w:val="2"/>
        </w:numPr>
        <w:ind w:left="426" w:hanging="426"/>
        <w:jc w:val="both"/>
        <w:rPr>
          <w:rFonts w:ascii="Arial" w:hAnsi="Arial" w:cs="Arial"/>
        </w:rPr>
      </w:pPr>
      <w:r w:rsidRPr="0062649E">
        <w:rPr>
          <w:rFonts w:ascii="Arial" w:hAnsi="Arial" w:cs="Arial"/>
        </w:rPr>
        <w:t>La importancia del sistema político para lograr una Ley Federal de Competencia Económica</w:t>
      </w:r>
      <w:r w:rsidR="000E310A" w:rsidRPr="0062649E">
        <w:rPr>
          <w:rFonts w:ascii="Arial" w:hAnsi="Arial" w:cs="Arial"/>
        </w:rPr>
        <w:t xml:space="preserve"> en el sexenio salinista</w:t>
      </w:r>
      <w:r w:rsidR="00C01925">
        <w:rPr>
          <w:rFonts w:ascii="Arial" w:hAnsi="Arial" w:cs="Arial"/>
        </w:rPr>
        <w:t>, en el aspecto de como jugaron</w:t>
      </w:r>
      <w:r w:rsidRPr="0062649E">
        <w:rPr>
          <w:rFonts w:ascii="Arial" w:hAnsi="Arial" w:cs="Arial"/>
        </w:rPr>
        <w:t xml:space="preserve"> los intereses partidistas y las alianzas para lograr una nueva legislación.</w:t>
      </w:r>
    </w:p>
    <w:p w:rsidR="000E310A" w:rsidRPr="0062649E" w:rsidRDefault="000E310A" w:rsidP="0062649E">
      <w:pPr>
        <w:pStyle w:val="Prrafodelista"/>
        <w:numPr>
          <w:ilvl w:val="0"/>
          <w:numId w:val="2"/>
        </w:numPr>
        <w:ind w:left="426" w:hanging="426"/>
        <w:jc w:val="both"/>
        <w:rPr>
          <w:rFonts w:ascii="Arial" w:hAnsi="Arial" w:cs="Arial"/>
        </w:rPr>
      </w:pPr>
      <w:r w:rsidRPr="0062649E">
        <w:rPr>
          <w:rFonts w:ascii="Arial" w:hAnsi="Arial" w:cs="Arial"/>
        </w:rPr>
        <w:t>El deseo del gobierno mexicano por entrar al Tratado de Libre Comercio de América del Norte (TLC) y a la OCDE, lo obligó a cumplir con ciertos requisitos como el tener una legislación de competencia económica.</w:t>
      </w:r>
    </w:p>
    <w:p w:rsidR="000E310A" w:rsidRPr="0062649E" w:rsidRDefault="000E310A" w:rsidP="000E310A">
      <w:pPr>
        <w:pStyle w:val="Prrafodelista"/>
        <w:numPr>
          <w:ilvl w:val="0"/>
          <w:numId w:val="2"/>
        </w:numPr>
        <w:ind w:left="426" w:hanging="426"/>
        <w:jc w:val="both"/>
        <w:rPr>
          <w:rFonts w:ascii="Arial" w:hAnsi="Arial" w:cs="Arial"/>
        </w:rPr>
      </w:pPr>
      <w:r w:rsidRPr="0062649E">
        <w:rPr>
          <w:rFonts w:ascii="Arial" w:hAnsi="Arial" w:cs="Arial"/>
        </w:rPr>
        <w:t xml:space="preserve"> Mejorar la eficiencia económica no fue el factor determinante para que surgiera la ley de competencia económica sino un conjunto de motivaciones e intereses de un grupo en el poder. </w:t>
      </w:r>
    </w:p>
    <w:p w:rsidR="00C01925" w:rsidRDefault="000E310A" w:rsidP="0062649E">
      <w:pPr>
        <w:jc w:val="both"/>
        <w:rPr>
          <w:rFonts w:ascii="Arial" w:hAnsi="Arial" w:cs="Arial"/>
        </w:rPr>
      </w:pPr>
      <w:r w:rsidRPr="0062649E">
        <w:rPr>
          <w:rFonts w:ascii="Arial" w:hAnsi="Arial" w:cs="Arial"/>
        </w:rPr>
        <w:t xml:space="preserve">En cuanto a la política </w:t>
      </w:r>
      <w:r w:rsidR="0062649E" w:rsidRPr="0062649E">
        <w:rPr>
          <w:rFonts w:ascii="Arial" w:hAnsi="Arial" w:cs="Arial"/>
        </w:rPr>
        <w:t>económica</w:t>
      </w:r>
      <w:r w:rsidRPr="0062649E">
        <w:rPr>
          <w:rFonts w:ascii="Arial" w:hAnsi="Arial" w:cs="Arial"/>
        </w:rPr>
        <w:t xml:space="preserve"> y al manejo del tipo de ca</w:t>
      </w:r>
      <w:r w:rsidR="00C01925">
        <w:rPr>
          <w:rFonts w:ascii="Arial" w:hAnsi="Arial" w:cs="Arial"/>
        </w:rPr>
        <w:t>mbio en México que</w:t>
      </w:r>
      <w:r w:rsidRPr="0062649E">
        <w:rPr>
          <w:rFonts w:ascii="Arial" w:hAnsi="Arial" w:cs="Arial"/>
        </w:rPr>
        <w:t xml:space="preserve"> habla Vidal I. Ibarra Puig</w:t>
      </w:r>
      <w:r w:rsidR="0062649E" w:rsidRPr="0062649E">
        <w:rPr>
          <w:rFonts w:ascii="Arial" w:hAnsi="Arial" w:cs="Arial"/>
        </w:rPr>
        <w:t>, resalto los avances en la política cambiaria</w:t>
      </w:r>
      <w:r w:rsidR="00C01925">
        <w:rPr>
          <w:rFonts w:ascii="Arial" w:hAnsi="Arial" w:cs="Arial"/>
        </w:rPr>
        <w:t>, primero</w:t>
      </w:r>
      <w:r w:rsidR="0062649E" w:rsidRPr="0062649E">
        <w:rPr>
          <w:rFonts w:ascii="Arial" w:hAnsi="Arial" w:cs="Arial"/>
        </w:rPr>
        <w:t xml:space="preserve"> al dotar de autonomía al Banco de México y al determinar  el sist</w:t>
      </w:r>
      <w:r w:rsidR="00C01925">
        <w:rPr>
          <w:rFonts w:ascii="Arial" w:hAnsi="Arial" w:cs="Arial"/>
        </w:rPr>
        <w:t xml:space="preserve">ema de libre flotación del peso. </w:t>
      </w:r>
    </w:p>
    <w:p w:rsidR="000E310A" w:rsidRDefault="00C01925" w:rsidP="006264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Sin embargo</w:t>
      </w:r>
      <w:r w:rsidR="0062649E" w:rsidRPr="0062649E">
        <w:rPr>
          <w:rFonts w:ascii="Arial" w:hAnsi="Arial" w:cs="Arial"/>
        </w:rPr>
        <w:t xml:space="preserve">  seguimos con problemas importantes como el déficit en la balanza comercial, el déficit de la cuenta corriente y el déficit fiscal, </w:t>
      </w:r>
      <w:r>
        <w:rPr>
          <w:rFonts w:ascii="Arial" w:hAnsi="Arial" w:cs="Arial"/>
        </w:rPr>
        <w:t xml:space="preserve">en </w:t>
      </w:r>
      <w:r w:rsidR="0062649E" w:rsidRPr="0062649E">
        <w:rPr>
          <w:rFonts w:ascii="Arial" w:hAnsi="Arial" w:cs="Arial"/>
        </w:rPr>
        <w:t xml:space="preserve">donde es necesario dejar de depender tanto de los ingresos petroleros y fortalecer la economía </w:t>
      </w:r>
      <w:r>
        <w:rPr>
          <w:rFonts w:ascii="Arial" w:hAnsi="Arial" w:cs="Arial"/>
        </w:rPr>
        <w:t>así como</w:t>
      </w:r>
      <w:r w:rsidR="0062649E" w:rsidRPr="0062649E">
        <w:rPr>
          <w:rFonts w:ascii="Arial" w:hAnsi="Arial" w:cs="Arial"/>
        </w:rPr>
        <w:t xml:space="preserve"> el mercado interno para lograr un mayor desarrollo económico.</w:t>
      </w:r>
    </w:p>
    <w:p w:rsidR="00C01925" w:rsidRDefault="00C01925" w:rsidP="006264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 importante destacar las principales reformas que se realizaron en el 2014:</w:t>
      </w:r>
    </w:p>
    <w:p w:rsidR="00C01925" w:rsidRPr="00C01925" w:rsidRDefault="00C01925" w:rsidP="00C01925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C01925">
        <w:rPr>
          <w:rFonts w:ascii="Arial" w:hAnsi="Arial" w:cs="Arial"/>
        </w:rPr>
        <w:t>Reforma Hacendaria</w:t>
      </w:r>
    </w:p>
    <w:p w:rsidR="00C01925" w:rsidRPr="00C01925" w:rsidRDefault="00C01925" w:rsidP="00C01925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C01925">
        <w:rPr>
          <w:rFonts w:ascii="Arial" w:hAnsi="Arial" w:cs="Arial"/>
        </w:rPr>
        <w:t>Reforma Financiera</w:t>
      </w:r>
    </w:p>
    <w:p w:rsidR="00C01925" w:rsidRPr="00C01925" w:rsidRDefault="00C01925" w:rsidP="00C01925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C01925">
        <w:rPr>
          <w:rFonts w:ascii="Arial" w:hAnsi="Arial" w:cs="Arial"/>
        </w:rPr>
        <w:t>Reforma en Telecomunicaciones</w:t>
      </w:r>
    </w:p>
    <w:p w:rsidR="00C01925" w:rsidRPr="00C01925" w:rsidRDefault="00C01925" w:rsidP="00C01925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C01925">
        <w:rPr>
          <w:rFonts w:ascii="Arial" w:hAnsi="Arial" w:cs="Arial"/>
        </w:rPr>
        <w:t>La Reforma Político-Electoral</w:t>
      </w:r>
    </w:p>
    <w:p w:rsidR="00C01925" w:rsidRPr="00C01925" w:rsidRDefault="00C01925" w:rsidP="00C01925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C01925">
        <w:rPr>
          <w:rFonts w:ascii="Arial" w:hAnsi="Arial" w:cs="Arial"/>
        </w:rPr>
        <w:t>La Reforma Educativa</w:t>
      </w:r>
    </w:p>
    <w:p w:rsidR="00C01925" w:rsidRPr="00C01925" w:rsidRDefault="00C01925" w:rsidP="00C01925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C01925">
        <w:rPr>
          <w:rFonts w:ascii="Arial" w:hAnsi="Arial" w:cs="Arial"/>
        </w:rPr>
        <w:t>La Reforma Energética</w:t>
      </w:r>
    </w:p>
    <w:p w:rsidR="00C01925" w:rsidRPr="00C01925" w:rsidRDefault="00C01925" w:rsidP="00C01925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C01925">
        <w:rPr>
          <w:rFonts w:ascii="Arial" w:hAnsi="Arial" w:cs="Arial"/>
        </w:rPr>
        <w:t>El Sistema Nacional Anti-corrupción</w:t>
      </w:r>
    </w:p>
    <w:p w:rsidR="00C01925" w:rsidRDefault="00C01925" w:rsidP="00C01925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C01925">
        <w:rPr>
          <w:rFonts w:ascii="Arial" w:hAnsi="Arial" w:cs="Arial"/>
        </w:rPr>
        <w:t xml:space="preserve">Transparencia. </w:t>
      </w:r>
    </w:p>
    <w:p w:rsidR="0038074D" w:rsidRDefault="0038074D" w:rsidP="003807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Así como mencionar el reciente anuncio del Acuerdo de Asociación Transpacífico de Cooperación Económica (TPP) que esperemos fortalezca las exportaciones y el comercio en México para así mejorar el crecimiento económico y la generación de empleos.</w:t>
      </w:r>
    </w:p>
    <w:p w:rsidR="0038074D" w:rsidRDefault="0038074D" w:rsidP="0038074D">
      <w:pPr>
        <w:jc w:val="both"/>
        <w:rPr>
          <w:rFonts w:ascii="Arial" w:hAnsi="Arial" w:cs="Arial"/>
        </w:rPr>
      </w:pPr>
    </w:p>
    <w:p w:rsidR="00D27CF5" w:rsidRDefault="00544971" w:rsidP="006264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Fernando Zárate Franco</w:t>
      </w:r>
    </w:p>
    <w:p w:rsidR="00544971" w:rsidRPr="00D27CF5" w:rsidRDefault="00544971" w:rsidP="0062649E">
      <w:pPr>
        <w:jc w:val="both"/>
        <w:rPr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Fonts w:ascii="Arial" w:hAnsi="Arial" w:cs="Arial"/>
        </w:rPr>
        <w:t>20150784</w:t>
      </w:r>
      <w:bookmarkStart w:id="0" w:name="_GoBack"/>
      <w:bookmarkEnd w:id="0"/>
    </w:p>
    <w:sectPr w:rsidR="00544971" w:rsidRPr="00D27C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42592"/>
    <w:multiLevelType w:val="hybridMultilevel"/>
    <w:tmpl w:val="FABA50F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967E1"/>
    <w:multiLevelType w:val="hybridMultilevel"/>
    <w:tmpl w:val="CA40885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44BD9"/>
    <w:multiLevelType w:val="hybridMultilevel"/>
    <w:tmpl w:val="581695B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324"/>
    <w:rsid w:val="000E310A"/>
    <w:rsid w:val="00104C36"/>
    <w:rsid w:val="0038074D"/>
    <w:rsid w:val="00544971"/>
    <w:rsid w:val="0062649E"/>
    <w:rsid w:val="009B6324"/>
    <w:rsid w:val="00C01925"/>
    <w:rsid w:val="00CA0C79"/>
    <w:rsid w:val="00D2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7C50A-5D38-46ED-997C-738D26C9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4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INE</Company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</dc:creator>
  <cp:keywords/>
  <dc:description/>
  <cp:lastModifiedBy>INE</cp:lastModifiedBy>
  <cp:revision>2</cp:revision>
  <dcterms:created xsi:type="dcterms:W3CDTF">2015-10-07T02:00:00Z</dcterms:created>
  <dcterms:modified xsi:type="dcterms:W3CDTF">2015-10-07T02:00:00Z</dcterms:modified>
</cp:coreProperties>
</file>