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BA" w:rsidRDefault="00FD03A2" w:rsidP="0033271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DIAGNOSTICO ESTRATEGICO</w:t>
      </w:r>
    </w:p>
    <w:p w:rsidR="00FD6AB9" w:rsidRPr="00FD6AB9" w:rsidRDefault="00914184" w:rsidP="0091418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En el</w:t>
      </w:r>
      <w:r w:rsidR="004D0109">
        <w:rPr>
          <w:rFonts w:ascii="Arial" w:hAnsi="Arial" w:cs="Arial"/>
        </w:rPr>
        <w:t xml:space="preserve"> diagnostico estratégico presente</w:t>
      </w:r>
      <w:r w:rsidR="001A5653">
        <w:rPr>
          <w:rFonts w:ascii="Arial" w:hAnsi="Arial" w:cs="Arial"/>
        </w:rPr>
        <w:t xml:space="preserve"> se analizan y se describen las Oportunidades, Amenazas, Fortalezas y Debilidades</w:t>
      </w:r>
      <w:r w:rsidR="00005027">
        <w:rPr>
          <w:rFonts w:ascii="Arial" w:hAnsi="Arial" w:cs="Arial"/>
        </w:rPr>
        <w:t xml:space="preserve"> que se pueden presentar durante los próximos años en la vida del aun nuevo Instituto Nacional Electoral, este diagnóstico estratégico busca dar posibles ideas y soluciones a los retos por venir en los años siguientes, a través de estrategias efectivas</w:t>
      </w:r>
      <w:r w:rsidR="00003155">
        <w:rPr>
          <w:rFonts w:ascii="Arial" w:hAnsi="Arial" w:cs="Arial"/>
        </w:rPr>
        <w:t>.</w:t>
      </w:r>
      <w:r w:rsidR="00005027">
        <w:rPr>
          <w:rFonts w:ascii="Arial" w:hAnsi="Arial" w:cs="Arial"/>
        </w:rPr>
        <w:t xml:space="preserve"> Durante el transcurso de los años siguientes se puede modificar o adaptar el diagnostico estratégico dependiendo de los posibles eventos que acontezcan no importando si son amenazas u oportunidades. </w:t>
      </w:r>
    </w:p>
    <w:p w:rsidR="004D0109" w:rsidRDefault="004D0109" w:rsidP="0091418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cuantificación</w:t>
      </w:r>
      <w:r w:rsidR="006F04AE" w:rsidRPr="004F061E">
        <w:rPr>
          <w:rFonts w:ascii="Arial" w:hAnsi="Arial" w:cs="Arial"/>
          <w:b/>
        </w:rPr>
        <w:t>.</w:t>
      </w:r>
      <w:r w:rsidR="00003155">
        <w:rPr>
          <w:rFonts w:ascii="Arial" w:hAnsi="Arial" w:cs="Arial"/>
          <w:b/>
        </w:rPr>
        <w:t xml:space="preserve"> </w:t>
      </w:r>
    </w:p>
    <w:p w:rsidR="004D0109" w:rsidRDefault="004D0109" w:rsidP="00914184">
      <w:p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004452E2">
            <wp:extent cx="5885850" cy="1878869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2598" cy="18874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0AD7" w:rsidRDefault="004D0109" w:rsidP="004D010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0C38504A">
            <wp:extent cx="5864872" cy="1283349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960" cy="13170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109" w:rsidRDefault="001A5653" w:rsidP="001A5653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08D8BCD1">
            <wp:extent cx="5876801" cy="1255419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196" cy="1272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109" w:rsidRDefault="001A5653" w:rsidP="00332712">
      <w:pPr>
        <w:jc w:val="center"/>
        <w:rPr>
          <w:rFonts w:ascii="Arial" w:hAnsi="Arial" w:cs="Arial"/>
          <w:b/>
        </w:rPr>
      </w:pPr>
      <w:bookmarkStart w:id="0" w:name="_GoBack"/>
      <w:r>
        <w:rPr>
          <w:rFonts w:ascii="Arial" w:hAnsi="Arial" w:cs="Arial"/>
          <w:b/>
          <w:noProof/>
          <w:lang w:eastAsia="es-ES"/>
        </w:rPr>
        <w:drawing>
          <wp:inline distT="0" distB="0" distL="0" distR="0" wp14:anchorId="2A967D53">
            <wp:extent cx="5829645" cy="132098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074" cy="1364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:rsidR="00332712" w:rsidRDefault="00332712" w:rsidP="00332712">
      <w:pPr>
        <w:jc w:val="center"/>
        <w:rPr>
          <w:rFonts w:ascii="Arial" w:hAnsi="Arial" w:cs="Arial"/>
          <w:b/>
        </w:rPr>
      </w:pPr>
    </w:p>
    <w:p w:rsidR="00350AD7" w:rsidRPr="009F4188" w:rsidRDefault="00350AD7" w:rsidP="00350AD7">
      <w:pPr>
        <w:jc w:val="center"/>
        <w:rPr>
          <w:rFonts w:ascii="Arial" w:hAnsi="Arial" w:cs="Arial"/>
          <w:b/>
        </w:rPr>
      </w:pPr>
      <w:r w:rsidRPr="009F4188">
        <w:rPr>
          <w:rFonts w:ascii="Arial" w:hAnsi="Arial" w:cs="Arial"/>
          <w:b/>
        </w:rPr>
        <w:t>MATRIZ FODA</w:t>
      </w:r>
    </w:p>
    <w:p w:rsidR="00350AD7" w:rsidRDefault="00350AD7" w:rsidP="00350AD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18"/>
        <w:gridCol w:w="2718"/>
        <w:gridCol w:w="2719"/>
      </w:tblGrid>
      <w:tr w:rsidR="00350AD7" w:rsidTr="008D1894">
        <w:trPr>
          <w:trHeight w:val="3040"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350AD7">
            <w:pPr>
              <w:jc w:val="center"/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FODA</w:t>
            </w:r>
          </w:p>
        </w:tc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FORTALEZAS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F1: Servicio Profesional Electoral</w:t>
            </w:r>
            <w:r w:rsidR="001A5653" w:rsidRPr="00332712">
              <w:rPr>
                <w:rFonts w:ascii="Arial" w:hAnsi="Arial" w:cs="Arial"/>
                <w:sz w:val="20"/>
              </w:rPr>
              <w:t xml:space="preserve"> Nacional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F2: Experiencia en procesos electorales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F3: Procedimientos técnicos de calidad</w:t>
            </w:r>
          </w:p>
        </w:tc>
        <w:tc>
          <w:tcPr>
            <w:tcW w:w="2719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DEBILIDADES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D1: Desconfianza del sistema electoral mexicano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D2: Cuotas políticas en la designación de Consejeros Electorales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D3: Exceso de atribuciones legales.</w:t>
            </w:r>
          </w:p>
        </w:tc>
      </w:tr>
      <w:tr w:rsidR="00350AD7" w:rsidTr="008D1894">
        <w:trPr>
          <w:trHeight w:val="3380"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OPORTUNIDADES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O1: Reformas a las leyes electorales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O2: Realizar los procesos electorales federales y locales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O3: Credencial para votar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Organizar eficientemente el Proceso Electoral Federal de 2018.</w:t>
            </w:r>
          </w:p>
        </w:tc>
        <w:tc>
          <w:tcPr>
            <w:tcW w:w="2719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Mejorar el procedimiento de designación de Consejeros Electorales y ayudar en la</w:t>
            </w:r>
          </w:p>
        </w:tc>
      </w:tr>
      <w:tr w:rsidR="00350AD7" w:rsidTr="008D1894">
        <w:trPr>
          <w:trHeight w:val="4060"/>
        </w:trPr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AMENAZAS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A1: Boicot a las elecciones por grupos desestabilizadores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A2: Baja participación en las votaciones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A3: Cambios en la legislación</w:t>
            </w: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718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Fortalecer la cultura democrática y la construcción de la ciudadanía.</w:t>
            </w:r>
          </w:p>
        </w:tc>
        <w:tc>
          <w:tcPr>
            <w:tcW w:w="2719" w:type="dxa"/>
            <w:shd w:val="clear" w:color="auto" w:fill="F2F2F2" w:themeFill="background1" w:themeFillShade="F2"/>
            <w:vAlign w:val="center"/>
          </w:tcPr>
          <w:p w:rsidR="00350AD7" w:rsidRPr="00332712" w:rsidRDefault="00350AD7" w:rsidP="00244961">
            <w:pPr>
              <w:rPr>
                <w:rFonts w:ascii="Arial" w:hAnsi="Arial" w:cs="Arial"/>
                <w:sz w:val="20"/>
              </w:rPr>
            </w:pPr>
            <w:r w:rsidRPr="00332712">
              <w:rPr>
                <w:rFonts w:ascii="Arial" w:hAnsi="Arial" w:cs="Arial"/>
                <w:sz w:val="20"/>
              </w:rPr>
              <w:t>Fortalecer la comunicación con los actores políticos y prever la seguridad de los ciudadanos en los procesos electorales en lugares con posibilidad de violencia.</w:t>
            </w:r>
          </w:p>
        </w:tc>
      </w:tr>
    </w:tbl>
    <w:p w:rsidR="006F04AE" w:rsidRDefault="00003155" w:rsidP="00BB5A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8D1894" w:rsidRDefault="008D1894" w:rsidP="00BB5A3B">
      <w:pPr>
        <w:spacing w:line="360" w:lineRule="auto"/>
        <w:jc w:val="both"/>
        <w:rPr>
          <w:rFonts w:ascii="Arial" w:hAnsi="Arial" w:cs="Arial"/>
        </w:rPr>
      </w:pPr>
    </w:p>
    <w:p w:rsidR="008D1894" w:rsidRDefault="008D1894" w:rsidP="00BB5A3B">
      <w:pPr>
        <w:spacing w:line="360" w:lineRule="auto"/>
        <w:jc w:val="both"/>
        <w:rPr>
          <w:rFonts w:ascii="Arial" w:hAnsi="Arial" w:cs="Arial"/>
        </w:rPr>
      </w:pPr>
    </w:p>
    <w:p w:rsidR="008D1894" w:rsidRDefault="008D1894" w:rsidP="00BB5A3B">
      <w:pPr>
        <w:spacing w:line="360" w:lineRule="auto"/>
        <w:jc w:val="both"/>
        <w:rPr>
          <w:rFonts w:ascii="Arial" w:hAnsi="Arial" w:cs="Arial"/>
        </w:rPr>
      </w:pPr>
    </w:p>
    <w:p w:rsidR="008D1894" w:rsidRDefault="008D1894" w:rsidP="00BB5A3B">
      <w:pPr>
        <w:spacing w:line="360" w:lineRule="auto"/>
        <w:jc w:val="both"/>
        <w:rPr>
          <w:rFonts w:ascii="Arial" w:hAnsi="Arial" w:cs="Arial"/>
        </w:rPr>
      </w:pPr>
    </w:p>
    <w:p w:rsidR="00332712" w:rsidRPr="009F4188" w:rsidRDefault="00332712" w:rsidP="0033271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 DE POSICIONAMIENTO</w:t>
      </w:r>
    </w:p>
    <w:p w:rsidR="00332712" w:rsidRDefault="00332712" w:rsidP="00BB5A3B">
      <w:pPr>
        <w:spacing w:line="360" w:lineRule="auto"/>
        <w:jc w:val="both"/>
        <w:rPr>
          <w:rFonts w:ascii="Arial" w:hAnsi="Arial" w:cs="Arial"/>
        </w:rPr>
      </w:pPr>
    </w:p>
    <w:p w:rsidR="004D0109" w:rsidRDefault="004D0109" w:rsidP="00BB5A3B">
      <w:pPr>
        <w:spacing w:line="360" w:lineRule="auto"/>
        <w:jc w:val="both"/>
        <w:rPr>
          <w:rFonts w:ascii="Arial" w:hAnsi="Arial" w:cs="Arial"/>
        </w:rPr>
      </w:pPr>
    </w:p>
    <w:p w:rsidR="00332712" w:rsidRDefault="00332712" w:rsidP="00BB5A3B">
      <w:pPr>
        <w:spacing w:line="360" w:lineRule="auto"/>
        <w:jc w:val="both"/>
        <w:rPr>
          <w:rFonts w:ascii="Arial" w:hAnsi="Arial" w:cs="Arial"/>
        </w:rPr>
      </w:pPr>
    </w:p>
    <w:p w:rsidR="00332712" w:rsidRDefault="00332712" w:rsidP="00BB5A3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ES"/>
        </w:rPr>
        <w:drawing>
          <wp:inline distT="0" distB="0" distL="0" distR="0" wp14:anchorId="118ACDE5">
            <wp:extent cx="4770114" cy="307101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229" cy="3080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D0109" w:rsidRPr="008D1894" w:rsidRDefault="008D1894" w:rsidP="00BB5A3B">
      <w:pPr>
        <w:spacing w:line="360" w:lineRule="auto"/>
        <w:jc w:val="both"/>
        <w:rPr>
          <w:rFonts w:ascii="Arial" w:hAnsi="Arial" w:cs="Arial"/>
        </w:rPr>
      </w:pPr>
      <w:r w:rsidRPr="008D1894">
        <w:rPr>
          <w:rFonts w:ascii="Arial" w:hAnsi="Arial" w:cs="Arial"/>
        </w:rPr>
        <w:t xml:space="preserve"> Con el resultado de esta matriz se concluye que hay que dar prioridad a la desconfianza en el sistema electoral mexicano ya que es una amenaza muy fuerte al INE.</w:t>
      </w:r>
      <w:r>
        <w:rPr>
          <w:rFonts w:ascii="Arial" w:hAnsi="Arial" w:cs="Arial"/>
        </w:rPr>
        <w:t xml:space="preserve"> Así como fortalecer la experiencia del personal y su capacidad en la organización de los procesos electorales. </w:t>
      </w:r>
    </w:p>
    <w:sectPr w:rsidR="004D0109" w:rsidRPr="008D1894" w:rsidSect="000112D8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8" type="#_x0000_t75" style="width:14.4pt;height:14.4pt" o:bullet="t">
        <v:imagedata r:id="rId1" o:title="mso586E"/>
      </v:shape>
    </w:pict>
  </w:numPicBullet>
  <w:abstractNum w:abstractNumId="0">
    <w:nsid w:val="00394ACB"/>
    <w:multiLevelType w:val="hybridMultilevel"/>
    <w:tmpl w:val="2F94B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53A15"/>
    <w:multiLevelType w:val="hybridMultilevel"/>
    <w:tmpl w:val="43AA34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1B07D1"/>
    <w:multiLevelType w:val="hybridMultilevel"/>
    <w:tmpl w:val="A36E2E8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82208B"/>
    <w:multiLevelType w:val="hybridMultilevel"/>
    <w:tmpl w:val="E3FCC7E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D8"/>
    <w:rsid w:val="00003155"/>
    <w:rsid w:val="00005027"/>
    <w:rsid w:val="000112D8"/>
    <w:rsid w:val="0002467A"/>
    <w:rsid w:val="00053C1B"/>
    <w:rsid w:val="00147F00"/>
    <w:rsid w:val="001A5653"/>
    <w:rsid w:val="00257610"/>
    <w:rsid w:val="00270B2C"/>
    <w:rsid w:val="002D767A"/>
    <w:rsid w:val="00332712"/>
    <w:rsid w:val="00350AD7"/>
    <w:rsid w:val="003C6B18"/>
    <w:rsid w:val="003E3192"/>
    <w:rsid w:val="0049660B"/>
    <w:rsid w:val="004D0109"/>
    <w:rsid w:val="004F061E"/>
    <w:rsid w:val="00671595"/>
    <w:rsid w:val="006F04AE"/>
    <w:rsid w:val="008212D1"/>
    <w:rsid w:val="008A5CC0"/>
    <w:rsid w:val="008D1894"/>
    <w:rsid w:val="00913820"/>
    <w:rsid w:val="00914184"/>
    <w:rsid w:val="00AC52A8"/>
    <w:rsid w:val="00AD67F6"/>
    <w:rsid w:val="00AE40B4"/>
    <w:rsid w:val="00AE6A55"/>
    <w:rsid w:val="00B5372B"/>
    <w:rsid w:val="00B776E8"/>
    <w:rsid w:val="00B939BA"/>
    <w:rsid w:val="00BB5A3B"/>
    <w:rsid w:val="00C02E54"/>
    <w:rsid w:val="00C866C0"/>
    <w:rsid w:val="00CB1D04"/>
    <w:rsid w:val="00CF08CA"/>
    <w:rsid w:val="00CF4D5E"/>
    <w:rsid w:val="00D41A8B"/>
    <w:rsid w:val="00D57193"/>
    <w:rsid w:val="00DD01A0"/>
    <w:rsid w:val="00E14873"/>
    <w:rsid w:val="00E37295"/>
    <w:rsid w:val="00E9254F"/>
    <w:rsid w:val="00E93870"/>
    <w:rsid w:val="00F3483A"/>
    <w:rsid w:val="00F476E5"/>
    <w:rsid w:val="00FD03A2"/>
    <w:rsid w:val="00FD6AB9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5820DF-8069-4649-BFB3-033CA04A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AD67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483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D67F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book-header-2-subtitle-publisher">
    <w:name w:val="book-header-2-subtitle-publisher"/>
    <w:basedOn w:val="Fuentedeprrafopredeter"/>
    <w:rsid w:val="00AD67F6"/>
  </w:style>
  <w:style w:type="table" w:styleId="Tablaconcuadrcula">
    <w:name w:val="Table Grid"/>
    <w:basedOn w:val="Tablanormal"/>
    <w:uiPriority w:val="39"/>
    <w:rsid w:val="003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D0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E7B88-9185-4120-B538-A7F7F295E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3</Pages>
  <Words>295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15</cp:revision>
  <dcterms:created xsi:type="dcterms:W3CDTF">2015-10-25T04:56:00Z</dcterms:created>
  <dcterms:modified xsi:type="dcterms:W3CDTF">2015-11-01T05:50:00Z</dcterms:modified>
</cp:coreProperties>
</file>