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24A38" w14:textId="77777777" w:rsidR="00300A4D" w:rsidRDefault="00300A4D" w:rsidP="00300A4D">
      <w:pPr>
        <w:spacing w:line="276" w:lineRule="auto"/>
        <w:rPr>
          <w:rFonts w:ascii="Arial" w:hAnsi="Arial" w:cs="Arial"/>
          <w:b/>
        </w:rPr>
      </w:pPr>
    </w:p>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6">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Pr="00300A4D" w:rsidRDefault="00300A4D"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322C87C6" w:rsidR="00300A4D" w:rsidRPr="00300A4D" w:rsidRDefault="00AC7D78" w:rsidP="00300A4D">
      <w:pPr>
        <w:jc w:val="center"/>
        <w:rPr>
          <w:rFonts w:ascii="Arial" w:hAnsi="Arial" w:cs="Arial"/>
          <w:b/>
          <w:spacing w:val="20"/>
          <w:sz w:val="32"/>
          <w:szCs w:val="32"/>
          <w:lang w:val="es-AR"/>
        </w:rPr>
      </w:pPr>
      <w:r>
        <w:rPr>
          <w:rFonts w:ascii="Arial" w:hAnsi="Arial" w:cs="Arial"/>
          <w:b/>
          <w:spacing w:val="20"/>
          <w:sz w:val="32"/>
          <w:szCs w:val="32"/>
          <w:lang w:val="es-AR"/>
        </w:rPr>
        <w:t>ACTIVIDAD 2</w:t>
      </w:r>
      <w:r w:rsidR="00300A4D">
        <w:rPr>
          <w:rFonts w:ascii="Arial" w:hAnsi="Arial" w:cs="Arial"/>
          <w:b/>
          <w:spacing w:val="20"/>
          <w:sz w:val="32"/>
          <w:szCs w:val="32"/>
          <w:lang w:val="es-AR"/>
        </w:rPr>
        <w:t xml:space="preserve">: </w:t>
      </w:r>
      <w:r>
        <w:rPr>
          <w:rFonts w:ascii="Arial" w:hAnsi="Arial" w:cs="Arial"/>
          <w:b/>
          <w:spacing w:val="20"/>
          <w:sz w:val="32"/>
          <w:szCs w:val="32"/>
          <w:lang w:val="es-AR"/>
        </w:rPr>
        <w:t>DISEÑO DE ESCENARIO</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4608DB06" w14:textId="77777777" w:rsidR="00300A4D" w:rsidRPr="00300A4D" w:rsidRDefault="00300A4D" w:rsidP="00300A4D">
      <w:pPr>
        <w:jc w:val="center"/>
        <w:rPr>
          <w:rFonts w:ascii="Arial" w:hAnsi="Arial" w:cs="Arial"/>
          <w:b/>
          <w:spacing w:val="20"/>
          <w:sz w:val="32"/>
          <w:u w:val="single"/>
          <w:lang w:val="es-AR"/>
        </w:rPr>
      </w:pPr>
      <w:r>
        <w:rPr>
          <w:rFonts w:ascii="Arial" w:hAnsi="Arial" w:cs="Arial"/>
          <w:b/>
          <w:spacing w:val="20"/>
          <w:sz w:val="32"/>
          <w:u w:val="single"/>
          <w:lang w:val="es-AR"/>
        </w:rPr>
        <w:t>MATERIA: PLANEACION ESTRATEGICA</w:t>
      </w: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5A5CCFF8" w14:textId="77777777" w:rsidR="00300A4D" w:rsidRDefault="00300A4D" w:rsidP="00300A4D">
      <w:pPr>
        <w:pStyle w:val="Sinespaciado"/>
        <w:jc w:val="center"/>
        <w:rPr>
          <w:rFonts w:ascii="Arial" w:eastAsia="Times New Roman" w:hAnsi="Arial" w:cs="Arial"/>
          <w:sz w:val="32"/>
          <w:szCs w:val="32"/>
        </w:rPr>
      </w:pPr>
      <w:r>
        <w:rPr>
          <w:rFonts w:ascii="Arial" w:eastAsia="Times New Roman" w:hAnsi="Arial" w:cs="Arial"/>
          <w:sz w:val="32"/>
          <w:szCs w:val="32"/>
        </w:rPr>
        <w:t>Administración y Políticas Públicas.</w:t>
      </w:r>
    </w:p>
    <w:p w14:paraId="35A34372" w14:textId="77777777" w:rsidR="00300A4D" w:rsidRDefault="00300A4D" w:rsidP="00300A4D">
      <w:pPr>
        <w:pStyle w:val="Sinespaciado"/>
        <w:jc w:val="center"/>
        <w:rPr>
          <w:rFonts w:ascii="Arial" w:eastAsia="Times New Roman" w:hAnsi="Arial" w:cs="Arial"/>
          <w:sz w:val="32"/>
          <w:szCs w:val="32"/>
        </w:rPr>
      </w:pPr>
    </w:p>
    <w:p w14:paraId="535F4AE6" w14:textId="77777777" w:rsidR="00300A4D" w:rsidRPr="00300A4D" w:rsidRDefault="00300A4D" w:rsidP="00300A4D">
      <w:pPr>
        <w:pStyle w:val="Sinespaciado"/>
        <w:jc w:val="center"/>
        <w:rPr>
          <w:rFonts w:ascii="Arial" w:eastAsia="Times New Roman" w:hAnsi="Arial" w:cs="Arial"/>
          <w:sz w:val="32"/>
          <w:szCs w:val="32"/>
        </w:rPr>
      </w:pPr>
    </w:p>
    <w:p w14:paraId="09C93545" w14:textId="77777777" w:rsidR="00300A4D" w:rsidRDefault="00300A4D" w:rsidP="00A202C0">
      <w:pPr>
        <w:spacing w:line="360" w:lineRule="auto"/>
        <w:jc w:val="both"/>
        <w:rPr>
          <w:rFonts w:ascii="Arial" w:eastAsia="Times New Roman" w:hAnsi="Arial" w:cs="Arial"/>
          <w:sz w:val="22"/>
          <w:szCs w:val="22"/>
          <w:lang w:val="es-ES"/>
        </w:rPr>
      </w:pPr>
    </w:p>
    <w:p w14:paraId="7FB6D17F" w14:textId="77777777" w:rsidR="000F7048" w:rsidRDefault="000F7048" w:rsidP="00A202C0">
      <w:pPr>
        <w:spacing w:line="360" w:lineRule="auto"/>
        <w:jc w:val="both"/>
        <w:rPr>
          <w:rFonts w:ascii="Arial" w:eastAsia="Times New Roman" w:hAnsi="Arial" w:cs="Times New Roman"/>
          <w:sz w:val="22"/>
          <w:szCs w:val="22"/>
          <w:lang w:val="es-ES"/>
        </w:rPr>
      </w:pPr>
    </w:p>
    <w:p w14:paraId="1221FB7F" w14:textId="77777777" w:rsidR="000F7048" w:rsidRDefault="000F7048" w:rsidP="00A202C0">
      <w:pPr>
        <w:spacing w:line="360" w:lineRule="auto"/>
        <w:jc w:val="both"/>
        <w:rPr>
          <w:rFonts w:ascii="Arial" w:eastAsia="Times New Roman" w:hAnsi="Arial" w:cs="Times New Roman"/>
          <w:sz w:val="22"/>
          <w:szCs w:val="22"/>
          <w:lang w:val="es-ES"/>
        </w:rPr>
      </w:pPr>
    </w:p>
    <w:p w14:paraId="3A1030B2" w14:textId="77777777" w:rsidR="00ED00E0" w:rsidRDefault="00750DF3" w:rsidP="00750DF3">
      <w:pPr>
        <w:spacing w:line="360" w:lineRule="auto"/>
        <w:jc w:val="both"/>
        <w:rPr>
          <w:rFonts w:ascii="Arial" w:eastAsia="Times New Roman" w:hAnsi="Arial" w:cs="Times New Roman"/>
          <w:sz w:val="22"/>
          <w:szCs w:val="22"/>
          <w:lang w:val="es-ES"/>
        </w:rPr>
      </w:pPr>
      <w:r w:rsidRPr="00750DF3">
        <w:rPr>
          <w:rFonts w:ascii="Arial" w:eastAsia="Times New Roman" w:hAnsi="Arial" w:cs="Times New Roman"/>
          <w:sz w:val="22"/>
          <w:szCs w:val="22"/>
          <w:lang w:val="es-ES"/>
        </w:rPr>
        <w:lastRenderedPageBreak/>
        <w:t>Un análisis ambiental en la gestión estratégic</w:t>
      </w:r>
      <w:r>
        <w:rPr>
          <w:rFonts w:ascii="Arial" w:eastAsia="Times New Roman" w:hAnsi="Arial" w:cs="Times New Roman"/>
          <w:sz w:val="22"/>
          <w:szCs w:val="22"/>
          <w:lang w:val="es-ES"/>
        </w:rPr>
        <w:t xml:space="preserve">a juega un papel crucial en las empresas </w:t>
      </w:r>
      <w:r w:rsidRPr="00750DF3">
        <w:rPr>
          <w:rFonts w:ascii="Arial" w:eastAsia="Times New Roman" w:hAnsi="Arial" w:cs="Times New Roman"/>
          <w:sz w:val="22"/>
          <w:szCs w:val="22"/>
          <w:lang w:val="es-ES"/>
        </w:rPr>
        <w:t xml:space="preserve">mediante la localización de oportunidades o amenazas actuales y potenciales fuera de la </w:t>
      </w:r>
      <w:r>
        <w:rPr>
          <w:rFonts w:ascii="Arial" w:eastAsia="Times New Roman" w:hAnsi="Arial" w:cs="Times New Roman"/>
          <w:sz w:val="22"/>
          <w:szCs w:val="22"/>
          <w:lang w:val="es-ES"/>
        </w:rPr>
        <w:t>misma</w:t>
      </w:r>
      <w:r w:rsidRPr="00750DF3">
        <w:rPr>
          <w:rFonts w:ascii="Arial" w:eastAsia="Times New Roman" w:hAnsi="Arial" w:cs="Times New Roman"/>
          <w:sz w:val="22"/>
          <w:szCs w:val="22"/>
          <w:lang w:val="es-ES"/>
        </w:rPr>
        <w:t xml:space="preserve"> en su entorno externo. El entorno externo incluye eventos o tendencias políticas, ambientales, tecnológicos y sociológicos que pueden afectar el negocio de forma directa o indirecta. Un análisis ambiental se realiza generalmente como parte de un análisis de fortalezas, oportunidades, debilidades y amenazas (FODA) cuando se está desarrollando un plan estratégico. Los gerentes que practican la gestión estratégica deben llevar a cabo un análisis ambiental trimestral, semestral o anual, dependiendo de la naturaleza de la industria de la empresa. Ser capaz de identificar eventos o condiciones en los ambientes externos ayuda a las empresas a alcanzar una ventaja competitiva y disminuir su riesgo de no estar preparado cuando se enfrentan a las amenazas que se aproximan.</w:t>
      </w:r>
    </w:p>
    <w:p w14:paraId="560CC679" w14:textId="77777777" w:rsidR="00ED00E0" w:rsidRDefault="00750DF3" w:rsidP="00750DF3">
      <w:pPr>
        <w:spacing w:line="360" w:lineRule="auto"/>
        <w:jc w:val="both"/>
        <w:rPr>
          <w:rFonts w:ascii="Arial" w:eastAsia="Times New Roman" w:hAnsi="Arial" w:cs="Times New Roman"/>
          <w:sz w:val="22"/>
          <w:szCs w:val="22"/>
          <w:lang w:val="es-ES"/>
        </w:rPr>
      </w:pPr>
      <w:r w:rsidRPr="00750DF3">
        <w:rPr>
          <w:rFonts w:ascii="Arial" w:eastAsia="Times New Roman" w:hAnsi="Arial" w:cs="Times New Roman"/>
          <w:sz w:val="22"/>
          <w:szCs w:val="22"/>
          <w:lang w:val="es-ES"/>
        </w:rPr>
        <w:t xml:space="preserve">El propósito de un análisis ambiental es ayudar en el desarrollo de estrategias, manteniendo los tomadores de decisiones dentro de una organización informada sobre el medio ambiente externo. Esto puede incluir el cambio de los partidos políticos, el aumento de las regulaciones para reducir la contaminación, los avances tecnológicos y los cambios demográficos. </w:t>
      </w:r>
    </w:p>
    <w:p w14:paraId="4031FE77" w14:textId="4326F99B" w:rsidR="00ED00E0" w:rsidRDefault="00750DF3" w:rsidP="00750DF3">
      <w:pPr>
        <w:spacing w:line="360" w:lineRule="auto"/>
        <w:jc w:val="both"/>
        <w:rPr>
          <w:rFonts w:ascii="Arial" w:eastAsia="Times New Roman" w:hAnsi="Arial" w:cs="Times New Roman"/>
          <w:sz w:val="22"/>
          <w:szCs w:val="22"/>
          <w:lang w:val="es-ES"/>
        </w:rPr>
      </w:pPr>
      <w:r w:rsidRPr="00750DF3">
        <w:rPr>
          <w:rFonts w:ascii="Arial" w:eastAsia="Times New Roman" w:hAnsi="Arial" w:cs="Times New Roman"/>
          <w:sz w:val="22"/>
          <w:szCs w:val="22"/>
          <w:lang w:val="es-ES"/>
        </w:rPr>
        <w:t>Si una nueva tecnología se desarrolla y se está utilizando en una industria diferente, un gerente estratégico ver cómo esta tecnología también podría ser utilizado para mejorar los procesos dentro de su negocio. Un análisis permite a las empresas obtener una visión general de su entorno para encontrar oportunidades o amenazas.</w:t>
      </w:r>
    </w:p>
    <w:p w14:paraId="2DA84B64" w14:textId="77777777" w:rsidR="00ED00E0" w:rsidRDefault="00750DF3" w:rsidP="00750DF3">
      <w:pPr>
        <w:spacing w:line="360" w:lineRule="auto"/>
        <w:jc w:val="both"/>
        <w:rPr>
          <w:rFonts w:ascii="Arial" w:eastAsia="Times New Roman" w:hAnsi="Arial" w:cs="Times New Roman"/>
          <w:sz w:val="22"/>
          <w:szCs w:val="22"/>
          <w:lang w:val="es-ES"/>
        </w:rPr>
      </w:pPr>
      <w:r w:rsidRPr="00750DF3">
        <w:rPr>
          <w:rFonts w:ascii="Arial" w:eastAsia="Times New Roman" w:hAnsi="Arial" w:cs="Times New Roman"/>
          <w:sz w:val="22"/>
          <w:szCs w:val="22"/>
          <w:lang w:val="es-ES"/>
        </w:rPr>
        <w:t xml:space="preserve">Un análisis FODA </w:t>
      </w:r>
      <w:r w:rsidR="00ED00E0">
        <w:rPr>
          <w:rFonts w:ascii="Arial" w:eastAsia="Times New Roman" w:hAnsi="Arial" w:cs="Times New Roman"/>
          <w:sz w:val="22"/>
          <w:szCs w:val="22"/>
          <w:lang w:val="es-ES"/>
        </w:rPr>
        <w:t xml:space="preserve">(Fortalezas, Oportunidades, Debilidades y Amenazas) </w:t>
      </w:r>
      <w:r w:rsidRPr="00750DF3">
        <w:rPr>
          <w:rFonts w:ascii="Arial" w:eastAsia="Times New Roman" w:hAnsi="Arial" w:cs="Times New Roman"/>
          <w:sz w:val="22"/>
          <w:szCs w:val="22"/>
          <w:lang w:val="es-ES"/>
        </w:rPr>
        <w:t xml:space="preserve">se realiza como parte del proceso de planificación estratégica de un negocio. El análisis interno revisa las fortalezas y debilidades de la empresa, mientras que el análisis ambiental externa echa un vistazo a las oportunidades y amenazas. El papel del análisis ambiental en la gestión estratégica es encontrar las oportunidades y las amenazas potenciales, y para crear un plan para aprovechar las oportunidades o evitar amenazas. </w:t>
      </w:r>
    </w:p>
    <w:p w14:paraId="20B5A3FB" w14:textId="77777777" w:rsidR="00ED00E0" w:rsidRDefault="00750DF3" w:rsidP="00750DF3">
      <w:pPr>
        <w:spacing w:line="360" w:lineRule="auto"/>
        <w:jc w:val="both"/>
        <w:rPr>
          <w:rFonts w:ascii="Arial" w:eastAsia="Times New Roman" w:hAnsi="Arial" w:cs="Times New Roman"/>
          <w:sz w:val="22"/>
          <w:szCs w:val="22"/>
          <w:lang w:val="es-ES"/>
        </w:rPr>
      </w:pPr>
      <w:r w:rsidRPr="00750DF3">
        <w:rPr>
          <w:rFonts w:ascii="Arial" w:eastAsia="Times New Roman" w:hAnsi="Arial" w:cs="Times New Roman"/>
          <w:sz w:val="22"/>
          <w:szCs w:val="22"/>
          <w:lang w:val="es-ES"/>
        </w:rPr>
        <w:t>Si una amenaza no se puede evitar, por ejemplo, un grupo demográfico cambiante que está causando una disminución de las ventas, a continuación, un plan debe ser creado para minimizar sus efectos. Por ejemplo, la empresa puede desarrollar un producto para dirigir la nueva mayoría demográfica.</w:t>
      </w:r>
    </w:p>
    <w:p w14:paraId="6225AC30" w14:textId="193B00FA" w:rsidR="000F7048" w:rsidRPr="0012711C" w:rsidRDefault="00750DF3" w:rsidP="00750DF3">
      <w:pPr>
        <w:spacing w:line="360" w:lineRule="auto"/>
        <w:jc w:val="both"/>
        <w:rPr>
          <w:rFonts w:ascii="Arial" w:eastAsia="Times New Roman" w:hAnsi="Arial" w:cs="Times New Roman"/>
          <w:sz w:val="22"/>
          <w:szCs w:val="22"/>
          <w:lang w:val="es-ES"/>
        </w:rPr>
      </w:pPr>
      <w:r w:rsidRPr="00750DF3">
        <w:rPr>
          <w:rFonts w:ascii="Arial" w:eastAsia="Times New Roman" w:hAnsi="Arial" w:cs="Times New Roman"/>
          <w:sz w:val="22"/>
          <w:szCs w:val="22"/>
          <w:lang w:val="es-ES"/>
        </w:rPr>
        <w:t>Si la industria es de ritmo rápido o susceptible a cambios en la legislación, entonces la empresa debe considerar hacer su análisis trimestral o semestralmente. Una industria que no dé a cambios constantes o no es sensible a los cambios en el entorno externo solamente puede necesitar un análisis anual. Una empresa que lleva a cabo un análisis ambiental a menudo es más consciente de las oportunidades de apertura y puede tomar ventaja de ellos más rápido que puedas sus competidores. El aumento de la frecuencia con un análisis ambiental</w:t>
      </w:r>
      <w:r w:rsidR="00ED00E0">
        <w:rPr>
          <w:rFonts w:ascii="Arial" w:eastAsia="Times New Roman" w:hAnsi="Arial" w:cs="Times New Roman"/>
          <w:sz w:val="22"/>
          <w:szCs w:val="22"/>
          <w:lang w:val="es-ES"/>
        </w:rPr>
        <w:t xml:space="preserve"> que</w:t>
      </w:r>
      <w:r w:rsidRPr="00750DF3">
        <w:rPr>
          <w:rFonts w:ascii="Arial" w:eastAsia="Times New Roman" w:hAnsi="Arial" w:cs="Times New Roman"/>
          <w:sz w:val="22"/>
          <w:szCs w:val="22"/>
          <w:lang w:val="es-ES"/>
        </w:rPr>
        <w:t xml:space="preserve"> se lleva a cabo también puede ayudar a la empresa ver los riesgos potenciales antes, lo que le permite más tiempo para desarrollar un plan estratégico para evitar o disminuir su potencial afecta</w:t>
      </w:r>
      <w:r w:rsidR="00ED00E0">
        <w:rPr>
          <w:rFonts w:ascii="Arial" w:eastAsia="Times New Roman" w:hAnsi="Arial" w:cs="Times New Roman"/>
          <w:sz w:val="22"/>
          <w:szCs w:val="22"/>
          <w:lang w:val="es-ES"/>
        </w:rPr>
        <w:t>do</w:t>
      </w:r>
      <w:bookmarkStart w:id="0" w:name="_GoBack"/>
      <w:bookmarkEnd w:id="0"/>
      <w:r w:rsidRPr="00750DF3">
        <w:rPr>
          <w:rFonts w:ascii="Arial" w:eastAsia="Times New Roman" w:hAnsi="Arial" w:cs="Times New Roman"/>
          <w:sz w:val="22"/>
          <w:szCs w:val="22"/>
          <w:lang w:val="es-ES"/>
        </w:rPr>
        <w:t>.</w:t>
      </w:r>
    </w:p>
    <w:sectPr w:rsidR="000F7048" w:rsidRPr="0012711C" w:rsidSect="00A202C0">
      <w:pgSz w:w="11900" w:h="16840"/>
      <w:pgMar w:top="1417" w:right="1418" w:bottom="1417"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1">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7852"/>
    <w:rsid w:val="000F7048"/>
    <w:rsid w:val="0012711C"/>
    <w:rsid w:val="002501FE"/>
    <w:rsid w:val="002621DC"/>
    <w:rsid w:val="00300A4D"/>
    <w:rsid w:val="004F6B2A"/>
    <w:rsid w:val="005F073C"/>
    <w:rsid w:val="006F0DEF"/>
    <w:rsid w:val="00750DF3"/>
    <w:rsid w:val="00920E91"/>
    <w:rsid w:val="00A202C0"/>
    <w:rsid w:val="00A40B6F"/>
    <w:rsid w:val="00AC7D78"/>
    <w:rsid w:val="00C04515"/>
    <w:rsid w:val="00E43B91"/>
    <w:rsid w:val="00ED00E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517</Words>
  <Characters>2848</Characters>
  <Application>Microsoft Macintosh Word</Application>
  <DocSecurity>0</DocSecurity>
  <Lines>23</Lines>
  <Paragraphs>6</Paragraphs>
  <ScaleCrop>false</ScaleCrop>
  <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2015-10-25T19:34:00Z</dcterms:created>
  <dcterms:modified xsi:type="dcterms:W3CDTF">2015-10-25T19:34:00Z</dcterms:modified>
</cp:coreProperties>
</file>