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6">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5CAAD6FA" w:rsidR="00300A4D" w:rsidRPr="00300A4D" w:rsidRDefault="007F2AF2" w:rsidP="00300A4D">
      <w:pPr>
        <w:jc w:val="center"/>
        <w:rPr>
          <w:rFonts w:ascii="Arial" w:hAnsi="Arial" w:cs="Arial"/>
          <w:b/>
          <w:spacing w:val="20"/>
          <w:sz w:val="32"/>
          <w:szCs w:val="32"/>
          <w:lang w:val="es-AR"/>
        </w:rPr>
      </w:pPr>
      <w:r>
        <w:rPr>
          <w:rFonts w:ascii="Arial" w:hAnsi="Arial" w:cs="Arial"/>
          <w:b/>
          <w:spacing w:val="20"/>
          <w:sz w:val="32"/>
          <w:szCs w:val="32"/>
          <w:lang w:val="es-AR"/>
        </w:rPr>
        <w:t>ACTIVIDAD 7</w:t>
      </w:r>
      <w:r w:rsidR="00300A4D">
        <w:rPr>
          <w:rFonts w:ascii="Arial" w:hAnsi="Arial" w:cs="Arial"/>
          <w:b/>
          <w:spacing w:val="20"/>
          <w:sz w:val="32"/>
          <w:szCs w:val="32"/>
          <w:lang w:val="es-AR"/>
        </w:rPr>
        <w:t xml:space="preserve">: </w:t>
      </w:r>
      <w:r>
        <w:rPr>
          <w:rFonts w:ascii="Arial" w:hAnsi="Arial" w:cs="Arial"/>
          <w:b/>
          <w:spacing w:val="20"/>
          <w:sz w:val="32"/>
          <w:szCs w:val="32"/>
          <w:lang w:val="es-AR"/>
        </w:rPr>
        <w:t>LECTURA CAPITULO 6</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24439F1F" w:rsidR="00300A4D" w:rsidRDefault="00420726" w:rsidP="00300A4D">
      <w:pPr>
        <w:pStyle w:val="Sinespaciado"/>
        <w:jc w:val="center"/>
        <w:rPr>
          <w:rFonts w:ascii="Arial" w:eastAsia="Times New Roman" w:hAnsi="Arial" w:cs="Arial"/>
          <w:sz w:val="32"/>
          <w:szCs w:val="32"/>
        </w:rPr>
      </w:pPr>
      <w:r>
        <w:rPr>
          <w:rFonts w:ascii="Arial" w:eastAsia="Times New Roman" w:hAnsi="Arial" w:cs="Arial"/>
          <w:sz w:val="32"/>
          <w:szCs w:val="32"/>
        </w:rPr>
        <w:t xml:space="preserve">Maestría: </w:t>
      </w:r>
      <w:r w:rsidR="00300A4D">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32AAF6D9" w14:textId="77777777" w:rsidR="00F446EB" w:rsidRDefault="00F446EB" w:rsidP="007D4045">
      <w:pPr>
        <w:spacing w:line="360" w:lineRule="auto"/>
        <w:jc w:val="both"/>
        <w:rPr>
          <w:rFonts w:ascii="Arial" w:eastAsia="Times New Roman" w:hAnsi="Arial" w:cs="Times New Roman"/>
          <w:sz w:val="22"/>
          <w:szCs w:val="22"/>
          <w:lang w:val="es-ES"/>
        </w:rPr>
      </w:pPr>
    </w:p>
    <w:p w14:paraId="55ED8B3D" w14:textId="43E4AEDB" w:rsidR="0005012D" w:rsidRDefault="0005012D" w:rsidP="007D4045">
      <w:p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lastRenderedPageBreak/>
        <w:t>TOMA DE DECISIONES</w:t>
      </w:r>
    </w:p>
    <w:p w14:paraId="15038A7E" w14:textId="1EB8E4FE" w:rsidR="0005012D" w:rsidRDefault="0005012D"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El autor hace mención de las cualidades que debe estar intrínsecamente en la toma de deci</w:t>
      </w:r>
      <w:r w:rsidR="00A14726">
        <w:rPr>
          <w:rFonts w:ascii="Arial" w:eastAsia="Times New Roman" w:hAnsi="Arial" w:cs="Times New Roman"/>
          <w:sz w:val="22"/>
          <w:szCs w:val="22"/>
          <w:lang w:val="es-ES"/>
        </w:rPr>
        <w:t>siones y por qué deben tomarse, por lo tanto l</w:t>
      </w:r>
      <w:r>
        <w:rPr>
          <w:rFonts w:ascii="Arial" w:eastAsia="Times New Roman" w:hAnsi="Arial" w:cs="Times New Roman"/>
          <w:sz w:val="22"/>
          <w:szCs w:val="22"/>
          <w:lang w:val="es-ES"/>
        </w:rPr>
        <w:t>a</w:t>
      </w:r>
      <w:r w:rsidR="00A14726">
        <w:rPr>
          <w:rFonts w:ascii="Arial" w:eastAsia="Times New Roman" w:hAnsi="Arial" w:cs="Times New Roman"/>
          <w:sz w:val="22"/>
          <w:szCs w:val="22"/>
          <w:lang w:val="es-ES"/>
        </w:rPr>
        <w:t>s</w:t>
      </w:r>
      <w:r>
        <w:rPr>
          <w:rFonts w:ascii="Arial" w:eastAsia="Times New Roman" w:hAnsi="Arial" w:cs="Times New Roman"/>
          <w:sz w:val="22"/>
          <w:szCs w:val="22"/>
          <w:lang w:val="es-ES"/>
        </w:rPr>
        <w:t xml:space="preserve"> decisiones llevan un proceso de estudio que quien esté al mando de un área en específico, debe tener en cuenta para solventar los problemas cotidianos que se presenten, sin embargo pueden existir errores al momento de la misma.</w:t>
      </w:r>
    </w:p>
    <w:p w14:paraId="1BCDC176" w14:textId="284136A1" w:rsidR="0005012D" w:rsidRDefault="0005012D"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Primordialmente debe </w:t>
      </w:r>
      <w:r w:rsidR="00A14726">
        <w:rPr>
          <w:rFonts w:ascii="Arial" w:eastAsia="Times New Roman" w:hAnsi="Arial" w:cs="Times New Roman"/>
          <w:sz w:val="22"/>
          <w:szCs w:val="22"/>
          <w:lang w:val="es-ES"/>
        </w:rPr>
        <w:t xml:space="preserve">identificarse </w:t>
      </w:r>
      <w:r>
        <w:rPr>
          <w:rFonts w:ascii="Arial" w:eastAsia="Times New Roman" w:hAnsi="Arial" w:cs="Times New Roman"/>
          <w:sz w:val="22"/>
          <w:szCs w:val="22"/>
          <w:lang w:val="es-ES"/>
        </w:rPr>
        <w:t xml:space="preserve">el problema, al momento de surgir una </w:t>
      </w:r>
      <w:r w:rsidR="00A14726">
        <w:rPr>
          <w:rFonts w:ascii="Arial" w:eastAsia="Times New Roman" w:hAnsi="Arial" w:cs="Times New Roman"/>
          <w:sz w:val="22"/>
          <w:szCs w:val="22"/>
          <w:lang w:val="es-ES"/>
        </w:rPr>
        <w:t>controversia</w:t>
      </w:r>
      <w:r>
        <w:rPr>
          <w:rFonts w:ascii="Arial" w:eastAsia="Times New Roman" w:hAnsi="Arial" w:cs="Times New Roman"/>
          <w:sz w:val="22"/>
          <w:szCs w:val="22"/>
          <w:lang w:val="es-ES"/>
        </w:rPr>
        <w:t xml:space="preserve"> debe estudiarse el origen, entenderlo y ponerlo sobre la mesa para el intercambio de opiniones a través de un proceso determinado que bien es, identificación, obtención de información, obtener creatividad </w:t>
      </w:r>
      <w:r w:rsidR="00A14726">
        <w:rPr>
          <w:rFonts w:ascii="Arial" w:eastAsia="Times New Roman" w:hAnsi="Arial" w:cs="Times New Roman"/>
          <w:sz w:val="22"/>
          <w:szCs w:val="22"/>
          <w:lang w:val="es-ES"/>
        </w:rPr>
        <w:t>y aplicarla para generar ideas así como</w:t>
      </w:r>
      <w:r>
        <w:rPr>
          <w:rFonts w:ascii="Arial" w:eastAsia="Times New Roman" w:hAnsi="Arial" w:cs="Times New Roman"/>
          <w:sz w:val="22"/>
          <w:szCs w:val="22"/>
          <w:lang w:val="es-ES"/>
        </w:rPr>
        <w:t xml:space="preserve"> alternativas de solución, puesta a disposición para la evaluación de las alternativas y finalmente su ejecución.</w:t>
      </w:r>
    </w:p>
    <w:p w14:paraId="05490DB7" w14:textId="2CC4AF17" w:rsidR="0005012D" w:rsidRDefault="0005012D"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Ahora bien, el autor hace mención de un punto fundamental y este se centra en la diferencia de la efectividad en la aplicación de soluciones al problema, poniendo como ejemplo que si tenemos un valor económico a ser resuelto, la efectividad de la resolución sería a corto plazo, sin embargo si nos centramos en atender directamente factores cualitativos, el grado de efectividad puede ser a largo plazo</w:t>
      </w:r>
      <w:r w:rsidR="00A14726">
        <w:rPr>
          <w:rFonts w:ascii="Arial" w:eastAsia="Times New Roman" w:hAnsi="Arial" w:cs="Times New Roman"/>
          <w:sz w:val="22"/>
          <w:szCs w:val="22"/>
          <w:lang w:val="es-ES"/>
        </w:rPr>
        <w:t>. T</w:t>
      </w:r>
      <w:r>
        <w:rPr>
          <w:rFonts w:ascii="Arial" w:eastAsia="Times New Roman" w:hAnsi="Arial" w:cs="Times New Roman"/>
          <w:sz w:val="22"/>
          <w:szCs w:val="22"/>
          <w:lang w:val="es-ES"/>
        </w:rPr>
        <w:t xml:space="preserve">al es el caso de México en 1993 de poner una reestructuración a la educación de la </w:t>
      </w:r>
      <w:r w:rsidR="00A14726">
        <w:rPr>
          <w:rFonts w:ascii="Arial" w:eastAsia="Times New Roman" w:hAnsi="Arial" w:cs="Times New Roman"/>
          <w:sz w:val="22"/>
          <w:szCs w:val="22"/>
          <w:lang w:val="es-ES"/>
        </w:rPr>
        <w:t>cual</w:t>
      </w:r>
      <w:r>
        <w:rPr>
          <w:rFonts w:ascii="Arial" w:eastAsia="Times New Roman" w:hAnsi="Arial" w:cs="Times New Roman"/>
          <w:sz w:val="22"/>
          <w:szCs w:val="22"/>
          <w:lang w:val="es-ES"/>
        </w:rPr>
        <w:t xml:space="preserve"> se desprende </w:t>
      </w:r>
      <w:r w:rsidR="00A14726">
        <w:rPr>
          <w:rFonts w:ascii="Arial" w:eastAsia="Times New Roman" w:hAnsi="Arial" w:cs="Times New Roman"/>
          <w:sz w:val="22"/>
          <w:szCs w:val="22"/>
          <w:lang w:val="es-ES"/>
        </w:rPr>
        <w:t xml:space="preserve">que </w:t>
      </w:r>
      <w:r>
        <w:rPr>
          <w:rFonts w:ascii="Arial" w:eastAsia="Times New Roman" w:hAnsi="Arial" w:cs="Times New Roman"/>
          <w:sz w:val="22"/>
          <w:szCs w:val="22"/>
          <w:lang w:val="es-ES"/>
        </w:rPr>
        <w:t xml:space="preserve">se obtengan resultados </w:t>
      </w:r>
      <w:r w:rsidR="00A14726">
        <w:rPr>
          <w:rFonts w:ascii="Arial" w:eastAsia="Times New Roman" w:hAnsi="Arial" w:cs="Times New Roman"/>
          <w:sz w:val="22"/>
          <w:szCs w:val="22"/>
          <w:lang w:val="es-ES"/>
        </w:rPr>
        <w:t xml:space="preserve">no ahora sino </w:t>
      </w:r>
      <w:r>
        <w:rPr>
          <w:rFonts w:ascii="Arial" w:eastAsia="Times New Roman" w:hAnsi="Arial" w:cs="Times New Roman"/>
          <w:sz w:val="22"/>
          <w:szCs w:val="22"/>
          <w:lang w:val="es-ES"/>
        </w:rPr>
        <w:t>hasta generaciones después.</w:t>
      </w:r>
    </w:p>
    <w:p w14:paraId="54EF1833" w14:textId="2DA530D8" w:rsidR="0005012D" w:rsidRDefault="0005012D"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Lo anterior es aplicable a nuestra área de gestión laboral en el IMSS, en la actual administración se ha llevado a cabo un estudio exhaustivo de las áreas de oportunidad e identificando problemas cruciales que han estado vulnerando la estabilidad institucional y que partiendo de ello, se han implementado estrategias que culminen eventualmente, puesto que se centra por una parte en factores económicos y que al momento se han obtenido resultados, sin embargo el resto de las estrategias va enfocado al personal operativo que logre mejorar su nivel de productividad, y como bien se ha mencionado son resultados que se esperan </w:t>
      </w:r>
      <w:r w:rsidR="00A14726">
        <w:rPr>
          <w:rFonts w:ascii="Arial" w:eastAsia="Times New Roman" w:hAnsi="Arial" w:cs="Times New Roman"/>
          <w:sz w:val="22"/>
          <w:szCs w:val="22"/>
          <w:lang w:val="es-ES"/>
        </w:rPr>
        <w:t>obtener más adelante.</w:t>
      </w:r>
    </w:p>
    <w:p w14:paraId="62C09F8A" w14:textId="77777777" w:rsidR="00A14726" w:rsidRDefault="00A1472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Para lograr calidad en la toma de decisiones, además de los pasos a seguir para su estudio, también debe tomarse en cuenta que hay que separar el juicio propio e intuiciones, debiendo proliferar técnicas sistemáticas y estructurales, tal es el caso que nos compete, toda vez que al momento de suscitarse una problemática de cualquier índole, es necesario aludir a lo que la norma haga mención tomando como ejemplo la adquisición de bienes de inversión, existen normas, manuales y procedimientos establecidos para el proceso de licitación, excepciones a la regla y posteriormente la etapa de contratación para que finalmente impacte en beneficio del Instituto. Otro ejemplo, identificar que en las Unidades exista falta de algún servicio integral, se alude a la norma para la contratación de algún proveedor externo que ofrezca este servicio. Mediante la norma se lleva a cabo su contratación. </w:t>
      </w:r>
    </w:p>
    <w:p w14:paraId="72A48C3F" w14:textId="12B56919" w:rsidR="00A14726" w:rsidRPr="0005012D" w:rsidRDefault="00A14726" w:rsidP="007D4045">
      <w:pPr>
        <w:spacing w:line="360" w:lineRule="auto"/>
        <w:jc w:val="both"/>
        <w:rPr>
          <w:rFonts w:ascii="Arial" w:eastAsia="Times New Roman" w:hAnsi="Arial" w:cs="Times New Roman"/>
          <w:sz w:val="22"/>
          <w:szCs w:val="22"/>
          <w:lang w:val="es-ES"/>
        </w:rPr>
      </w:pPr>
      <w:bookmarkStart w:id="0" w:name="_GoBack"/>
      <w:bookmarkEnd w:id="0"/>
      <w:r>
        <w:rPr>
          <w:rFonts w:ascii="Arial" w:eastAsia="Times New Roman" w:hAnsi="Arial" w:cs="Times New Roman"/>
          <w:sz w:val="22"/>
          <w:szCs w:val="22"/>
          <w:lang w:val="es-ES"/>
        </w:rPr>
        <w:t>No se nos puede dar el lujo de tomar decisiones de manera habitual o a través de la intuición, pues traería una serie de consecuencias que afectarían gravemente no solo a la imagen institucional, sino al derechohabiente que es nuestro objetivo salvaguardar y velar por sus intereses.</w:t>
      </w:r>
    </w:p>
    <w:sectPr w:rsidR="00A14726" w:rsidRPr="0005012D" w:rsidSect="00A202C0">
      <w:pgSz w:w="11900" w:h="16840"/>
      <w:pgMar w:top="1417" w:right="141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F7048"/>
    <w:rsid w:val="0012711C"/>
    <w:rsid w:val="002501FE"/>
    <w:rsid w:val="002621DC"/>
    <w:rsid w:val="00300A4D"/>
    <w:rsid w:val="00420726"/>
    <w:rsid w:val="004F6B2A"/>
    <w:rsid w:val="005443F8"/>
    <w:rsid w:val="005620CC"/>
    <w:rsid w:val="005F073C"/>
    <w:rsid w:val="006F0DEF"/>
    <w:rsid w:val="007D4045"/>
    <w:rsid w:val="007F2AF2"/>
    <w:rsid w:val="00920E91"/>
    <w:rsid w:val="00A14726"/>
    <w:rsid w:val="00A202C0"/>
    <w:rsid w:val="00A40B6F"/>
    <w:rsid w:val="00AC7D78"/>
    <w:rsid w:val="00B72692"/>
    <w:rsid w:val="00C04515"/>
    <w:rsid w:val="00D61953"/>
    <w:rsid w:val="00DF2691"/>
    <w:rsid w:val="00E43B91"/>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526</Words>
  <Characters>2896</Characters>
  <Application>Microsoft Macintosh Word</Application>
  <DocSecurity>0</DocSecurity>
  <Lines>24</Lines>
  <Paragraphs>6</Paragraphs>
  <ScaleCrop>false</ScaleCrop>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2015-11-08T19:37:00Z</dcterms:created>
  <dcterms:modified xsi:type="dcterms:W3CDTF">2015-11-08T19:37:00Z</dcterms:modified>
</cp:coreProperties>
</file>