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360" w:rsidRDefault="004B7360" w:rsidP="004B7360">
      <w:pPr>
        <w:jc w:val="center"/>
      </w:pPr>
      <w:r>
        <w:rPr>
          <w:noProof/>
          <w:lang w:eastAsia="es-MX"/>
        </w:rPr>
        <w:drawing>
          <wp:inline distT="0" distB="0" distL="0" distR="0">
            <wp:extent cx="4655127" cy="1738313"/>
            <wp:effectExtent l="0" t="0" r="0" b="0"/>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5114" cy="1738308"/>
                    </a:xfrm>
                    <a:prstGeom prst="rect">
                      <a:avLst/>
                    </a:prstGeom>
                    <a:noFill/>
                    <a:ln>
                      <a:noFill/>
                    </a:ln>
                  </pic:spPr>
                </pic:pic>
              </a:graphicData>
            </a:graphic>
          </wp:inline>
        </w:drawing>
      </w:r>
    </w:p>
    <w:p w:rsidR="004B7360" w:rsidRDefault="004B7360" w:rsidP="004B7360">
      <w:pPr>
        <w:tabs>
          <w:tab w:val="left" w:pos="8154"/>
        </w:tabs>
        <w:rPr>
          <w:rFonts w:ascii="Arial" w:hAnsi="Arial"/>
          <w:b/>
          <w:sz w:val="36"/>
        </w:rPr>
      </w:pPr>
    </w:p>
    <w:p w:rsidR="004B7360" w:rsidRPr="004B7360" w:rsidRDefault="004B7360" w:rsidP="004B7360">
      <w:pPr>
        <w:tabs>
          <w:tab w:val="left" w:pos="8154"/>
        </w:tabs>
        <w:rPr>
          <w:rFonts w:ascii="Arial" w:hAnsi="Arial"/>
          <w:b/>
          <w:sz w:val="36"/>
        </w:rPr>
      </w:pPr>
      <w:r w:rsidRPr="004B7360">
        <w:rPr>
          <w:rFonts w:ascii="Arial" w:hAnsi="Arial"/>
          <w:b/>
          <w:sz w:val="36"/>
        </w:rPr>
        <w:t xml:space="preserve">MAESTRÍA:  </w:t>
      </w:r>
      <w:r>
        <w:rPr>
          <w:rFonts w:ascii="Arial" w:hAnsi="Arial"/>
          <w:b/>
          <w:sz w:val="36"/>
        </w:rPr>
        <w:tab/>
      </w:r>
      <w:r w:rsidRPr="004B7360">
        <w:rPr>
          <w:rFonts w:ascii="Arial" w:hAnsi="Arial"/>
          <w:b/>
          <w:sz w:val="36"/>
        </w:rPr>
        <w:t>EN ADMINISTRACIÓN Y POLÍTICAS PÚBLICAS</w:t>
      </w:r>
    </w:p>
    <w:p w:rsidR="004B7360" w:rsidRPr="004B7360" w:rsidRDefault="004B7360" w:rsidP="004B7360">
      <w:pPr>
        <w:tabs>
          <w:tab w:val="left" w:pos="8154"/>
        </w:tabs>
        <w:rPr>
          <w:rFonts w:ascii="Arial" w:hAnsi="Arial"/>
          <w:b/>
          <w:sz w:val="36"/>
        </w:rPr>
      </w:pPr>
    </w:p>
    <w:p w:rsidR="004B7360" w:rsidRPr="004B7360" w:rsidRDefault="004B7360" w:rsidP="004B7360">
      <w:pPr>
        <w:tabs>
          <w:tab w:val="left" w:pos="8154"/>
        </w:tabs>
        <w:rPr>
          <w:rFonts w:ascii="Arial" w:hAnsi="Arial"/>
          <w:b/>
          <w:sz w:val="36"/>
        </w:rPr>
      </w:pPr>
      <w:r w:rsidRPr="004B7360">
        <w:rPr>
          <w:rFonts w:ascii="Arial" w:hAnsi="Arial"/>
          <w:b/>
          <w:sz w:val="36"/>
        </w:rPr>
        <w:t xml:space="preserve">GRUPO: </w:t>
      </w:r>
      <w:r>
        <w:rPr>
          <w:rFonts w:ascii="Arial" w:hAnsi="Arial"/>
          <w:b/>
          <w:sz w:val="36"/>
        </w:rPr>
        <w:tab/>
      </w:r>
      <w:r w:rsidRPr="004B7360">
        <w:rPr>
          <w:rFonts w:ascii="Arial" w:hAnsi="Arial"/>
          <w:b/>
          <w:sz w:val="36"/>
        </w:rPr>
        <w:t>EN LÍNEA.</w:t>
      </w:r>
    </w:p>
    <w:p w:rsidR="004B7360" w:rsidRPr="004B7360" w:rsidRDefault="004B7360" w:rsidP="004B7360">
      <w:pPr>
        <w:tabs>
          <w:tab w:val="left" w:pos="8154"/>
        </w:tabs>
        <w:rPr>
          <w:rFonts w:ascii="Arial" w:hAnsi="Arial"/>
          <w:b/>
          <w:sz w:val="36"/>
        </w:rPr>
      </w:pPr>
    </w:p>
    <w:p w:rsidR="004B7360" w:rsidRPr="004B7360" w:rsidRDefault="004B7360" w:rsidP="004B7360">
      <w:pPr>
        <w:tabs>
          <w:tab w:val="left" w:pos="8154"/>
        </w:tabs>
        <w:rPr>
          <w:rFonts w:ascii="Arial" w:hAnsi="Arial"/>
          <w:b/>
          <w:sz w:val="36"/>
        </w:rPr>
      </w:pPr>
      <w:r w:rsidRPr="004B7360">
        <w:rPr>
          <w:rFonts w:ascii="Arial" w:hAnsi="Arial"/>
          <w:b/>
          <w:sz w:val="36"/>
        </w:rPr>
        <w:t xml:space="preserve">ASESOR: </w:t>
      </w:r>
      <w:r>
        <w:rPr>
          <w:rFonts w:ascii="Arial" w:hAnsi="Arial"/>
          <w:b/>
          <w:sz w:val="36"/>
        </w:rPr>
        <w:tab/>
        <w:t xml:space="preserve">DR. </w:t>
      </w:r>
      <w:r w:rsidRPr="004B7360">
        <w:rPr>
          <w:rFonts w:ascii="Arial" w:hAnsi="Arial"/>
          <w:b/>
          <w:sz w:val="36"/>
        </w:rPr>
        <w:t xml:space="preserve">ENRIQUE ANTONIO </w:t>
      </w:r>
      <w:r>
        <w:rPr>
          <w:rFonts w:ascii="Arial" w:hAnsi="Arial"/>
          <w:b/>
          <w:sz w:val="36"/>
        </w:rPr>
        <w:t>PANIAGUA MOLINA.</w:t>
      </w:r>
    </w:p>
    <w:p w:rsidR="004B7360" w:rsidRDefault="004B7360" w:rsidP="004B7360">
      <w:pPr>
        <w:tabs>
          <w:tab w:val="left" w:pos="8154"/>
        </w:tabs>
        <w:rPr>
          <w:rFonts w:ascii="Arial" w:hAnsi="Arial"/>
          <w:b/>
          <w:sz w:val="36"/>
        </w:rPr>
      </w:pPr>
    </w:p>
    <w:p w:rsidR="004B7360" w:rsidRPr="004B7360" w:rsidRDefault="004B7360" w:rsidP="004B7360">
      <w:pPr>
        <w:tabs>
          <w:tab w:val="left" w:pos="8154"/>
        </w:tabs>
        <w:rPr>
          <w:rFonts w:ascii="Arial" w:hAnsi="Arial"/>
          <w:b/>
          <w:sz w:val="36"/>
        </w:rPr>
      </w:pPr>
      <w:r w:rsidRPr="004B7360">
        <w:rPr>
          <w:rFonts w:ascii="Arial" w:hAnsi="Arial"/>
          <w:b/>
          <w:sz w:val="36"/>
        </w:rPr>
        <w:t xml:space="preserve">MATRÍCULA: </w:t>
      </w:r>
      <w:r>
        <w:rPr>
          <w:rFonts w:ascii="Arial" w:hAnsi="Arial"/>
          <w:b/>
          <w:sz w:val="36"/>
        </w:rPr>
        <w:tab/>
      </w:r>
      <w:r w:rsidRPr="004B7360">
        <w:rPr>
          <w:rFonts w:ascii="Arial" w:hAnsi="Arial"/>
          <w:b/>
          <w:sz w:val="36"/>
        </w:rPr>
        <w:t>20150791</w:t>
      </w:r>
    </w:p>
    <w:p w:rsidR="004B7360" w:rsidRPr="004B7360" w:rsidRDefault="004B7360" w:rsidP="004B7360">
      <w:pPr>
        <w:tabs>
          <w:tab w:val="left" w:pos="8154"/>
        </w:tabs>
        <w:rPr>
          <w:rFonts w:ascii="Arial" w:hAnsi="Arial"/>
          <w:b/>
          <w:sz w:val="36"/>
        </w:rPr>
      </w:pPr>
    </w:p>
    <w:p w:rsidR="004B7360" w:rsidRPr="004B7360" w:rsidRDefault="004B7360" w:rsidP="004B7360">
      <w:pPr>
        <w:tabs>
          <w:tab w:val="left" w:pos="8154"/>
        </w:tabs>
        <w:rPr>
          <w:rFonts w:ascii="Arial" w:hAnsi="Arial"/>
          <w:b/>
          <w:sz w:val="36"/>
        </w:rPr>
      </w:pPr>
      <w:r w:rsidRPr="004B7360">
        <w:rPr>
          <w:rFonts w:ascii="Arial" w:hAnsi="Arial"/>
          <w:b/>
          <w:sz w:val="36"/>
        </w:rPr>
        <w:t xml:space="preserve">ALUMNO: </w:t>
      </w:r>
      <w:r>
        <w:rPr>
          <w:rFonts w:ascii="Arial" w:hAnsi="Arial"/>
          <w:b/>
          <w:sz w:val="36"/>
        </w:rPr>
        <w:tab/>
      </w:r>
      <w:r w:rsidRPr="004B7360">
        <w:rPr>
          <w:rFonts w:ascii="Arial" w:hAnsi="Arial"/>
          <w:b/>
          <w:sz w:val="36"/>
        </w:rPr>
        <w:t>DANIEL SÁNCHEZ RODRÍGUEZ.</w:t>
      </w:r>
    </w:p>
    <w:p w:rsidR="004B7360" w:rsidRPr="004B7360" w:rsidRDefault="004B7360" w:rsidP="004B7360">
      <w:pPr>
        <w:tabs>
          <w:tab w:val="left" w:pos="8154"/>
        </w:tabs>
        <w:rPr>
          <w:rFonts w:ascii="Arial" w:hAnsi="Arial"/>
          <w:b/>
          <w:sz w:val="36"/>
        </w:rPr>
      </w:pPr>
    </w:p>
    <w:p w:rsidR="004B7360" w:rsidRDefault="004B7360" w:rsidP="004B7360">
      <w:pPr>
        <w:tabs>
          <w:tab w:val="left" w:pos="8154"/>
        </w:tabs>
        <w:rPr>
          <w:rFonts w:ascii="Arial" w:hAnsi="Arial"/>
          <w:b/>
          <w:sz w:val="36"/>
        </w:rPr>
      </w:pPr>
      <w:r w:rsidRPr="004B7360">
        <w:rPr>
          <w:rFonts w:ascii="Arial" w:hAnsi="Arial"/>
          <w:b/>
          <w:sz w:val="36"/>
        </w:rPr>
        <w:t xml:space="preserve">ACTIVIDAD 2: </w:t>
      </w:r>
      <w:r>
        <w:rPr>
          <w:rFonts w:ascii="Arial" w:hAnsi="Arial"/>
          <w:b/>
          <w:sz w:val="36"/>
        </w:rPr>
        <w:tab/>
      </w:r>
      <w:r w:rsidRPr="004B7360">
        <w:rPr>
          <w:rFonts w:ascii="Arial" w:hAnsi="Arial"/>
          <w:b/>
          <w:sz w:val="36"/>
        </w:rPr>
        <w:t>CUADRO SINÓPTICO</w:t>
      </w:r>
    </w:p>
    <w:p w:rsidR="004B7360" w:rsidRDefault="004B7360" w:rsidP="004B7360">
      <w:pPr>
        <w:tabs>
          <w:tab w:val="left" w:pos="8154"/>
        </w:tabs>
        <w:rPr>
          <w:rFonts w:ascii="Arial" w:hAnsi="Arial"/>
          <w:b/>
          <w:sz w:val="36"/>
        </w:rPr>
      </w:pPr>
    </w:p>
    <w:p w:rsidR="004B7360" w:rsidRDefault="004B7360" w:rsidP="004B7360">
      <w:pPr>
        <w:tabs>
          <w:tab w:val="left" w:pos="8154"/>
        </w:tabs>
      </w:pPr>
      <w:r>
        <w:rPr>
          <w:rFonts w:ascii="Arial" w:hAnsi="Arial"/>
          <w:b/>
          <w:sz w:val="36"/>
        </w:rPr>
        <w:t xml:space="preserve">FECHA: </w:t>
      </w:r>
      <w:r>
        <w:rPr>
          <w:rFonts w:ascii="Arial" w:hAnsi="Arial"/>
          <w:b/>
          <w:sz w:val="36"/>
        </w:rPr>
        <w:tab/>
        <w:t>30 DE SEPTIEMBRE DE 2015.</w:t>
      </w:r>
      <w:r>
        <w:br w:type="page"/>
      </w:r>
      <w:r>
        <w:lastRenderedPageBreak/>
        <w:tab/>
      </w:r>
    </w:p>
    <w:p w:rsidR="004B7360" w:rsidRDefault="004B7360" w:rsidP="004B7360">
      <w:r w:rsidRPr="006C7744">
        <mc:AlternateContent>
          <mc:Choice Requires="wpg">
            <w:drawing>
              <wp:anchor distT="0" distB="0" distL="114300" distR="114300" simplePos="0" relativeHeight="251659264" behindDoc="0" locked="0" layoutInCell="1" allowOverlap="1" wp14:anchorId="052134FA" wp14:editId="65FA071A">
                <wp:simplePos x="0" y="0"/>
                <wp:positionH relativeFrom="column">
                  <wp:posOffset>-745416</wp:posOffset>
                </wp:positionH>
                <wp:positionV relativeFrom="paragraph">
                  <wp:posOffset>-60178</wp:posOffset>
                </wp:positionV>
                <wp:extent cx="14247694" cy="7549084"/>
                <wp:effectExtent l="0" t="0" r="20955" b="13970"/>
                <wp:wrapNone/>
                <wp:docPr id="31" name="30 Grupo"/>
                <wp:cNvGraphicFramePr/>
                <a:graphic xmlns:a="http://schemas.openxmlformats.org/drawingml/2006/main">
                  <a:graphicData uri="http://schemas.microsoft.com/office/word/2010/wordprocessingGroup">
                    <wpg:wgp>
                      <wpg:cNvGrpSpPr/>
                      <wpg:grpSpPr>
                        <a:xfrm>
                          <a:off x="0" y="0"/>
                          <a:ext cx="14247694" cy="7549084"/>
                          <a:chOff x="0" y="121636"/>
                          <a:chExt cx="9089912" cy="5948064"/>
                        </a:xfrm>
                      </wpg:grpSpPr>
                      <wps:wsp>
                        <wps:cNvPr id="2" name="5 Rectángulo"/>
                        <wps:cNvSpPr/>
                        <wps:spPr>
                          <a:xfrm>
                            <a:off x="1470876" y="1367976"/>
                            <a:ext cx="1872208" cy="2577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7744" w:rsidRDefault="006C7744" w:rsidP="006C7744">
                              <w:pPr>
                                <w:pStyle w:val="NormalWeb"/>
                                <w:spacing w:before="0" w:beforeAutospacing="0" w:after="0" w:afterAutospacing="0"/>
                                <w:jc w:val="center"/>
                              </w:pPr>
                              <w:r>
                                <w:rPr>
                                  <w:rFonts w:ascii="Arial" w:hAnsi="Arial" w:cs="Arial"/>
                                  <w:b/>
                                  <w:bCs/>
                                  <w:color w:val="FFFFFF" w:themeColor="light1"/>
                                  <w:kern w:val="24"/>
                                  <w:sz w:val="22"/>
                                  <w:szCs w:val="22"/>
                                </w:rPr>
                                <w:t>TASA DE INTERES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4 CuadroTexto"/>
                        <wps:cNvSpPr txBox="1"/>
                        <wps:spPr>
                          <a:xfrm>
                            <a:off x="2211000" y="3527983"/>
                            <a:ext cx="1871980" cy="266700"/>
                          </a:xfrm>
                          <a:prstGeom prst="rect">
                            <a:avLst/>
                          </a:prstGeom>
                          <a:noFill/>
                        </wps:spPr>
                        <wps:txbx>
                          <w:txbxContent>
                            <w:p w:rsidR="006C7744" w:rsidRDefault="006C7744" w:rsidP="006C7744">
                              <w:pPr>
                                <w:pStyle w:val="NormalWeb"/>
                                <w:spacing w:before="0" w:beforeAutospacing="0" w:after="0" w:afterAutospacing="0"/>
                              </w:pPr>
                              <w:r>
                                <w:rPr>
                                  <w:rFonts w:ascii="Arial" w:hAnsi="Arial" w:cs="Arial"/>
                                  <w:b/>
                                  <w:bCs/>
                                  <w:color w:val="000000" w:themeColor="text1"/>
                                  <w:kern w:val="24"/>
                                  <w:sz w:val="22"/>
                                  <w:szCs w:val="22"/>
                                </w:rPr>
                                <w:tab/>
                              </w:r>
                            </w:p>
                          </w:txbxContent>
                        </wps:txbx>
                        <wps:bodyPr wrap="square" rtlCol="0">
                          <a:noAutofit/>
                        </wps:bodyPr>
                      </wps:wsp>
                      <wps:wsp>
                        <wps:cNvPr id="4" name="6 Rectángulo"/>
                        <wps:cNvSpPr/>
                        <wps:spPr>
                          <a:xfrm>
                            <a:off x="3849057" y="977540"/>
                            <a:ext cx="4024537" cy="4516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7744" w:rsidRDefault="006C7744" w:rsidP="006C7744">
                              <w:pPr>
                                <w:pStyle w:val="NormalWeb"/>
                                <w:spacing w:before="0" w:beforeAutospacing="0" w:after="0" w:afterAutospacing="0"/>
                                <w:jc w:val="both"/>
                              </w:pPr>
                              <w:r>
                                <w:rPr>
                                  <w:rFonts w:ascii="Arial" w:hAnsi="Arial" w:cs="Arial"/>
                                  <w:b/>
                                  <w:bCs/>
                                  <w:color w:val="FFFFFF" w:themeColor="light1"/>
                                  <w:kern w:val="24"/>
                                  <w:sz w:val="22"/>
                                  <w:szCs w:val="22"/>
                                </w:rPr>
                                <w:t>Es el precio del dinero en el mercado financiero.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7 Rectángulo"/>
                        <wps:cNvSpPr/>
                        <wps:spPr>
                          <a:xfrm>
                            <a:off x="3866003" y="1496833"/>
                            <a:ext cx="5042196" cy="765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7744" w:rsidRDefault="006C7744" w:rsidP="006C7744">
                              <w:pPr>
                                <w:pStyle w:val="NormalWeb"/>
                                <w:spacing w:before="0" w:beforeAutospacing="0" w:after="0" w:afterAutospacing="0"/>
                                <w:jc w:val="both"/>
                              </w:pPr>
                              <w:r>
                                <w:rPr>
                                  <w:rFonts w:ascii="Arial" w:hAnsi="Arial" w:cs="Arial"/>
                                  <w:b/>
                                  <w:bCs/>
                                  <w:color w:val="FFFFFF" w:themeColor="light1"/>
                                  <w:kern w:val="24"/>
                                  <w:sz w:val="22"/>
                                  <w:szCs w:val="22"/>
                                </w:rPr>
                                <w:t xml:space="preserve">Atendiendo a </w:t>
                              </w:r>
                              <w:r w:rsidR="00213398">
                                <w:rPr>
                                  <w:rFonts w:ascii="Arial" w:hAnsi="Arial" w:cs="Arial"/>
                                  <w:b/>
                                  <w:bCs/>
                                  <w:color w:val="FFFFFF" w:themeColor="light1"/>
                                  <w:kern w:val="24"/>
                                  <w:sz w:val="22"/>
                                  <w:szCs w:val="22"/>
                                </w:rPr>
                                <w:t>cómo</w:t>
                              </w:r>
                              <w:r>
                                <w:rPr>
                                  <w:rFonts w:ascii="Arial" w:hAnsi="Arial" w:cs="Arial"/>
                                  <w:b/>
                                  <w:bCs/>
                                  <w:color w:val="FFFFFF" w:themeColor="light1"/>
                                  <w:kern w:val="24"/>
                                  <w:sz w:val="22"/>
                                  <w:szCs w:val="22"/>
                                </w:rPr>
                                <w:t xml:space="preserve"> se comporta</w:t>
                              </w:r>
                              <w:r w:rsidR="00213398">
                                <w:rPr>
                                  <w:rFonts w:ascii="Arial" w:hAnsi="Arial" w:cs="Arial"/>
                                  <w:b/>
                                  <w:bCs/>
                                  <w:color w:val="FFFFFF" w:themeColor="light1"/>
                                  <w:kern w:val="24"/>
                                  <w:sz w:val="22"/>
                                  <w:szCs w:val="22"/>
                                </w:rPr>
                                <w:t xml:space="preserve"> </w:t>
                              </w:r>
                              <w:r>
                                <w:rPr>
                                  <w:rFonts w:ascii="Arial" w:hAnsi="Arial" w:cs="Arial"/>
                                  <w:b/>
                                  <w:bCs/>
                                  <w:color w:val="FFFFFF" w:themeColor="light1"/>
                                  <w:kern w:val="24"/>
                                  <w:sz w:val="22"/>
                                  <w:szCs w:val="22"/>
                                </w:rPr>
                                <w:t>(</w:t>
                              </w:r>
                              <w:bookmarkStart w:id="0" w:name="_GoBack"/>
                              <w:bookmarkEnd w:id="0"/>
                              <w:r>
                                <w:rPr>
                                  <w:rFonts w:ascii="Arial" w:hAnsi="Arial" w:cs="Arial"/>
                                  <w:b/>
                                  <w:bCs/>
                                  <w:color w:val="FFFFFF" w:themeColor="light1"/>
                                  <w:kern w:val="24"/>
                                  <w:sz w:val="22"/>
                                  <w:szCs w:val="22"/>
                                </w:rPr>
                                <w:t>positiva o negativamente), contribuye a determinar la variación de los precios de bienes y servicios de manera ascendente o descendente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10 Rectángulo"/>
                        <wps:cNvSpPr/>
                        <wps:spPr>
                          <a:xfrm>
                            <a:off x="0" y="1772815"/>
                            <a:ext cx="1291983" cy="20629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7744" w:rsidRDefault="009A12B1" w:rsidP="006C7744">
                              <w:pPr>
                                <w:pStyle w:val="NormalWeb"/>
                                <w:spacing w:before="0" w:beforeAutospacing="0" w:after="0" w:afterAutospacing="0"/>
                                <w:jc w:val="center"/>
                              </w:pPr>
                              <w:r>
                                <w:rPr>
                                  <w:rFonts w:ascii="Arial" w:hAnsi="Arial" w:cs="Arial"/>
                                  <w:b/>
                                  <w:bCs/>
                                  <w:color w:val="FFFFFF" w:themeColor="light1"/>
                                  <w:kern w:val="24"/>
                                  <w:sz w:val="28"/>
                                  <w:szCs w:val="28"/>
                                </w:rPr>
                                <w:t>POLÍ</w:t>
                              </w:r>
                              <w:r w:rsidR="006C7744">
                                <w:rPr>
                                  <w:rFonts w:ascii="Arial" w:hAnsi="Arial" w:cs="Arial"/>
                                  <w:b/>
                                  <w:bCs/>
                                  <w:color w:val="FFFFFF" w:themeColor="light1"/>
                                  <w:kern w:val="24"/>
                                  <w:sz w:val="28"/>
                                  <w:szCs w:val="28"/>
                                </w:rPr>
                                <w:t>TICA ECONOMICA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11 Rectángulo"/>
                        <wps:cNvSpPr/>
                        <wps:spPr>
                          <a:xfrm>
                            <a:off x="1470876" y="188869"/>
                            <a:ext cx="4790254" cy="5758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7744" w:rsidRDefault="006C7744" w:rsidP="006C7744">
                              <w:pPr>
                                <w:pStyle w:val="NormalWeb"/>
                                <w:spacing w:before="0" w:beforeAutospacing="0" w:after="0" w:afterAutospacing="0"/>
                                <w:jc w:val="both"/>
                              </w:pPr>
                              <w:r>
                                <w:rPr>
                                  <w:rFonts w:ascii="Arial" w:hAnsi="Arial" w:cs="Arial"/>
                                  <w:b/>
                                  <w:bCs/>
                                  <w:color w:val="FFFFFF" w:themeColor="light1"/>
                                  <w:kern w:val="24"/>
                                  <w:sz w:val="22"/>
                                  <w:szCs w:val="22"/>
                                </w:rPr>
                                <w:t>Acciones que el Gobierno Federal emprende para influir sobre las tasas de interés y las expectativas inflacionarias del público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13 Rectángulo"/>
                        <wps:cNvSpPr/>
                        <wps:spPr>
                          <a:xfrm>
                            <a:off x="3871296" y="3422863"/>
                            <a:ext cx="2664718" cy="8197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7744" w:rsidRDefault="006C7744" w:rsidP="006C7744">
                              <w:pPr>
                                <w:pStyle w:val="NormalWeb"/>
                                <w:spacing w:before="0" w:beforeAutospacing="0" w:after="0" w:afterAutospacing="0"/>
                                <w:jc w:val="both"/>
                              </w:pPr>
                              <w:r>
                                <w:rPr>
                                  <w:rFonts w:ascii="Arial" w:hAnsi="Arial" w:cs="Arial"/>
                                  <w:b/>
                                  <w:bCs/>
                                  <w:color w:val="FFFFFF" w:themeColor="light1"/>
                                  <w:kern w:val="24"/>
                                  <w:sz w:val="22"/>
                                  <w:szCs w:val="22"/>
                                </w:rPr>
                                <w:t>Modelos en la Historia de México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14 Rectángulo"/>
                        <wps:cNvSpPr/>
                        <wps:spPr>
                          <a:xfrm>
                            <a:off x="6988392" y="3326998"/>
                            <a:ext cx="2089551" cy="3317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7744" w:rsidRDefault="006C7744" w:rsidP="006C7744">
                              <w:pPr>
                                <w:pStyle w:val="NormalWeb"/>
                                <w:spacing w:before="0" w:beforeAutospacing="0" w:after="0" w:afterAutospacing="0"/>
                                <w:jc w:val="center"/>
                              </w:pPr>
                              <w:r>
                                <w:rPr>
                                  <w:rFonts w:ascii="Arial" w:hAnsi="Arial" w:cs="Arial"/>
                                  <w:b/>
                                  <w:bCs/>
                                  <w:color w:val="FFFFFF" w:themeColor="light1"/>
                                  <w:kern w:val="24"/>
                                  <w:sz w:val="22"/>
                                  <w:szCs w:val="22"/>
                                </w:rPr>
                                <w:t>Desarrollo Estabilizador</w:t>
                              </w:r>
                              <w:r>
                                <w:rPr>
                                  <w:rFonts w:ascii="Arial" w:hAnsi="Arial" w:cs="Arial"/>
                                  <w:b/>
                                  <w:bCs/>
                                  <w:color w:val="FFFFFF" w:themeColor="light1"/>
                                  <w:kern w:val="24"/>
                                  <w:sz w:val="22"/>
                                  <w:szCs w:val="22"/>
                                </w:rPr>
                                <w:t xml:space="preserve"> </w:t>
                              </w:r>
                              <w:r>
                                <w:rPr>
                                  <w:rFonts w:ascii="Arial" w:hAnsi="Arial" w:cs="Arial"/>
                                  <w:b/>
                                  <w:bCs/>
                                  <w:color w:val="FFFFFF" w:themeColor="light1"/>
                                  <w:kern w:val="24"/>
                                  <w:sz w:val="22"/>
                                  <w:szCs w:val="22"/>
                                </w:rPr>
                                <w:t>1940-1960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16 Rectángulo"/>
                        <wps:cNvSpPr/>
                        <wps:spPr>
                          <a:xfrm>
                            <a:off x="6988393" y="3789593"/>
                            <a:ext cx="2074179" cy="4159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7744" w:rsidRDefault="006C7744" w:rsidP="006C7744">
                              <w:pPr>
                                <w:pStyle w:val="NormalWeb"/>
                                <w:spacing w:before="0" w:beforeAutospacing="0" w:after="0" w:afterAutospacing="0"/>
                                <w:jc w:val="center"/>
                              </w:pPr>
                              <w:r>
                                <w:rPr>
                                  <w:rFonts w:ascii="Arial" w:hAnsi="Arial" w:cs="Arial"/>
                                  <w:b/>
                                  <w:bCs/>
                                  <w:color w:val="FFFFFF" w:themeColor="light1"/>
                                  <w:kern w:val="24"/>
                                  <w:sz w:val="22"/>
                                  <w:szCs w:val="22"/>
                                </w:rPr>
                                <w:t>Desarrollo Compartido        1970-1980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17 Rectángulo"/>
                        <wps:cNvSpPr/>
                        <wps:spPr>
                          <a:xfrm>
                            <a:off x="7015733" y="4273631"/>
                            <a:ext cx="2074179" cy="2837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7744" w:rsidRDefault="006C7744" w:rsidP="006C7744">
                              <w:pPr>
                                <w:pStyle w:val="NormalWeb"/>
                                <w:spacing w:before="0" w:beforeAutospacing="0" w:after="0" w:afterAutospacing="0"/>
                                <w:jc w:val="center"/>
                              </w:pPr>
                              <w:r>
                                <w:rPr>
                                  <w:rFonts w:ascii="Arial" w:hAnsi="Arial" w:cs="Arial"/>
                                  <w:b/>
                                  <w:bCs/>
                                  <w:color w:val="FFFFFF" w:themeColor="light1"/>
                                  <w:kern w:val="24"/>
                                  <w:sz w:val="22"/>
                                  <w:szCs w:val="22"/>
                                </w:rPr>
                                <w:t>Neoliberal  1983-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18 Rectángulo"/>
                        <wps:cNvSpPr/>
                        <wps:spPr>
                          <a:xfrm>
                            <a:off x="3824232" y="4872041"/>
                            <a:ext cx="5238340" cy="10225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7744" w:rsidRDefault="006C7744" w:rsidP="006C7744">
                              <w:pPr>
                                <w:pStyle w:val="NormalWeb"/>
                                <w:spacing w:before="0" w:beforeAutospacing="0" w:after="0" w:afterAutospacing="0"/>
                                <w:jc w:val="both"/>
                              </w:pPr>
                              <w:r>
                                <w:rPr>
                                  <w:rFonts w:ascii="Arial" w:hAnsi="Arial" w:cs="Arial"/>
                                  <w:b/>
                                  <w:bCs/>
                                  <w:color w:val="FFFFFF" w:themeColor="light1"/>
                                  <w:kern w:val="24"/>
                                  <w:sz w:val="22"/>
                                  <w:szCs w:val="22"/>
                                </w:rPr>
                                <w:t>La política monetaria ha debido sufrir ajustes económicos según la necesidad y el estilo del presidente en turno, cabe precisar que la actual caída del precio del petróleo es una situación adversa que bajo otras circunstancias había sido afrontada con no buenos resultados, por el equipo de Miguel de la Madrid en 1982.  México ha transitado por la privatización de empresas, rescates bancarios, creación de nuevos impuestos, firma de tratados y reformas estructurales a las leyes en el intento de lograr la estabilidad financiera sin aumentar la inflación ni caer en devaluación.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20 Rectángulo"/>
                        <wps:cNvSpPr/>
                        <wps:spPr>
                          <a:xfrm>
                            <a:off x="1572517" y="4365104"/>
                            <a:ext cx="1872208" cy="5069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7744" w:rsidRDefault="006C7744" w:rsidP="006C7744">
                              <w:pPr>
                                <w:pStyle w:val="NormalWeb"/>
                                <w:spacing w:before="0" w:beforeAutospacing="0" w:after="0" w:afterAutospacing="0"/>
                                <w:jc w:val="center"/>
                              </w:pPr>
                              <w:r>
                                <w:rPr>
                                  <w:rFonts w:ascii="Arial" w:hAnsi="Arial" w:cs="Arial"/>
                                  <w:b/>
                                  <w:bCs/>
                                  <w:color w:val="FFFFFF" w:themeColor="light1"/>
                                  <w:kern w:val="24"/>
                                  <w:sz w:val="22"/>
                                  <w:szCs w:val="22"/>
                                </w:rPr>
                                <w:t>POLITICA MONETARIA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21 Rectángulo"/>
                        <wps:cNvSpPr/>
                        <wps:spPr>
                          <a:xfrm>
                            <a:off x="3871296" y="2492896"/>
                            <a:ext cx="2664718" cy="6480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7744" w:rsidRDefault="006C7744" w:rsidP="006C7744">
                              <w:pPr>
                                <w:pStyle w:val="NormalWeb"/>
                                <w:spacing w:before="0" w:beforeAutospacing="0" w:after="0" w:afterAutospacing="0"/>
                                <w:jc w:val="both"/>
                              </w:pPr>
                              <w:r>
                                <w:rPr>
                                  <w:rFonts w:ascii="Arial" w:hAnsi="Arial" w:cs="Arial"/>
                                  <w:b/>
                                  <w:bCs/>
                                  <w:color w:val="FFFFFF" w:themeColor="light1"/>
                                  <w:kern w:val="24"/>
                                  <w:sz w:val="22"/>
                                  <w:szCs w:val="22"/>
                                </w:rPr>
                                <w:t>Busca generar estabilidad económica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22 Rectángulo"/>
                        <wps:cNvSpPr/>
                        <wps:spPr>
                          <a:xfrm>
                            <a:off x="6917704" y="2512647"/>
                            <a:ext cx="2160240" cy="6750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7744" w:rsidRDefault="006C7744" w:rsidP="006C7744">
                              <w:pPr>
                                <w:pStyle w:val="NormalWeb"/>
                                <w:spacing w:before="0" w:beforeAutospacing="0" w:after="0" w:afterAutospacing="0"/>
                                <w:jc w:val="both"/>
                              </w:pPr>
                              <w:r>
                                <w:rPr>
                                  <w:rFonts w:ascii="Arial" w:hAnsi="Arial" w:cs="Arial"/>
                                  <w:b/>
                                  <w:bCs/>
                                  <w:color w:val="FFFFFF" w:themeColor="light1"/>
                                  <w:kern w:val="24"/>
                                  <w:sz w:val="22"/>
                                  <w:szCs w:val="22"/>
                                </w:rPr>
                                <w:t>Controla oferta monetaria y disponibilidad del dinero.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24 Abrir llave"/>
                        <wps:cNvSpPr/>
                        <wps:spPr>
                          <a:xfrm>
                            <a:off x="1291947" y="121636"/>
                            <a:ext cx="139985" cy="577277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25 Abrir llave"/>
                        <wps:cNvSpPr/>
                        <wps:spPr>
                          <a:xfrm>
                            <a:off x="3444725" y="764705"/>
                            <a:ext cx="638619" cy="1656184"/>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26 Abrir llave"/>
                        <wps:cNvSpPr/>
                        <wps:spPr>
                          <a:xfrm>
                            <a:off x="3461671" y="2489920"/>
                            <a:ext cx="404332" cy="35797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27 Abrir llave"/>
                        <wps:cNvSpPr/>
                        <wps:spPr>
                          <a:xfrm>
                            <a:off x="6536014" y="2420888"/>
                            <a:ext cx="381690" cy="90611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28 Abrir llave"/>
                        <wps:cNvSpPr/>
                        <wps:spPr>
                          <a:xfrm>
                            <a:off x="6535750" y="3326995"/>
                            <a:ext cx="452378" cy="129612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30 Grupo" o:spid="_x0000_s1026" style="position:absolute;margin-left:-58.7pt;margin-top:-4.75pt;width:1121.85pt;height:594.4pt;z-index:251659264;mso-width-relative:margin;mso-height-relative:margin" coordorigin=",1216" coordsize="90899,5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">
                <v:rect id="5 Rectángulo" o:spid="_x0000_s1027" style="position:absolute;left:14708;top:13679;width:18722;height:2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6C7744" w:rsidRDefault="006C7744" w:rsidP="006C7744">
                        <w:pPr>
                          <w:pStyle w:val="NormalWeb"/>
                          <w:spacing w:before="0" w:beforeAutospacing="0" w:after="0" w:afterAutospacing="0"/>
                          <w:jc w:val="center"/>
                        </w:pPr>
                        <w:r>
                          <w:rPr>
                            <w:rFonts w:ascii="Arial" w:hAnsi="Arial" w:cs="Arial"/>
                            <w:b/>
                            <w:bCs/>
                            <w:color w:val="FFFFFF" w:themeColor="light1"/>
                            <w:kern w:val="24"/>
                            <w:sz w:val="22"/>
                            <w:szCs w:val="22"/>
                          </w:rPr>
                          <w:t>TASA DE INTERES</w:t>
                        </w:r>
                      </w:p>
                    </w:txbxContent>
                  </v:textbox>
                </v:rect>
                <v:shapetype id="_x0000_t202" coordsize="21600,21600" o:spt="202" path="m,l,21600r21600,l21600,xe">
                  <v:stroke joinstyle="miter"/>
                  <v:path gradientshapeok="t" o:connecttype="rect"/>
                </v:shapetype>
                <v:shape id="4 CuadroTexto" o:spid="_x0000_s1028" type="#_x0000_t202" style="position:absolute;left:22110;top:35279;width:1871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6C7744" w:rsidRDefault="006C7744" w:rsidP="006C7744">
                        <w:pPr>
                          <w:pStyle w:val="NormalWeb"/>
                          <w:spacing w:before="0" w:beforeAutospacing="0" w:after="0" w:afterAutospacing="0"/>
                        </w:pPr>
                        <w:r>
                          <w:rPr>
                            <w:rFonts w:ascii="Arial" w:hAnsi="Arial" w:cs="Arial"/>
                            <w:b/>
                            <w:bCs/>
                            <w:color w:val="000000" w:themeColor="text1"/>
                            <w:kern w:val="24"/>
                            <w:sz w:val="22"/>
                            <w:szCs w:val="22"/>
                          </w:rPr>
                          <w:tab/>
                        </w:r>
                      </w:p>
                    </w:txbxContent>
                  </v:textbox>
                </v:shape>
                <v:rect id="6 Rectángulo" o:spid="_x0000_s1029" style="position:absolute;left:38490;top:9775;width:40245;height:45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rsidR="006C7744" w:rsidRDefault="006C7744" w:rsidP="006C7744">
                        <w:pPr>
                          <w:pStyle w:val="NormalWeb"/>
                          <w:spacing w:before="0" w:beforeAutospacing="0" w:after="0" w:afterAutospacing="0"/>
                          <w:jc w:val="both"/>
                        </w:pPr>
                        <w:r>
                          <w:rPr>
                            <w:rFonts w:ascii="Arial" w:hAnsi="Arial" w:cs="Arial"/>
                            <w:b/>
                            <w:bCs/>
                            <w:color w:val="FFFFFF" w:themeColor="light1"/>
                            <w:kern w:val="24"/>
                            <w:sz w:val="22"/>
                            <w:szCs w:val="22"/>
                          </w:rPr>
                          <w:t>Es el precio del dinero en el mercado financiero.</w:t>
                        </w:r>
                      </w:p>
                    </w:txbxContent>
                  </v:textbox>
                </v:rect>
                <v:rect id="7 Rectángulo" o:spid="_x0000_s1030" style="position:absolute;left:38660;top:14968;width:50421;height:7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6C7744" w:rsidRDefault="006C7744" w:rsidP="006C7744">
                        <w:pPr>
                          <w:pStyle w:val="NormalWeb"/>
                          <w:spacing w:before="0" w:beforeAutospacing="0" w:after="0" w:afterAutospacing="0"/>
                          <w:jc w:val="both"/>
                        </w:pPr>
                        <w:r>
                          <w:rPr>
                            <w:rFonts w:ascii="Arial" w:hAnsi="Arial" w:cs="Arial"/>
                            <w:b/>
                            <w:bCs/>
                            <w:color w:val="FFFFFF" w:themeColor="light1"/>
                            <w:kern w:val="24"/>
                            <w:sz w:val="22"/>
                            <w:szCs w:val="22"/>
                          </w:rPr>
                          <w:t xml:space="preserve">Atendiendo a </w:t>
                        </w:r>
                        <w:r w:rsidR="00213398">
                          <w:rPr>
                            <w:rFonts w:ascii="Arial" w:hAnsi="Arial" w:cs="Arial"/>
                            <w:b/>
                            <w:bCs/>
                            <w:color w:val="FFFFFF" w:themeColor="light1"/>
                            <w:kern w:val="24"/>
                            <w:sz w:val="22"/>
                            <w:szCs w:val="22"/>
                          </w:rPr>
                          <w:t>cómo</w:t>
                        </w:r>
                        <w:r>
                          <w:rPr>
                            <w:rFonts w:ascii="Arial" w:hAnsi="Arial" w:cs="Arial"/>
                            <w:b/>
                            <w:bCs/>
                            <w:color w:val="FFFFFF" w:themeColor="light1"/>
                            <w:kern w:val="24"/>
                            <w:sz w:val="22"/>
                            <w:szCs w:val="22"/>
                          </w:rPr>
                          <w:t xml:space="preserve"> se comporta</w:t>
                        </w:r>
                        <w:r w:rsidR="00213398">
                          <w:rPr>
                            <w:rFonts w:ascii="Arial" w:hAnsi="Arial" w:cs="Arial"/>
                            <w:b/>
                            <w:bCs/>
                            <w:color w:val="FFFFFF" w:themeColor="light1"/>
                            <w:kern w:val="24"/>
                            <w:sz w:val="22"/>
                            <w:szCs w:val="22"/>
                          </w:rPr>
                          <w:t xml:space="preserve"> </w:t>
                        </w:r>
                        <w:r>
                          <w:rPr>
                            <w:rFonts w:ascii="Arial" w:hAnsi="Arial" w:cs="Arial"/>
                            <w:b/>
                            <w:bCs/>
                            <w:color w:val="FFFFFF" w:themeColor="light1"/>
                            <w:kern w:val="24"/>
                            <w:sz w:val="22"/>
                            <w:szCs w:val="22"/>
                          </w:rPr>
                          <w:t>(</w:t>
                        </w:r>
                        <w:bookmarkStart w:id="1" w:name="_GoBack"/>
                        <w:bookmarkEnd w:id="1"/>
                        <w:r>
                          <w:rPr>
                            <w:rFonts w:ascii="Arial" w:hAnsi="Arial" w:cs="Arial"/>
                            <w:b/>
                            <w:bCs/>
                            <w:color w:val="FFFFFF" w:themeColor="light1"/>
                            <w:kern w:val="24"/>
                            <w:sz w:val="22"/>
                            <w:szCs w:val="22"/>
                          </w:rPr>
                          <w:t>positiva o negativamente), contribuye a determinar la variación de los precios de bienes y servicios de manera ascendente o descendente</w:t>
                        </w:r>
                      </w:p>
                    </w:txbxContent>
                  </v:textbox>
                </v:rect>
                <v:rect id="10 Rectángulo" o:spid="_x0000_s1031" style="position:absolute;top:17728;width:12919;height:20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6C7744" w:rsidRDefault="009A12B1" w:rsidP="006C7744">
                        <w:pPr>
                          <w:pStyle w:val="NormalWeb"/>
                          <w:spacing w:before="0" w:beforeAutospacing="0" w:after="0" w:afterAutospacing="0"/>
                          <w:jc w:val="center"/>
                        </w:pPr>
                        <w:r>
                          <w:rPr>
                            <w:rFonts w:ascii="Arial" w:hAnsi="Arial" w:cs="Arial"/>
                            <w:b/>
                            <w:bCs/>
                            <w:color w:val="FFFFFF" w:themeColor="light1"/>
                            <w:kern w:val="24"/>
                            <w:sz w:val="28"/>
                            <w:szCs w:val="28"/>
                          </w:rPr>
                          <w:t>POLÍ</w:t>
                        </w:r>
                        <w:r w:rsidR="006C7744">
                          <w:rPr>
                            <w:rFonts w:ascii="Arial" w:hAnsi="Arial" w:cs="Arial"/>
                            <w:b/>
                            <w:bCs/>
                            <w:color w:val="FFFFFF" w:themeColor="light1"/>
                            <w:kern w:val="24"/>
                            <w:sz w:val="28"/>
                            <w:szCs w:val="28"/>
                          </w:rPr>
                          <w:t>TICA ECONOMICA</w:t>
                        </w:r>
                      </w:p>
                    </w:txbxContent>
                  </v:textbox>
                </v:rect>
                <v:rect id="11 Rectángulo" o:spid="_x0000_s1032" style="position:absolute;left:14708;top:1888;width:47903;height:5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6C7744" w:rsidRDefault="006C7744" w:rsidP="006C7744">
                        <w:pPr>
                          <w:pStyle w:val="NormalWeb"/>
                          <w:spacing w:before="0" w:beforeAutospacing="0" w:after="0" w:afterAutospacing="0"/>
                          <w:jc w:val="both"/>
                        </w:pPr>
                        <w:r>
                          <w:rPr>
                            <w:rFonts w:ascii="Arial" w:hAnsi="Arial" w:cs="Arial"/>
                            <w:b/>
                            <w:bCs/>
                            <w:color w:val="FFFFFF" w:themeColor="light1"/>
                            <w:kern w:val="24"/>
                            <w:sz w:val="22"/>
                            <w:szCs w:val="22"/>
                          </w:rPr>
                          <w:t>Acciones que el Gobierno Federal emprende para influir sobre las tasas de interés y las expectativas inflacionarias del público</w:t>
                        </w:r>
                      </w:p>
                    </w:txbxContent>
                  </v:textbox>
                </v:rect>
                <v:rect id="13 Rectángulo" o:spid="_x0000_s1033" style="position:absolute;left:38712;top:34228;width:26648;height:81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6C7744" w:rsidRDefault="006C7744" w:rsidP="006C7744">
                        <w:pPr>
                          <w:pStyle w:val="NormalWeb"/>
                          <w:spacing w:before="0" w:beforeAutospacing="0" w:after="0" w:afterAutospacing="0"/>
                          <w:jc w:val="both"/>
                        </w:pPr>
                        <w:r>
                          <w:rPr>
                            <w:rFonts w:ascii="Arial" w:hAnsi="Arial" w:cs="Arial"/>
                            <w:b/>
                            <w:bCs/>
                            <w:color w:val="FFFFFF" w:themeColor="light1"/>
                            <w:kern w:val="24"/>
                            <w:sz w:val="22"/>
                            <w:szCs w:val="22"/>
                          </w:rPr>
                          <w:t>Modelos en la Historia de México</w:t>
                        </w:r>
                      </w:p>
                    </w:txbxContent>
                  </v:textbox>
                </v:rect>
                <v:rect id="14 Rectángulo" o:spid="_x0000_s1034" style="position:absolute;left:69883;top:33269;width:20896;height:3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6C7744" w:rsidRDefault="006C7744" w:rsidP="006C7744">
                        <w:pPr>
                          <w:pStyle w:val="NormalWeb"/>
                          <w:spacing w:before="0" w:beforeAutospacing="0" w:after="0" w:afterAutospacing="0"/>
                          <w:jc w:val="center"/>
                        </w:pPr>
                        <w:r>
                          <w:rPr>
                            <w:rFonts w:ascii="Arial" w:hAnsi="Arial" w:cs="Arial"/>
                            <w:b/>
                            <w:bCs/>
                            <w:color w:val="FFFFFF" w:themeColor="light1"/>
                            <w:kern w:val="24"/>
                            <w:sz w:val="22"/>
                            <w:szCs w:val="22"/>
                          </w:rPr>
                          <w:t>Desarrollo Estabilizador</w:t>
                        </w:r>
                        <w:r>
                          <w:rPr>
                            <w:rFonts w:ascii="Arial" w:hAnsi="Arial" w:cs="Arial"/>
                            <w:b/>
                            <w:bCs/>
                            <w:color w:val="FFFFFF" w:themeColor="light1"/>
                            <w:kern w:val="24"/>
                            <w:sz w:val="22"/>
                            <w:szCs w:val="22"/>
                          </w:rPr>
                          <w:t xml:space="preserve"> </w:t>
                        </w:r>
                        <w:r>
                          <w:rPr>
                            <w:rFonts w:ascii="Arial" w:hAnsi="Arial" w:cs="Arial"/>
                            <w:b/>
                            <w:bCs/>
                            <w:color w:val="FFFFFF" w:themeColor="light1"/>
                            <w:kern w:val="24"/>
                            <w:sz w:val="22"/>
                            <w:szCs w:val="22"/>
                          </w:rPr>
                          <w:t>1940-1960</w:t>
                        </w:r>
                      </w:p>
                    </w:txbxContent>
                  </v:textbox>
                </v:rect>
                <v:rect id="16 Rectángulo" o:spid="_x0000_s1035" style="position:absolute;left:69883;top:37895;width:20742;height:4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textbox>
                    <w:txbxContent>
                      <w:p w:rsidR="006C7744" w:rsidRDefault="006C7744" w:rsidP="006C7744">
                        <w:pPr>
                          <w:pStyle w:val="NormalWeb"/>
                          <w:spacing w:before="0" w:beforeAutospacing="0" w:after="0" w:afterAutospacing="0"/>
                          <w:jc w:val="center"/>
                        </w:pPr>
                        <w:r>
                          <w:rPr>
                            <w:rFonts w:ascii="Arial" w:hAnsi="Arial" w:cs="Arial"/>
                            <w:b/>
                            <w:bCs/>
                            <w:color w:val="FFFFFF" w:themeColor="light1"/>
                            <w:kern w:val="24"/>
                            <w:sz w:val="22"/>
                            <w:szCs w:val="22"/>
                          </w:rPr>
                          <w:t>Desarrollo Compartido        1970-1980</w:t>
                        </w:r>
                      </w:p>
                    </w:txbxContent>
                  </v:textbox>
                </v:rect>
                <v:rect id="17 Rectángulo" o:spid="_x0000_s1036" style="position:absolute;left:70157;top:42736;width:20742;height:28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EkKL8A&#10;AADbAAAADwAAAGRycy9kb3ducmV2LnhtbERPzYrCMBC+C75DGMGbpl1ESzWKCLKyl2XVBxiasa02&#10;k5JEW/fpN8KCt/n4fme16U0jHuR8bVlBOk1AEBdW11wqOJ/2kwyED8gaG8uk4EkeNuvhYIW5th3/&#10;0OMYShFD2OeooAqhzaX0RUUG/dS2xJG7WGcwROhKqR12Mdw08iNJ5tJgzbGhwpZ2FRW3490osOl3&#10;+Dp1sztT5z6z+lo0v4tMqfGo3y5BBOrDW/zvPug4P4XXL/EAu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YSQovwAAANsAAAAPAAAAAAAAAAAAAAAAAJgCAABkcnMvZG93bnJl&#10;di54bWxQSwUGAAAAAAQABAD1AAAAhAMAAAAA&#10;" fillcolor="#4f81bd [3204]" strokecolor="#243f60 [1604]" strokeweight="2pt">
                  <v:textbox>
                    <w:txbxContent>
                      <w:p w:rsidR="006C7744" w:rsidRDefault="006C7744" w:rsidP="006C7744">
                        <w:pPr>
                          <w:pStyle w:val="NormalWeb"/>
                          <w:spacing w:before="0" w:beforeAutospacing="0" w:after="0" w:afterAutospacing="0"/>
                          <w:jc w:val="center"/>
                        </w:pPr>
                        <w:r>
                          <w:rPr>
                            <w:rFonts w:ascii="Arial" w:hAnsi="Arial" w:cs="Arial"/>
                            <w:b/>
                            <w:bCs/>
                            <w:color w:val="FFFFFF" w:themeColor="light1"/>
                            <w:kern w:val="24"/>
                            <w:sz w:val="22"/>
                            <w:szCs w:val="22"/>
                          </w:rPr>
                          <w:t>Neoliberal  1983-</w:t>
                        </w:r>
                      </w:p>
                    </w:txbxContent>
                  </v:textbox>
                </v:rect>
                <v:rect id="18 Rectángulo" o:spid="_x0000_s1037" style="position:absolute;left:38242;top:48720;width:52383;height:10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6X8EA&#10;AADbAAAADwAAAGRycy9kb3ducmV2LnhtbERP22rCQBB9L/gPywi+1U2CtCG6igil0pdS9QOG7JhE&#10;s7Nhd3OxX98tFPo2h3OdzW4yrRjI+caygnSZgCAurW64UnA5vz3nIHxA1thaJgUP8rDbzp42WGg7&#10;8hcNp1CJGMK+QAV1CF0hpS9rMuiXtiOO3NU6gyFCV0ntcIzhppVZkrxIgw3Hhho7OtRU3k+9UWDT&#10;z/BxHlc90+je8+ZWtt+vuVKL+bRfgwg0hX/xn/uo4/wM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zul/BAAAA2wAAAA8AAAAAAAAAAAAAAAAAmAIAAGRycy9kb3du&#10;cmV2LnhtbFBLBQYAAAAABAAEAPUAAACGAwAAAAA=&#10;" fillcolor="#4f81bd [3204]" strokecolor="#243f60 [1604]" strokeweight="2pt">
                  <v:textbox>
                    <w:txbxContent>
                      <w:p w:rsidR="006C7744" w:rsidRDefault="006C7744" w:rsidP="006C7744">
                        <w:pPr>
                          <w:pStyle w:val="NormalWeb"/>
                          <w:spacing w:before="0" w:beforeAutospacing="0" w:after="0" w:afterAutospacing="0"/>
                          <w:jc w:val="both"/>
                        </w:pPr>
                        <w:r>
                          <w:rPr>
                            <w:rFonts w:ascii="Arial" w:hAnsi="Arial" w:cs="Arial"/>
                            <w:b/>
                            <w:bCs/>
                            <w:color w:val="FFFFFF" w:themeColor="light1"/>
                            <w:kern w:val="24"/>
                            <w:sz w:val="22"/>
                            <w:szCs w:val="22"/>
                          </w:rPr>
                          <w:t>La política monetaria ha debido sufrir ajustes económicos según la necesidad y el estilo del presidente en turno, cabe precisar que la actual caída del precio del petróleo es una situación adversa que bajo otras circunstancias había sido afrontada con no buenos resultados, por el equipo de Miguel de la Madrid en 1982.  México ha transitado por la privatización de empresas, rescates bancarios, creación de nuevos impuestos, firma de tratados y reformas estructurales a las leyes en el intento de lograr la estabilidad financiera sin aumentar la inflación ni caer en devaluación.</w:t>
                        </w:r>
                      </w:p>
                    </w:txbxContent>
                  </v:textbox>
                </v:rect>
                <v:rect id="20 Rectángulo" o:spid="_x0000_s1038" style="position:absolute;left:15725;top:43651;width:18722;height:5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textbox>
                    <w:txbxContent>
                      <w:p w:rsidR="006C7744" w:rsidRDefault="006C7744" w:rsidP="006C7744">
                        <w:pPr>
                          <w:pStyle w:val="NormalWeb"/>
                          <w:spacing w:before="0" w:beforeAutospacing="0" w:after="0" w:afterAutospacing="0"/>
                          <w:jc w:val="center"/>
                        </w:pPr>
                        <w:r>
                          <w:rPr>
                            <w:rFonts w:ascii="Arial" w:hAnsi="Arial" w:cs="Arial"/>
                            <w:b/>
                            <w:bCs/>
                            <w:color w:val="FFFFFF" w:themeColor="light1"/>
                            <w:kern w:val="24"/>
                            <w:sz w:val="22"/>
                            <w:szCs w:val="22"/>
                          </w:rPr>
                          <w:t>POLITICA MONETARIA</w:t>
                        </w:r>
                      </w:p>
                    </w:txbxContent>
                  </v:textbox>
                </v:rect>
                <v:rect id="21 Rectángulo" o:spid="_x0000_s1039" style="position:absolute;left:38712;top:24928;width:26648;height:6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4f81bd [3204]" strokecolor="#243f60 [1604]" strokeweight="2pt">
                  <v:textbox>
                    <w:txbxContent>
                      <w:p w:rsidR="006C7744" w:rsidRDefault="006C7744" w:rsidP="006C7744">
                        <w:pPr>
                          <w:pStyle w:val="NormalWeb"/>
                          <w:spacing w:before="0" w:beforeAutospacing="0" w:after="0" w:afterAutospacing="0"/>
                          <w:jc w:val="both"/>
                        </w:pPr>
                        <w:r>
                          <w:rPr>
                            <w:rFonts w:ascii="Arial" w:hAnsi="Arial" w:cs="Arial"/>
                            <w:b/>
                            <w:bCs/>
                            <w:color w:val="FFFFFF" w:themeColor="light1"/>
                            <w:kern w:val="24"/>
                            <w:sz w:val="22"/>
                            <w:szCs w:val="22"/>
                          </w:rPr>
                          <w:t>Busca generar estabilidad económica</w:t>
                        </w:r>
                      </w:p>
                    </w:txbxContent>
                  </v:textbox>
                </v:rect>
                <v:rect id="22 Rectángulo" o:spid="_x0000_s1040" style="position:absolute;left:69177;top:25126;width:21602;height:6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oiK78A&#10;AADbAAAADwAAAGRycy9kb3ducmV2LnhtbERPzYrCMBC+C75DGMGbpi7uWqpRZEGUvSyrPsDQjG21&#10;mZQk2urTmwXB23x8v7NYdaYWN3K+sqxgMk5AEOdWV1woOB42oxSED8gaa8uk4E4eVst+b4GZti3/&#10;0W0fChFD2GeooAyhyaT0eUkG/dg2xJE7WWcwROgKqR22MdzU8iNJvqTBimNDiQ19l5Rf9lejwE5+&#10;w8+hnV6ZWrdNq3NeP2apUsNBt56DCNSFt/jl3uk4/xP+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WiIrvwAAANsAAAAPAAAAAAAAAAAAAAAAAJgCAABkcnMvZG93bnJl&#10;di54bWxQSwUGAAAAAAQABAD1AAAAhAMAAAAA&#10;" fillcolor="#4f81bd [3204]" strokecolor="#243f60 [1604]" strokeweight="2pt">
                  <v:textbox>
                    <w:txbxContent>
                      <w:p w:rsidR="006C7744" w:rsidRDefault="006C7744" w:rsidP="006C7744">
                        <w:pPr>
                          <w:pStyle w:val="NormalWeb"/>
                          <w:spacing w:before="0" w:beforeAutospacing="0" w:after="0" w:afterAutospacing="0"/>
                          <w:jc w:val="both"/>
                        </w:pPr>
                        <w:r>
                          <w:rPr>
                            <w:rFonts w:ascii="Arial" w:hAnsi="Arial" w:cs="Arial"/>
                            <w:b/>
                            <w:bCs/>
                            <w:color w:val="FFFFFF" w:themeColor="light1"/>
                            <w:kern w:val="24"/>
                            <w:sz w:val="22"/>
                            <w:szCs w:val="22"/>
                          </w:rPr>
                          <w:t>Controla oferta monetaria y disponibilidad del dinero.</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24 Abrir llave" o:spid="_x0000_s1041" type="#_x0000_t87" style="position:absolute;left:12919;top:1216;width:1400;height:57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SOcAA&#10;AADbAAAADwAAAGRycy9kb3ducmV2LnhtbERPS4vCMBC+L/gfwgje1lTFB9UoIoiCe9lW9Do0Y1ts&#10;JqWJtf57IyzsbT6+56w2nalES40rLSsYDSMQxJnVJecKzun+ewHCeWSNlWVS8CIHm3Xva4Wxtk/+&#10;pTbxuQgh7GJUUHhfx1K6rCCDbmhr4sDdbGPQB9jkUjf4DOGmkuMomkmDJYeGAmvaFZTdk4dRUKWP&#10;+Tk5TLbt6Zqe7vhzoWh6UWrQ77ZLEJ46/y/+cx91mD+Dzy/hAL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qSOcAAAADbAAAADwAAAAAAAAAAAAAAAACYAgAAZHJzL2Rvd25y&#10;ZXYueG1sUEsFBgAAAAAEAAQA9QAAAIUDAAAAAA==&#10;" adj="44" strokecolor="#4579b8 [3044]"/>
                <v:shape id="25 Abrir llave" o:spid="_x0000_s1042" type="#_x0000_t87" style="position:absolute;left:34447;top:7647;width:6386;height:165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y8L8IA&#10;AADbAAAADwAAAGRycy9kb3ducmV2LnhtbERPTUvDQBC9C/0PyxS82U09qMRui0gL4iFg7KG9jdlp&#10;NjQ7G3Y2bfz3riB4m8f7nNVm8r26UJQusIHlogBF3ATbcWtg/7m7ewIlCdliH5gMfJPAZj27WWFp&#10;w5U/6FKnVuUQlhINuJSGUmtpHHmURRiIM3cK0WPKMLbaRrzmcN/r+6J40B47zg0OB3p11Jzr0Rso&#10;DtvqKGO1lP1RQv1efR3cGI25nU8vz6ASTelf/Od+s3n+I/z+kg/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zLwvwgAAANsAAAAPAAAAAAAAAAAAAAAAAJgCAABkcnMvZG93&#10;bnJldi54bWxQSwUGAAAAAAQABAD1AAAAhwMAAAAA&#10;" adj="694" strokecolor="#4579b8 [3044]"/>
                <v:shape id="26 Abrir llave" o:spid="_x0000_s1043" type="#_x0000_t87" style="position:absolute;left:34616;top:24899;width:4044;height:35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z0IsUA&#10;AADbAAAADwAAAGRycy9kb3ducmV2LnhtbESPT2vDMAzF74N9B6NBb6uzHUbJ6pZSGNtgUNY/sN5E&#10;rMZhsRxiL3H76adDoTeJ9/TeT/Nl9q0aqI9NYANP0wIUcRVsw7WB/e7tcQYqJmSLbWAycKYIy8X9&#10;3RxLG0b+pmGbaiUhHEs04FLqSq1j5chjnIaOWLRT6D0mWfta2x5HCfetfi6KF+2xYWlw2NHaUfW7&#10;/fMGjgffrathfzltvo6r8ec915/ZGTN5yKtXUIlyupmv1x9W8AVWfpEB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PQixQAAANsAAAAPAAAAAAAAAAAAAAAAAJgCAABkcnMv&#10;ZG93bnJldi54bWxQSwUGAAAAAAQABAD1AAAAigMAAAAA&#10;" adj="203" strokecolor="#4579b8 [3044]"/>
                <v:shape id="27 Abrir llave" o:spid="_x0000_s1044" type="#_x0000_t87" style="position:absolute;left:65360;top:24208;width:3817;height:9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qcxsEA&#10;AADbAAAADwAAAGRycy9kb3ducmV2LnhtbERPTWvCQBC9F/wPywi9BN20h9TGbEQLLT0VjPY+ZMdk&#10;NTsbsqtJ/323UPA2j/c5xWaynbjR4I1jBU/LFARx7bThRsHx8L5YgfABWWPnmBT8kIdNOXsoMNdu&#10;5D3dqtCIGMI+RwVtCH0upa9bsuiXrieO3MkNFkOEQyP1gGMMt518TtNMWjQcG1rs6a2l+lJdrYLM&#10;cE3XsF3tkuRj+qoMfZ9fEqUe59N2DSLQFO7if/enjvNf4e+XeIAs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anMbBAAAA2wAAAA8AAAAAAAAAAAAAAAAAmAIAAGRycy9kb3du&#10;cmV2LnhtbFBLBQYAAAAABAAEAPUAAACGAwAAAAA=&#10;" adj="758" strokecolor="#4579b8 [3044]"/>
                <v:shape id="28 Abrir llave" o:spid="_x0000_s1045" type="#_x0000_t87" style="position:absolute;left:65357;top:33269;width:4524;height:12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Ee570A&#10;AADbAAAADwAAAGRycy9kb3ducmV2LnhtbERPuwrCMBTdBf8hXMFFNLWDaDWKCIKCID4Wt0tzbUub&#10;m9JEW//eDILj4bxXm85U4k2NKywrmE4iEMSp1QVnCu63/XgOwnlkjZVlUvAhB5t1v7fCRNuWL/S+&#10;+kyEEHYJKsi9rxMpXZqTQTexNXHgnrYx6ANsMqkbbEO4qWQcRTNpsODQkGNNu5zS8voyCi58LhcP&#10;U45eRXqXJ4rM49jGSg0H3XYJwlPn/+Kf+6AVxGF9+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iEe570AAADbAAAADwAAAAAAAAAAAAAAAACYAgAAZHJzL2Rvd25yZXYu&#10;eG1sUEsFBgAAAAAEAAQA9QAAAIIDAAAAAA==&#10;" adj="628" strokecolor="#4579b8 [3044]"/>
              </v:group>
            </w:pict>
          </mc:Fallback>
        </mc:AlternateContent>
      </w:r>
    </w:p>
    <w:p w:rsidR="004B7360" w:rsidRDefault="004B7360" w:rsidP="004B7360"/>
    <w:p w:rsidR="00EB44E2" w:rsidRDefault="00EB44E2" w:rsidP="004B7360"/>
    <w:p w:rsidR="009A12B1" w:rsidRDefault="009A12B1">
      <w:r>
        <w:br w:type="page"/>
      </w:r>
    </w:p>
    <w:p w:rsidR="009A12B1" w:rsidRPr="009A12B1" w:rsidRDefault="009A12B1" w:rsidP="004B7360">
      <w:pPr>
        <w:rPr>
          <w:rFonts w:ascii="Arial" w:hAnsi="Arial"/>
          <w:b/>
          <w:sz w:val="36"/>
        </w:rPr>
      </w:pPr>
      <w:r w:rsidRPr="009A12B1">
        <w:rPr>
          <w:rFonts w:ascii="Arial" w:hAnsi="Arial"/>
          <w:b/>
          <w:sz w:val="36"/>
        </w:rPr>
        <w:lastRenderedPageBreak/>
        <w:t>REFERENCIAS BIBLIOGRÁFICAS.</w:t>
      </w:r>
    </w:p>
    <w:p w:rsidR="009A12B1" w:rsidRPr="009A12B1" w:rsidRDefault="009A12B1" w:rsidP="004B7360">
      <w:pPr>
        <w:rPr>
          <w:rFonts w:ascii="Arial" w:hAnsi="Arial"/>
          <w:b/>
          <w:sz w:val="36"/>
        </w:rPr>
      </w:pPr>
    </w:p>
    <w:p w:rsidR="009A12B1" w:rsidRDefault="009A12B1" w:rsidP="00213398">
      <w:pPr>
        <w:pStyle w:val="Prrafodelista"/>
        <w:numPr>
          <w:ilvl w:val="0"/>
          <w:numId w:val="1"/>
        </w:numPr>
        <w:jc w:val="both"/>
        <w:rPr>
          <w:rFonts w:ascii="Arial" w:hAnsi="Arial"/>
          <w:sz w:val="28"/>
        </w:rPr>
      </w:pPr>
      <w:r w:rsidRPr="009A12B1">
        <w:rPr>
          <w:rFonts w:ascii="Arial" w:hAnsi="Arial"/>
          <w:sz w:val="28"/>
        </w:rPr>
        <w:t>Huerta Heliana</w:t>
      </w:r>
      <w:r w:rsidR="00213398">
        <w:rPr>
          <w:rFonts w:ascii="Arial" w:hAnsi="Arial"/>
          <w:sz w:val="28"/>
        </w:rPr>
        <w:t>,</w:t>
      </w:r>
      <w:r w:rsidRPr="009A12B1">
        <w:rPr>
          <w:rFonts w:ascii="Arial" w:hAnsi="Arial"/>
          <w:sz w:val="28"/>
        </w:rPr>
        <w:t xml:space="preserve"> Montserrat</w:t>
      </w:r>
      <w:r w:rsidR="00213398">
        <w:rPr>
          <w:rFonts w:ascii="Arial" w:hAnsi="Arial"/>
          <w:sz w:val="28"/>
        </w:rPr>
        <w:t>;</w:t>
      </w:r>
      <w:r w:rsidRPr="009A12B1">
        <w:rPr>
          <w:rFonts w:ascii="Arial" w:hAnsi="Arial"/>
          <w:sz w:val="28"/>
        </w:rPr>
        <w:t xml:space="preserve"> Chávez Presa</w:t>
      </w:r>
      <w:r w:rsidR="00213398">
        <w:rPr>
          <w:rFonts w:ascii="Arial" w:hAnsi="Arial"/>
          <w:sz w:val="28"/>
        </w:rPr>
        <w:t>,</w:t>
      </w:r>
      <w:r w:rsidRPr="009A12B1">
        <w:rPr>
          <w:rFonts w:ascii="Arial" w:hAnsi="Arial"/>
          <w:sz w:val="28"/>
        </w:rPr>
        <w:t xml:space="preserve"> María Flor. </w:t>
      </w:r>
      <w:r w:rsidR="00213398">
        <w:rPr>
          <w:rFonts w:ascii="Arial" w:hAnsi="Arial"/>
          <w:sz w:val="28"/>
        </w:rPr>
        <w:t xml:space="preserve">2003. </w:t>
      </w:r>
      <w:r w:rsidRPr="009A12B1">
        <w:rPr>
          <w:rFonts w:ascii="Arial" w:hAnsi="Arial"/>
          <w:sz w:val="28"/>
        </w:rPr>
        <w:t xml:space="preserve">Tres modelos de Política económica en México durante los últimos sesenta años. Análisis económico, vol. XVIII, </w:t>
      </w:r>
      <w:r w:rsidR="00213398" w:rsidRPr="009A12B1">
        <w:rPr>
          <w:rFonts w:ascii="Arial" w:hAnsi="Arial"/>
          <w:sz w:val="28"/>
        </w:rPr>
        <w:t>núm.</w:t>
      </w:r>
      <w:r w:rsidRPr="009A12B1">
        <w:rPr>
          <w:rFonts w:ascii="Arial" w:hAnsi="Arial"/>
          <w:sz w:val="28"/>
        </w:rPr>
        <w:t xml:space="preserve"> 37. Pp. 55-80. Universidad Autónoma Metropolitana Azcapotzalco México.</w:t>
      </w:r>
    </w:p>
    <w:p w:rsidR="00213398" w:rsidRDefault="009A12B1" w:rsidP="00213398">
      <w:pPr>
        <w:pStyle w:val="Prrafodelista"/>
        <w:numPr>
          <w:ilvl w:val="0"/>
          <w:numId w:val="1"/>
        </w:numPr>
        <w:jc w:val="both"/>
        <w:rPr>
          <w:rFonts w:ascii="Arial" w:hAnsi="Arial"/>
          <w:sz w:val="28"/>
        </w:rPr>
      </w:pPr>
      <w:r>
        <w:rPr>
          <w:rFonts w:ascii="Arial" w:hAnsi="Arial"/>
          <w:sz w:val="28"/>
        </w:rPr>
        <w:t>Cue Mancera</w:t>
      </w:r>
      <w:r w:rsidR="00213398">
        <w:rPr>
          <w:rFonts w:ascii="Arial" w:hAnsi="Arial"/>
          <w:sz w:val="28"/>
        </w:rPr>
        <w:t>,</w:t>
      </w:r>
      <w:r>
        <w:rPr>
          <w:rFonts w:ascii="Arial" w:hAnsi="Arial"/>
          <w:sz w:val="28"/>
        </w:rPr>
        <w:t xml:space="preserve"> Agustín</w:t>
      </w:r>
      <w:r w:rsidR="00213398">
        <w:rPr>
          <w:rFonts w:ascii="Arial" w:hAnsi="Arial"/>
          <w:sz w:val="28"/>
        </w:rPr>
        <w:t>.</w:t>
      </w:r>
      <w:r>
        <w:rPr>
          <w:rFonts w:ascii="Arial" w:hAnsi="Arial"/>
          <w:sz w:val="28"/>
        </w:rPr>
        <w:t xml:space="preserve"> </w:t>
      </w:r>
      <w:r w:rsidR="00213398">
        <w:rPr>
          <w:rFonts w:ascii="Arial" w:hAnsi="Arial"/>
          <w:sz w:val="28"/>
        </w:rPr>
        <w:t xml:space="preserve">2004. </w:t>
      </w:r>
      <w:r>
        <w:rPr>
          <w:rFonts w:ascii="Arial" w:hAnsi="Arial"/>
          <w:sz w:val="28"/>
        </w:rPr>
        <w:t>Panorama de la Política Económica en México</w:t>
      </w:r>
      <w:r w:rsidR="00213398">
        <w:rPr>
          <w:rFonts w:ascii="Arial" w:hAnsi="Arial"/>
          <w:sz w:val="28"/>
        </w:rPr>
        <w:t xml:space="preserve"> (1984-2004)</w:t>
      </w:r>
      <w:r>
        <w:rPr>
          <w:rFonts w:ascii="Arial" w:hAnsi="Arial"/>
          <w:sz w:val="28"/>
        </w:rPr>
        <w:t>.</w:t>
      </w:r>
      <w:r w:rsidR="00213398">
        <w:rPr>
          <w:rFonts w:ascii="Arial" w:hAnsi="Arial"/>
          <w:sz w:val="28"/>
        </w:rPr>
        <w:t xml:space="preserve"> El cotidiano, vol. 20. </w:t>
      </w:r>
      <w:r w:rsidR="00213398" w:rsidRPr="009A12B1">
        <w:rPr>
          <w:rFonts w:ascii="Arial" w:hAnsi="Arial"/>
          <w:sz w:val="28"/>
        </w:rPr>
        <w:t>Universidad Autónoma Metropolitana Azcapotzalco México.</w:t>
      </w:r>
    </w:p>
    <w:p w:rsidR="00213398" w:rsidRPr="00213398" w:rsidRDefault="00213398" w:rsidP="00213398">
      <w:pPr>
        <w:pStyle w:val="Prrafodelista"/>
        <w:numPr>
          <w:ilvl w:val="0"/>
          <w:numId w:val="1"/>
        </w:numPr>
        <w:jc w:val="both"/>
      </w:pPr>
      <w:r w:rsidRPr="00213398">
        <w:rPr>
          <w:rFonts w:ascii="Arial" w:hAnsi="Arial"/>
          <w:sz w:val="28"/>
        </w:rPr>
        <w:t xml:space="preserve">Garrido, Celso. </w:t>
      </w:r>
      <w:r w:rsidR="009A12B1" w:rsidRPr="00213398">
        <w:rPr>
          <w:rFonts w:ascii="Arial" w:hAnsi="Arial"/>
          <w:sz w:val="28"/>
        </w:rPr>
        <w:t xml:space="preserve"> </w:t>
      </w:r>
      <w:r w:rsidRPr="00213398">
        <w:rPr>
          <w:rFonts w:ascii="Arial" w:hAnsi="Arial"/>
          <w:sz w:val="28"/>
        </w:rPr>
        <w:t xml:space="preserve">Política monetaria y desarrollo económico en México desde 1995. </w:t>
      </w:r>
      <w:r w:rsidRPr="00213398">
        <w:rPr>
          <w:rFonts w:ascii="Arial" w:hAnsi="Arial"/>
          <w:sz w:val="28"/>
        </w:rPr>
        <w:t>El cotidiano, vol. 20. 2004. Universidad Autónoma Metropolitana Azcapotzalco México.</w:t>
      </w:r>
    </w:p>
    <w:p w:rsidR="00213398" w:rsidRDefault="00213398" w:rsidP="00213398">
      <w:pPr>
        <w:pStyle w:val="Prrafodelista"/>
        <w:numPr>
          <w:ilvl w:val="0"/>
          <w:numId w:val="1"/>
        </w:numPr>
        <w:jc w:val="both"/>
        <w:rPr>
          <w:rFonts w:ascii="Arial" w:hAnsi="Arial"/>
          <w:sz w:val="28"/>
        </w:rPr>
      </w:pPr>
      <w:r>
        <w:rPr>
          <w:rFonts w:ascii="Arial" w:hAnsi="Arial"/>
          <w:sz w:val="28"/>
        </w:rPr>
        <w:t>Cue Mancera, Agustín. 200</w:t>
      </w:r>
      <w:r>
        <w:rPr>
          <w:rFonts w:ascii="Arial" w:hAnsi="Arial"/>
          <w:sz w:val="28"/>
        </w:rPr>
        <w:t>3</w:t>
      </w:r>
      <w:r>
        <w:rPr>
          <w:rFonts w:ascii="Arial" w:hAnsi="Arial"/>
          <w:sz w:val="28"/>
        </w:rPr>
        <w:t>.</w:t>
      </w:r>
      <w:r>
        <w:rPr>
          <w:rFonts w:ascii="Arial" w:hAnsi="Arial"/>
          <w:sz w:val="28"/>
        </w:rPr>
        <w:t xml:space="preserve"> Algunas precisiones sobre el mercado cambiario, el bursátil y la Banca de México</w:t>
      </w:r>
      <w:r>
        <w:rPr>
          <w:rFonts w:ascii="Arial" w:hAnsi="Arial"/>
          <w:sz w:val="28"/>
        </w:rPr>
        <w:t xml:space="preserve">. El cotidiano, vol. </w:t>
      </w:r>
      <w:r>
        <w:rPr>
          <w:rFonts w:ascii="Arial" w:hAnsi="Arial"/>
          <w:sz w:val="28"/>
        </w:rPr>
        <w:t>19</w:t>
      </w:r>
      <w:r>
        <w:rPr>
          <w:rFonts w:ascii="Arial" w:hAnsi="Arial"/>
          <w:sz w:val="28"/>
        </w:rPr>
        <w:t xml:space="preserve">. </w:t>
      </w:r>
      <w:r w:rsidRPr="009A12B1">
        <w:rPr>
          <w:rFonts w:ascii="Arial" w:hAnsi="Arial"/>
          <w:sz w:val="28"/>
        </w:rPr>
        <w:t>Universidad Autónoma Metropolitana Azcapotzalco México.</w:t>
      </w:r>
    </w:p>
    <w:sectPr w:rsidR="00213398" w:rsidSect="006C7744">
      <w:pgSz w:w="24480" w:h="15840" w:orient="landscape" w:code="3"/>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35E8D"/>
    <w:multiLevelType w:val="hybridMultilevel"/>
    <w:tmpl w:val="9DC65E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BAB"/>
    <w:rsid w:val="00213398"/>
    <w:rsid w:val="004B7360"/>
    <w:rsid w:val="006A1BAB"/>
    <w:rsid w:val="006C7744"/>
    <w:rsid w:val="009A12B1"/>
    <w:rsid w:val="00EB44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A1BAB"/>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Textodeglobo">
    <w:name w:val="Balloon Text"/>
    <w:basedOn w:val="Normal"/>
    <w:link w:val="TextodegloboCar"/>
    <w:uiPriority w:val="99"/>
    <w:semiHidden/>
    <w:unhideWhenUsed/>
    <w:rsid w:val="004B73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7360"/>
    <w:rPr>
      <w:rFonts w:ascii="Tahoma" w:hAnsi="Tahoma" w:cs="Tahoma"/>
      <w:sz w:val="16"/>
      <w:szCs w:val="16"/>
    </w:rPr>
  </w:style>
  <w:style w:type="paragraph" w:styleId="Prrafodelista">
    <w:name w:val="List Paragraph"/>
    <w:basedOn w:val="Normal"/>
    <w:uiPriority w:val="34"/>
    <w:qFormat/>
    <w:rsid w:val="009A12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A1BAB"/>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Textodeglobo">
    <w:name w:val="Balloon Text"/>
    <w:basedOn w:val="Normal"/>
    <w:link w:val="TextodegloboCar"/>
    <w:uiPriority w:val="99"/>
    <w:semiHidden/>
    <w:unhideWhenUsed/>
    <w:rsid w:val="004B73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7360"/>
    <w:rPr>
      <w:rFonts w:ascii="Tahoma" w:hAnsi="Tahoma" w:cs="Tahoma"/>
      <w:sz w:val="16"/>
      <w:szCs w:val="16"/>
    </w:rPr>
  </w:style>
  <w:style w:type="paragraph" w:styleId="Prrafodelista">
    <w:name w:val="List Paragraph"/>
    <w:basedOn w:val="Normal"/>
    <w:uiPriority w:val="34"/>
    <w:qFormat/>
    <w:rsid w:val="009A1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161</Words>
  <Characters>887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SUBDELEGADO</dc:creator>
  <cp:lastModifiedBy>SUBDELEGADO</cp:lastModifiedBy>
  <cp:revision>1</cp:revision>
  <dcterms:created xsi:type="dcterms:W3CDTF">2015-10-01T03:34:00Z</dcterms:created>
  <dcterms:modified xsi:type="dcterms:W3CDTF">2015-10-01T04:36:00Z</dcterms:modified>
</cp:coreProperties>
</file>