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F715C3">
        <w:rPr>
          <w:rFonts w:ascii="Arial" w:hAnsi="Arial" w:cs="Arial"/>
          <w:b/>
          <w:sz w:val="28"/>
          <w:szCs w:val="28"/>
        </w:rPr>
        <w:t>3</w:t>
      </w:r>
      <w:r w:rsidRPr="00D47A21">
        <w:rPr>
          <w:rFonts w:ascii="Arial" w:hAnsi="Arial" w:cs="Arial"/>
          <w:b/>
          <w:sz w:val="28"/>
          <w:szCs w:val="28"/>
        </w:rPr>
        <w:t xml:space="preserve">: </w:t>
      </w:r>
      <w:r w:rsidR="00F715C3">
        <w:rPr>
          <w:rFonts w:ascii="Arial" w:hAnsi="Arial" w:cs="Arial"/>
          <w:b/>
          <w:sz w:val="28"/>
          <w:szCs w:val="28"/>
        </w:rPr>
        <w:t>RESUMEN DE LECTURA, OPINION Y APLICACIÓN EN EL ÁREA LABORAL</w:t>
      </w:r>
      <w:r w:rsidRPr="00D47A21">
        <w:rPr>
          <w:rFonts w:ascii="Arial" w:hAnsi="Arial" w:cs="Arial"/>
          <w:b/>
          <w:sz w:val="28"/>
          <w:szCs w:val="28"/>
        </w:rPr>
        <w:t>.</w:t>
      </w:r>
    </w:p>
    <w:p w:rsidR="00D47A21" w:rsidRDefault="00D47A21"/>
    <w:p w:rsidR="00D47A21" w:rsidRDefault="00D47A21"/>
    <w:p w:rsidR="00D47A21" w:rsidRPr="00D47A21" w:rsidRDefault="00D47A21" w:rsidP="00D47A21">
      <w:pPr>
        <w:jc w:val="center"/>
        <w:rPr>
          <w:rFonts w:ascii="Arial" w:hAnsi="Arial" w:cs="Arial"/>
          <w:b/>
        </w:rPr>
      </w:pPr>
      <w:r w:rsidRPr="00D47A21">
        <w:rPr>
          <w:rFonts w:ascii="Arial" w:hAnsi="Arial" w:cs="Arial"/>
          <w:b/>
        </w:rPr>
        <w:t>LIC. ROBERTO ANTONIO ESPINOSA GREEN.</w:t>
      </w:r>
    </w:p>
    <w:p w:rsidR="00D47A21" w:rsidRPr="00D47A21" w:rsidRDefault="00D47A21" w:rsidP="00D47A21">
      <w:pPr>
        <w:jc w:val="center"/>
        <w:rPr>
          <w:rFonts w:ascii="Arial" w:hAnsi="Arial" w:cs="Arial"/>
          <w:b/>
        </w:rPr>
      </w:pPr>
      <w:r w:rsidRPr="00D47A21">
        <w:rPr>
          <w:rFonts w:ascii="Arial" w:hAnsi="Arial" w:cs="Arial"/>
          <w:b/>
        </w:rPr>
        <w:t>MAT. 20150793</w:t>
      </w: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D47A21" w:rsidRDefault="00D47A21">
      <w:pPr>
        <w:rPr>
          <w:rFonts w:ascii="Arial" w:hAnsi="Arial" w:cs="Arial"/>
        </w:rPr>
      </w:pPr>
    </w:p>
    <w:p w:rsidR="005A55CD" w:rsidRDefault="00A5464E" w:rsidP="00A5464E">
      <w:pPr>
        <w:spacing w:after="0" w:line="360" w:lineRule="auto"/>
        <w:jc w:val="center"/>
        <w:rPr>
          <w:rFonts w:ascii="Arial" w:hAnsi="Arial" w:cs="Arial"/>
          <w:b/>
          <w:sz w:val="28"/>
          <w:szCs w:val="28"/>
        </w:rPr>
      </w:pPr>
      <w:r>
        <w:rPr>
          <w:rFonts w:ascii="Arial" w:hAnsi="Arial" w:cs="Arial"/>
          <w:b/>
          <w:sz w:val="28"/>
          <w:szCs w:val="28"/>
        </w:rPr>
        <w:lastRenderedPageBreak/>
        <w:t xml:space="preserve">RESUMEN DE LECTURA </w:t>
      </w:r>
      <w:r w:rsidR="003A2911">
        <w:rPr>
          <w:rFonts w:ascii="Arial" w:hAnsi="Arial" w:cs="Arial"/>
          <w:b/>
          <w:sz w:val="28"/>
          <w:szCs w:val="28"/>
        </w:rPr>
        <w:t>ANÁLISIS Y DIAGNÓSTICO DEL AMBIENTE EXTERNO.</w:t>
      </w:r>
    </w:p>
    <w:p w:rsidR="003A2911" w:rsidRDefault="003A2911" w:rsidP="003A2911">
      <w:pPr>
        <w:spacing w:after="0" w:line="360" w:lineRule="auto"/>
        <w:jc w:val="both"/>
        <w:rPr>
          <w:rFonts w:ascii="Arial" w:hAnsi="Arial" w:cs="Arial"/>
          <w:b/>
          <w:sz w:val="24"/>
          <w:szCs w:val="24"/>
        </w:rPr>
      </w:pPr>
    </w:p>
    <w:p w:rsidR="00235484" w:rsidRDefault="009E439C" w:rsidP="00A5464E">
      <w:pPr>
        <w:spacing w:after="0" w:line="360" w:lineRule="auto"/>
        <w:jc w:val="both"/>
        <w:rPr>
          <w:rFonts w:ascii="Arial" w:hAnsi="Arial" w:cs="Arial"/>
        </w:rPr>
      </w:pPr>
      <w:r>
        <w:rPr>
          <w:rFonts w:ascii="Arial" w:hAnsi="Arial" w:cs="Arial"/>
        </w:rPr>
        <w:tab/>
      </w:r>
      <w:r w:rsidR="006B4401">
        <w:rPr>
          <w:rFonts w:ascii="Arial" w:hAnsi="Arial" w:cs="Arial"/>
        </w:rPr>
        <w:t xml:space="preserve">El análisis y </w:t>
      </w:r>
      <w:r w:rsidR="00A920FB">
        <w:rPr>
          <w:rFonts w:ascii="Arial" w:hAnsi="Arial" w:cs="Arial"/>
        </w:rPr>
        <w:t>diagnóstico</w:t>
      </w:r>
      <w:r w:rsidR="006B4401">
        <w:rPr>
          <w:rFonts w:ascii="Arial" w:hAnsi="Arial" w:cs="Arial"/>
        </w:rPr>
        <w:t xml:space="preserve"> del ambiente</w:t>
      </w:r>
      <w:r w:rsidR="00A920FB">
        <w:rPr>
          <w:rFonts w:ascii="Arial" w:hAnsi="Arial" w:cs="Arial"/>
        </w:rPr>
        <w:t xml:space="preserve"> externo para toda organización pública o privada es imprescindible para el buen desarrollo de la misma por lo que es importante definir que es el ambiente externo el cual entendemos como un conjunto de elementos necesarios para la operación de una organización, pero que están fuera de ella, y no pertenecen a su dominio o control.</w:t>
      </w:r>
    </w:p>
    <w:p w:rsidR="00A920FB" w:rsidRDefault="00A920FB" w:rsidP="00A5464E">
      <w:pPr>
        <w:spacing w:after="0" w:line="360" w:lineRule="auto"/>
        <w:jc w:val="both"/>
        <w:rPr>
          <w:rFonts w:ascii="Arial" w:hAnsi="Arial" w:cs="Arial"/>
        </w:rPr>
      </w:pPr>
      <w:r>
        <w:rPr>
          <w:rFonts w:ascii="Arial" w:hAnsi="Arial" w:cs="Arial"/>
        </w:rPr>
        <w:tab/>
        <w:t>Elementos o factores de acción directa: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A920FB" w:rsidTr="009A6596">
        <w:tc>
          <w:tcPr>
            <w:tcW w:w="4697" w:type="dxa"/>
          </w:tcPr>
          <w:p w:rsidR="00A920FB" w:rsidRDefault="00241915" w:rsidP="00A5464E">
            <w:pPr>
              <w:spacing w:line="360" w:lineRule="auto"/>
              <w:jc w:val="both"/>
              <w:rPr>
                <w:rFonts w:ascii="Arial" w:hAnsi="Arial" w:cs="Arial"/>
              </w:rPr>
            </w:pPr>
            <w:r>
              <w:rPr>
                <w:rFonts w:ascii="Arial" w:hAnsi="Arial" w:cs="Arial"/>
              </w:rPr>
              <w:t>1.- Proveedores.</w:t>
            </w:r>
          </w:p>
        </w:tc>
        <w:tc>
          <w:tcPr>
            <w:tcW w:w="4697" w:type="dxa"/>
          </w:tcPr>
          <w:p w:rsidR="00A920FB" w:rsidRDefault="00241915" w:rsidP="00A5464E">
            <w:pPr>
              <w:spacing w:line="360" w:lineRule="auto"/>
              <w:jc w:val="both"/>
              <w:rPr>
                <w:rFonts w:ascii="Arial" w:hAnsi="Arial" w:cs="Arial"/>
              </w:rPr>
            </w:pPr>
            <w:r>
              <w:rPr>
                <w:rFonts w:ascii="Arial" w:hAnsi="Arial" w:cs="Arial"/>
              </w:rPr>
              <w:t>5.- Instituciones financieras.</w:t>
            </w:r>
          </w:p>
        </w:tc>
      </w:tr>
      <w:tr w:rsidR="00A920FB" w:rsidTr="009A6596">
        <w:tc>
          <w:tcPr>
            <w:tcW w:w="4697" w:type="dxa"/>
          </w:tcPr>
          <w:p w:rsidR="00A920FB" w:rsidRDefault="00241915" w:rsidP="00A5464E">
            <w:pPr>
              <w:spacing w:line="360" w:lineRule="auto"/>
              <w:jc w:val="both"/>
              <w:rPr>
                <w:rFonts w:ascii="Arial" w:hAnsi="Arial" w:cs="Arial"/>
              </w:rPr>
            </w:pPr>
            <w:r>
              <w:rPr>
                <w:rFonts w:ascii="Arial" w:hAnsi="Arial" w:cs="Arial"/>
              </w:rPr>
              <w:t>2.- Mano de obra.</w:t>
            </w:r>
          </w:p>
        </w:tc>
        <w:tc>
          <w:tcPr>
            <w:tcW w:w="4697" w:type="dxa"/>
          </w:tcPr>
          <w:p w:rsidR="00A920FB" w:rsidRDefault="00241915" w:rsidP="00A5464E">
            <w:pPr>
              <w:spacing w:line="360" w:lineRule="auto"/>
              <w:jc w:val="both"/>
              <w:rPr>
                <w:rFonts w:ascii="Arial" w:hAnsi="Arial" w:cs="Arial"/>
              </w:rPr>
            </w:pPr>
            <w:r>
              <w:rPr>
                <w:rFonts w:ascii="Arial" w:hAnsi="Arial" w:cs="Arial"/>
              </w:rPr>
              <w:t>6.-</w:t>
            </w:r>
            <w:r w:rsidR="009A6596">
              <w:rPr>
                <w:rFonts w:ascii="Arial" w:hAnsi="Arial" w:cs="Arial"/>
              </w:rPr>
              <w:t xml:space="preserve"> Dependencias Gubernamentales.</w:t>
            </w:r>
          </w:p>
        </w:tc>
      </w:tr>
      <w:tr w:rsidR="00A920FB" w:rsidTr="009A6596">
        <w:tc>
          <w:tcPr>
            <w:tcW w:w="4697" w:type="dxa"/>
          </w:tcPr>
          <w:p w:rsidR="00A920FB" w:rsidRDefault="00241915" w:rsidP="00A5464E">
            <w:pPr>
              <w:spacing w:line="360" w:lineRule="auto"/>
              <w:jc w:val="both"/>
              <w:rPr>
                <w:rFonts w:ascii="Arial" w:hAnsi="Arial" w:cs="Arial"/>
              </w:rPr>
            </w:pPr>
            <w:r>
              <w:rPr>
                <w:rFonts w:ascii="Arial" w:hAnsi="Arial" w:cs="Arial"/>
              </w:rPr>
              <w:t>3.- Clientes.</w:t>
            </w:r>
          </w:p>
        </w:tc>
        <w:tc>
          <w:tcPr>
            <w:tcW w:w="4697" w:type="dxa"/>
          </w:tcPr>
          <w:p w:rsidR="00A920FB" w:rsidRDefault="009A6596" w:rsidP="00A5464E">
            <w:pPr>
              <w:spacing w:line="360" w:lineRule="auto"/>
              <w:jc w:val="both"/>
              <w:rPr>
                <w:rFonts w:ascii="Arial" w:hAnsi="Arial" w:cs="Arial"/>
              </w:rPr>
            </w:pPr>
            <w:r>
              <w:rPr>
                <w:rFonts w:ascii="Arial" w:hAnsi="Arial" w:cs="Arial"/>
              </w:rPr>
              <w:t>7.- Los Accionistas.</w:t>
            </w:r>
          </w:p>
        </w:tc>
      </w:tr>
      <w:tr w:rsidR="00A920FB" w:rsidTr="009A6596">
        <w:tc>
          <w:tcPr>
            <w:tcW w:w="4697" w:type="dxa"/>
          </w:tcPr>
          <w:p w:rsidR="00A920FB" w:rsidRDefault="00241915" w:rsidP="00A5464E">
            <w:pPr>
              <w:spacing w:line="360" w:lineRule="auto"/>
              <w:jc w:val="both"/>
              <w:rPr>
                <w:rFonts w:ascii="Arial" w:hAnsi="Arial" w:cs="Arial"/>
              </w:rPr>
            </w:pPr>
            <w:r>
              <w:rPr>
                <w:rFonts w:ascii="Arial" w:hAnsi="Arial" w:cs="Arial"/>
              </w:rPr>
              <w:t>4.- Competencia.</w:t>
            </w:r>
          </w:p>
        </w:tc>
        <w:tc>
          <w:tcPr>
            <w:tcW w:w="4697" w:type="dxa"/>
          </w:tcPr>
          <w:p w:rsidR="00A920FB" w:rsidRDefault="00A920FB" w:rsidP="00A5464E">
            <w:pPr>
              <w:spacing w:line="360" w:lineRule="auto"/>
              <w:jc w:val="both"/>
              <w:rPr>
                <w:rFonts w:ascii="Arial" w:hAnsi="Arial" w:cs="Arial"/>
              </w:rPr>
            </w:pPr>
          </w:p>
        </w:tc>
      </w:tr>
    </w:tbl>
    <w:p w:rsidR="00A920FB" w:rsidRDefault="00A920FB" w:rsidP="00A5464E">
      <w:pPr>
        <w:spacing w:after="0" w:line="360" w:lineRule="auto"/>
        <w:jc w:val="both"/>
        <w:rPr>
          <w:rFonts w:ascii="Arial" w:hAnsi="Arial" w:cs="Arial"/>
        </w:rPr>
      </w:pPr>
    </w:p>
    <w:p w:rsidR="00A920FB" w:rsidRDefault="009A6596" w:rsidP="00A5464E">
      <w:pPr>
        <w:spacing w:after="0" w:line="360" w:lineRule="auto"/>
        <w:jc w:val="both"/>
        <w:rPr>
          <w:rFonts w:ascii="Arial" w:hAnsi="Arial" w:cs="Arial"/>
        </w:rPr>
      </w:pPr>
      <w:r>
        <w:rPr>
          <w:rFonts w:ascii="Arial" w:hAnsi="Arial" w:cs="Arial"/>
        </w:rPr>
        <w:tab/>
        <w:t>Elementos o factores de acción indirecta.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9A6596" w:rsidTr="0005670A">
        <w:tc>
          <w:tcPr>
            <w:tcW w:w="4697" w:type="dxa"/>
          </w:tcPr>
          <w:p w:rsidR="009A6596" w:rsidRDefault="009A6596" w:rsidP="0005670A">
            <w:pPr>
              <w:spacing w:line="360" w:lineRule="auto"/>
              <w:jc w:val="both"/>
              <w:rPr>
                <w:rFonts w:ascii="Arial" w:hAnsi="Arial" w:cs="Arial"/>
              </w:rPr>
            </w:pPr>
            <w:r>
              <w:rPr>
                <w:rFonts w:ascii="Arial" w:hAnsi="Arial" w:cs="Arial"/>
              </w:rPr>
              <w:t>1.- Tecnología.</w:t>
            </w:r>
          </w:p>
        </w:tc>
        <w:tc>
          <w:tcPr>
            <w:tcW w:w="4697" w:type="dxa"/>
          </w:tcPr>
          <w:p w:rsidR="009A6596" w:rsidRDefault="009A6596" w:rsidP="0005670A">
            <w:pPr>
              <w:spacing w:line="360" w:lineRule="auto"/>
              <w:jc w:val="both"/>
              <w:rPr>
                <w:rFonts w:ascii="Arial" w:hAnsi="Arial" w:cs="Arial"/>
              </w:rPr>
            </w:pPr>
            <w:r>
              <w:rPr>
                <w:rFonts w:ascii="Arial" w:hAnsi="Arial" w:cs="Arial"/>
              </w:rPr>
              <w:t>4.- Variables Político – Legales.</w:t>
            </w:r>
          </w:p>
        </w:tc>
      </w:tr>
      <w:tr w:rsidR="009A6596" w:rsidTr="0005670A">
        <w:tc>
          <w:tcPr>
            <w:tcW w:w="4697" w:type="dxa"/>
          </w:tcPr>
          <w:p w:rsidR="009A6596" w:rsidRDefault="009A6596" w:rsidP="0005670A">
            <w:pPr>
              <w:spacing w:line="360" w:lineRule="auto"/>
              <w:jc w:val="both"/>
              <w:rPr>
                <w:rFonts w:ascii="Arial" w:hAnsi="Arial" w:cs="Arial"/>
              </w:rPr>
            </w:pPr>
            <w:r>
              <w:rPr>
                <w:rFonts w:ascii="Arial" w:hAnsi="Arial" w:cs="Arial"/>
              </w:rPr>
              <w:t>2.- La Economía.</w:t>
            </w:r>
          </w:p>
        </w:tc>
        <w:tc>
          <w:tcPr>
            <w:tcW w:w="4697" w:type="dxa"/>
          </w:tcPr>
          <w:p w:rsidR="009A6596" w:rsidRDefault="009A6596" w:rsidP="0005670A">
            <w:pPr>
              <w:spacing w:line="360" w:lineRule="auto"/>
              <w:jc w:val="both"/>
              <w:rPr>
                <w:rFonts w:ascii="Arial" w:hAnsi="Arial" w:cs="Arial"/>
              </w:rPr>
            </w:pPr>
            <w:r>
              <w:rPr>
                <w:rFonts w:ascii="Arial" w:hAnsi="Arial" w:cs="Arial"/>
              </w:rPr>
              <w:t>5.- Variables Internacionales y Geográficas.</w:t>
            </w:r>
          </w:p>
        </w:tc>
      </w:tr>
      <w:tr w:rsidR="009A6596" w:rsidTr="0005670A">
        <w:tc>
          <w:tcPr>
            <w:tcW w:w="4697" w:type="dxa"/>
          </w:tcPr>
          <w:p w:rsidR="009A6596" w:rsidRDefault="009A6596" w:rsidP="0005670A">
            <w:pPr>
              <w:spacing w:line="360" w:lineRule="auto"/>
              <w:jc w:val="both"/>
              <w:rPr>
                <w:rFonts w:ascii="Arial" w:hAnsi="Arial" w:cs="Arial"/>
              </w:rPr>
            </w:pPr>
            <w:r>
              <w:rPr>
                <w:rFonts w:ascii="Arial" w:hAnsi="Arial" w:cs="Arial"/>
              </w:rPr>
              <w:t>3.- Valores socioculturales.</w:t>
            </w:r>
          </w:p>
        </w:tc>
        <w:tc>
          <w:tcPr>
            <w:tcW w:w="4697" w:type="dxa"/>
          </w:tcPr>
          <w:p w:rsidR="009A6596" w:rsidRDefault="009A6596" w:rsidP="0005670A">
            <w:pPr>
              <w:spacing w:line="360" w:lineRule="auto"/>
              <w:jc w:val="both"/>
              <w:rPr>
                <w:rFonts w:ascii="Arial" w:hAnsi="Arial" w:cs="Arial"/>
              </w:rPr>
            </w:pPr>
          </w:p>
        </w:tc>
      </w:tr>
    </w:tbl>
    <w:p w:rsidR="009A6596" w:rsidRDefault="009A6596" w:rsidP="00A5464E">
      <w:pPr>
        <w:spacing w:after="0" w:line="360" w:lineRule="auto"/>
        <w:jc w:val="both"/>
        <w:rPr>
          <w:rFonts w:ascii="Arial" w:hAnsi="Arial" w:cs="Arial"/>
        </w:rPr>
      </w:pPr>
    </w:p>
    <w:p w:rsidR="00A920FB" w:rsidRDefault="00BB1F95" w:rsidP="00A5464E">
      <w:pPr>
        <w:spacing w:after="0" w:line="360" w:lineRule="auto"/>
        <w:jc w:val="both"/>
        <w:rPr>
          <w:rFonts w:ascii="Arial" w:hAnsi="Arial" w:cs="Arial"/>
        </w:rPr>
      </w:pPr>
      <w:r>
        <w:rPr>
          <w:rFonts w:ascii="Arial" w:hAnsi="Arial" w:cs="Arial"/>
        </w:rPr>
        <w:t>En el análisis del medio ambiente se deben tomar dos vertientes la Determinación de la Tendencia del Mercado</w:t>
      </w:r>
      <w:r w:rsidR="00D470AD">
        <w:rPr>
          <w:rFonts w:ascii="Arial" w:hAnsi="Arial" w:cs="Arial"/>
        </w:rPr>
        <w:t xml:space="preserve"> y La Determinación de las Áreas de Oportunidades o de Amenazas y estas son analizadas desde diferentes aspectos como son:</w:t>
      </w:r>
    </w:p>
    <w:p w:rsidR="00D470AD" w:rsidRDefault="00D470AD" w:rsidP="00A5464E">
      <w:pPr>
        <w:spacing w:after="0" w:line="360" w:lineRule="auto"/>
        <w:jc w:val="both"/>
        <w:rPr>
          <w:rFonts w:ascii="Arial" w:hAnsi="Arial" w:cs="Arial"/>
        </w:rPr>
      </w:pPr>
      <w:r>
        <w:rPr>
          <w:rFonts w:ascii="Arial" w:hAnsi="Arial" w:cs="Arial"/>
        </w:rPr>
        <w:t>1.- Aspectos Económicos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D470AD" w:rsidTr="0005670A">
        <w:tc>
          <w:tcPr>
            <w:tcW w:w="4697" w:type="dxa"/>
          </w:tcPr>
          <w:p w:rsidR="00D470AD" w:rsidRDefault="00D470AD" w:rsidP="0005670A">
            <w:pPr>
              <w:spacing w:line="360" w:lineRule="auto"/>
              <w:jc w:val="both"/>
              <w:rPr>
                <w:rFonts w:ascii="Arial" w:hAnsi="Arial" w:cs="Arial"/>
              </w:rPr>
            </w:pPr>
            <w:r>
              <w:rPr>
                <w:rFonts w:ascii="Arial" w:hAnsi="Arial" w:cs="Arial"/>
              </w:rPr>
              <w:t>1.1.- El estado de la naturaleza económica.</w:t>
            </w:r>
          </w:p>
        </w:tc>
        <w:tc>
          <w:tcPr>
            <w:tcW w:w="4697" w:type="dxa"/>
          </w:tcPr>
          <w:p w:rsidR="00D470AD" w:rsidRDefault="00D470AD" w:rsidP="0005670A">
            <w:pPr>
              <w:spacing w:line="360" w:lineRule="auto"/>
              <w:jc w:val="both"/>
              <w:rPr>
                <w:rFonts w:ascii="Arial" w:hAnsi="Arial" w:cs="Arial"/>
              </w:rPr>
            </w:pPr>
            <w:r>
              <w:rPr>
                <w:rFonts w:ascii="Arial" w:hAnsi="Arial" w:cs="Arial"/>
              </w:rPr>
              <w:t>1.4.- Políticas Fiscales.</w:t>
            </w:r>
          </w:p>
        </w:tc>
      </w:tr>
      <w:tr w:rsidR="00D470AD" w:rsidTr="0005670A">
        <w:tc>
          <w:tcPr>
            <w:tcW w:w="4697" w:type="dxa"/>
          </w:tcPr>
          <w:p w:rsidR="00D470AD" w:rsidRDefault="00D470AD" w:rsidP="00D470AD">
            <w:pPr>
              <w:spacing w:line="360" w:lineRule="auto"/>
              <w:ind w:left="459" w:hanging="459"/>
              <w:jc w:val="both"/>
              <w:rPr>
                <w:rFonts w:ascii="Arial" w:hAnsi="Arial" w:cs="Arial"/>
              </w:rPr>
            </w:pPr>
            <w:r>
              <w:rPr>
                <w:rFonts w:ascii="Arial" w:hAnsi="Arial" w:cs="Arial"/>
              </w:rPr>
              <w:t>1.2.- Tendencias en los precios de bienes o servicios.</w:t>
            </w:r>
          </w:p>
        </w:tc>
        <w:tc>
          <w:tcPr>
            <w:tcW w:w="4697" w:type="dxa"/>
          </w:tcPr>
          <w:p w:rsidR="00D470AD" w:rsidRDefault="00D470AD" w:rsidP="0005670A">
            <w:pPr>
              <w:spacing w:line="360" w:lineRule="auto"/>
              <w:jc w:val="both"/>
              <w:rPr>
                <w:rFonts w:ascii="Arial" w:hAnsi="Arial" w:cs="Arial"/>
              </w:rPr>
            </w:pPr>
            <w:r>
              <w:rPr>
                <w:rFonts w:ascii="Arial" w:hAnsi="Arial" w:cs="Arial"/>
              </w:rPr>
              <w:t>1.5.- Balanza de pagos.</w:t>
            </w:r>
          </w:p>
        </w:tc>
      </w:tr>
      <w:tr w:rsidR="00D470AD" w:rsidTr="0005670A">
        <w:tc>
          <w:tcPr>
            <w:tcW w:w="4697" w:type="dxa"/>
          </w:tcPr>
          <w:p w:rsidR="00D470AD" w:rsidRDefault="00D470AD" w:rsidP="00D470AD">
            <w:pPr>
              <w:spacing w:line="360" w:lineRule="auto"/>
              <w:ind w:left="459" w:hanging="459"/>
              <w:jc w:val="both"/>
              <w:rPr>
                <w:rFonts w:ascii="Arial" w:hAnsi="Arial" w:cs="Arial"/>
              </w:rPr>
            </w:pPr>
            <w:r>
              <w:rPr>
                <w:rFonts w:ascii="Arial" w:hAnsi="Arial" w:cs="Arial"/>
              </w:rPr>
              <w:t>1.3.- Políticas monetarias, tasas de interés, devaluaciones y revaluaciones.</w:t>
            </w:r>
          </w:p>
        </w:tc>
        <w:tc>
          <w:tcPr>
            <w:tcW w:w="4697" w:type="dxa"/>
          </w:tcPr>
          <w:p w:rsidR="00D470AD" w:rsidRDefault="00D470AD" w:rsidP="0005670A">
            <w:pPr>
              <w:spacing w:line="360" w:lineRule="auto"/>
              <w:jc w:val="both"/>
              <w:rPr>
                <w:rFonts w:ascii="Arial" w:hAnsi="Arial" w:cs="Arial"/>
              </w:rPr>
            </w:pPr>
          </w:p>
        </w:tc>
      </w:tr>
    </w:tbl>
    <w:p w:rsidR="00D470AD" w:rsidRDefault="001940A0" w:rsidP="00011AF3">
      <w:pPr>
        <w:spacing w:after="0" w:line="360" w:lineRule="auto"/>
        <w:jc w:val="both"/>
        <w:rPr>
          <w:rFonts w:ascii="Arial" w:hAnsi="Arial" w:cs="Arial"/>
        </w:rPr>
      </w:pPr>
      <w:r>
        <w:rPr>
          <w:rFonts w:ascii="Arial" w:hAnsi="Arial" w:cs="Arial"/>
        </w:rPr>
        <w:t>2.- Aspectos Gubernamentales, Políticos y Legales.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1940A0" w:rsidTr="0005670A">
        <w:tc>
          <w:tcPr>
            <w:tcW w:w="4697" w:type="dxa"/>
          </w:tcPr>
          <w:p w:rsidR="001940A0" w:rsidRDefault="001940A0" w:rsidP="001940A0">
            <w:pPr>
              <w:spacing w:line="360" w:lineRule="auto"/>
              <w:ind w:left="459" w:hanging="425"/>
              <w:jc w:val="both"/>
              <w:rPr>
                <w:rFonts w:ascii="Arial" w:hAnsi="Arial" w:cs="Arial"/>
              </w:rPr>
            </w:pPr>
            <w:r>
              <w:rPr>
                <w:rFonts w:ascii="Arial" w:hAnsi="Arial" w:cs="Arial"/>
              </w:rPr>
              <w:t>2.1.-Relaciones Obrero –Patronales, Prestador-Cliente.</w:t>
            </w:r>
          </w:p>
        </w:tc>
        <w:tc>
          <w:tcPr>
            <w:tcW w:w="4697" w:type="dxa"/>
          </w:tcPr>
          <w:p w:rsidR="001940A0" w:rsidRDefault="001940A0" w:rsidP="001940A0">
            <w:pPr>
              <w:spacing w:line="360" w:lineRule="auto"/>
              <w:ind w:left="15"/>
              <w:jc w:val="both"/>
              <w:rPr>
                <w:rFonts w:ascii="Arial" w:hAnsi="Arial" w:cs="Arial"/>
              </w:rPr>
            </w:pPr>
            <w:r>
              <w:rPr>
                <w:rFonts w:ascii="Arial" w:hAnsi="Arial" w:cs="Arial"/>
              </w:rPr>
              <w:t>2.4.- Gobierno protege a los productores domésticos de los competidores extranjeros.</w:t>
            </w:r>
          </w:p>
        </w:tc>
      </w:tr>
      <w:tr w:rsidR="001940A0" w:rsidTr="0005670A">
        <w:tc>
          <w:tcPr>
            <w:tcW w:w="4697" w:type="dxa"/>
          </w:tcPr>
          <w:p w:rsidR="001940A0" w:rsidRDefault="001940A0" w:rsidP="001940A0">
            <w:pPr>
              <w:spacing w:line="360" w:lineRule="auto"/>
              <w:ind w:left="459" w:hanging="459"/>
              <w:jc w:val="both"/>
              <w:rPr>
                <w:rFonts w:ascii="Arial" w:hAnsi="Arial" w:cs="Arial"/>
              </w:rPr>
            </w:pPr>
            <w:r>
              <w:rPr>
                <w:rFonts w:ascii="Arial" w:hAnsi="Arial" w:cs="Arial"/>
              </w:rPr>
              <w:t>2.2.- Gobierno Subsidia Empresas.</w:t>
            </w:r>
          </w:p>
        </w:tc>
        <w:tc>
          <w:tcPr>
            <w:tcW w:w="4697" w:type="dxa"/>
          </w:tcPr>
          <w:p w:rsidR="001940A0" w:rsidRDefault="001940A0" w:rsidP="001940A0">
            <w:pPr>
              <w:spacing w:line="360" w:lineRule="auto"/>
              <w:jc w:val="both"/>
              <w:rPr>
                <w:rFonts w:ascii="Arial" w:hAnsi="Arial" w:cs="Arial"/>
              </w:rPr>
            </w:pPr>
          </w:p>
        </w:tc>
      </w:tr>
    </w:tbl>
    <w:p w:rsidR="001940A0" w:rsidRDefault="001940A0" w:rsidP="00011AF3">
      <w:pPr>
        <w:spacing w:after="0" w:line="360" w:lineRule="auto"/>
        <w:jc w:val="both"/>
        <w:rPr>
          <w:rFonts w:ascii="Arial" w:hAnsi="Arial" w:cs="Arial"/>
        </w:rPr>
      </w:pPr>
    </w:p>
    <w:p w:rsidR="00D470AD" w:rsidRDefault="001940A0" w:rsidP="00011AF3">
      <w:pPr>
        <w:spacing w:after="0" w:line="360" w:lineRule="auto"/>
        <w:jc w:val="both"/>
        <w:rPr>
          <w:rFonts w:ascii="Arial" w:hAnsi="Arial" w:cs="Arial"/>
        </w:rPr>
      </w:pPr>
      <w:r>
        <w:rPr>
          <w:rFonts w:ascii="Arial" w:hAnsi="Arial" w:cs="Arial"/>
        </w:rPr>
        <w:lastRenderedPageBreak/>
        <w:t>3.- Aspectos de Mercado y Competencia.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7"/>
      </w:tblGrid>
      <w:tr w:rsidR="008C66EC" w:rsidTr="0005670A">
        <w:tc>
          <w:tcPr>
            <w:tcW w:w="4697" w:type="dxa"/>
          </w:tcPr>
          <w:p w:rsidR="008C66EC" w:rsidRDefault="008C66EC" w:rsidP="0005670A">
            <w:pPr>
              <w:spacing w:line="360" w:lineRule="auto"/>
              <w:jc w:val="both"/>
              <w:rPr>
                <w:rFonts w:ascii="Arial" w:hAnsi="Arial" w:cs="Arial"/>
              </w:rPr>
            </w:pPr>
            <w:r>
              <w:rPr>
                <w:rFonts w:ascii="Arial" w:hAnsi="Arial" w:cs="Arial"/>
              </w:rPr>
              <w:t>3.1.- Cambios en la población.</w:t>
            </w:r>
          </w:p>
        </w:tc>
        <w:tc>
          <w:tcPr>
            <w:tcW w:w="4697" w:type="dxa"/>
          </w:tcPr>
          <w:p w:rsidR="008C66EC" w:rsidRDefault="00806536" w:rsidP="0005670A">
            <w:pPr>
              <w:spacing w:line="360" w:lineRule="auto"/>
              <w:jc w:val="both"/>
              <w:rPr>
                <w:rFonts w:ascii="Arial" w:hAnsi="Arial" w:cs="Arial"/>
              </w:rPr>
            </w:pPr>
            <w:r>
              <w:rPr>
                <w:rFonts w:ascii="Arial" w:hAnsi="Arial" w:cs="Arial"/>
              </w:rPr>
              <w:t>3.4.- Ciclo de vida del producto o servicio.</w:t>
            </w:r>
          </w:p>
        </w:tc>
      </w:tr>
      <w:tr w:rsidR="008C66EC" w:rsidTr="0005670A">
        <w:tc>
          <w:tcPr>
            <w:tcW w:w="4697" w:type="dxa"/>
          </w:tcPr>
          <w:p w:rsidR="008C66EC" w:rsidRDefault="008C66EC" w:rsidP="0005670A">
            <w:pPr>
              <w:spacing w:line="360" w:lineRule="auto"/>
              <w:ind w:left="459" w:hanging="459"/>
              <w:jc w:val="both"/>
              <w:rPr>
                <w:rFonts w:ascii="Arial" w:hAnsi="Arial" w:cs="Arial"/>
              </w:rPr>
            </w:pPr>
            <w:r>
              <w:rPr>
                <w:rFonts w:ascii="Arial" w:hAnsi="Arial" w:cs="Arial"/>
              </w:rPr>
              <w:t>3.2.- Edad promedio de la población.</w:t>
            </w:r>
          </w:p>
        </w:tc>
        <w:tc>
          <w:tcPr>
            <w:tcW w:w="4697" w:type="dxa"/>
          </w:tcPr>
          <w:p w:rsidR="008C66EC" w:rsidRDefault="00806536" w:rsidP="0005670A">
            <w:pPr>
              <w:spacing w:line="360" w:lineRule="auto"/>
              <w:jc w:val="both"/>
              <w:rPr>
                <w:rFonts w:ascii="Arial" w:hAnsi="Arial" w:cs="Arial"/>
              </w:rPr>
            </w:pPr>
            <w:r>
              <w:rPr>
                <w:rFonts w:ascii="Arial" w:hAnsi="Arial" w:cs="Arial"/>
              </w:rPr>
              <w:t>3.5.- Entrada y salida de competidores.</w:t>
            </w:r>
          </w:p>
        </w:tc>
      </w:tr>
      <w:tr w:rsidR="008C66EC" w:rsidTr="0005670A">
        <w:tc>
          <w:tcPr>
            <w:tcW w:w="4697" w:type="dxa"/>
          </w:tcPr>
          <w:p w:rsidR="008C66EC" w:rsidRDefault="008C66EC" w:rsidP="0005670A">
            <w:pPr>
              <w:spacing w:line="360" w:lineRule="auto"/>
              <w:ind w:left="459" w:hanging="459"/>
              <w:jc w:val="both"/>
              <w:rPr>
                <w:rFonts w:ascii="Arial" w:hAnsi="Arial" w:cs="Arial"/>
              </w:rPr>
            </w:pPr>
            <w:r>
              <w:rPr>
                <w:rFonts w:ascii="Arial" w:hAnsi="Arial" w:cs="Arial"/>
              </w:rPr>
              <w:t>3.3.- Distribución de ingreso de la población</w:t>
            </w:r>
          </w:p>
        </w:tc>
        <w:tc>
          <w:tcPr>
            <w:tcW w:w="4697" w:type="dxa"/>
          </w:tcPr>
          <w:p w:rsidR="008C66EC" w:rsidRDefault="008C66EC" w:rsidP="0005670A">
            <w:pPr>
              <w:spacing w:line="360" w:lineRule="auto"/>
              <w:jc w:val="both"/>
              <w:rPr>
                <w:rFonts w:ascii="Arial" w:hAnsi="Arial" w:cs="Arial"/>
              </w:rPr>
            </w:pPr>
          </w:p>
        </w:tc>
      </w:tr>
    </w:tbl>
    <w:p w:rsidR="00D470AD" w:rsidRDefault="00D470AD" w:rsidP="00011AF3">
      <w:pPr>
        <w:spacing w:after="0" w:line="360" w:lineRule="auto"/>
        <w:jc w:val="both"/>
        <w:rPr>
          <w:rFonts w:ascii="Arial" w:hAnsi="Arial" w:cs="Arial"/>
        </w:rPr>
      </w:pPr>
    </w:p>
    <w:p w:rsidR="00553046" w:rsidRDefault="00553046" w:rsidP="00011AF3">
      <w:pPr>
        <w:spacing w:after="0" w:line="360" w:lineRule="auto"/>
        <w:jc w:val="both"/>
        <w:rPr>
          <w:rFonts w:ascii="Arial" w:hAnsi="Arial" w:cs="Arial"/>
        </w:rPr>
      </w:pPr>
      <w:r>
        <w:rPr>
          <w:rFonts w:ascii="Arial" w:hAnsi="Arial" w:cs="Arial"/>
        </w:rPr>
        <w:t>4.- Aspectos de proveeduría y de Tecnología.</w:t>
      </w:r>
    </w:p>
    <w:p w:rsidR="00553046" w:rsidRDefault="00553046" w:rsidP="00011AF3">
      <w:pPr>
        <w:spacing w:after="0" w:line="360" w:lineRule="auto"/>
        <w:jc w:val="both"/>
        <w:rPr>
          <w:rFonts w:ascii="Arial" w:hAnsi="Arial" w:cs="Arial"/>
        </w:rPr>
      </w:pPr>
      <w:r>
        <w:rPr>
          <w:rFonts w:ascii="Arial" w:hAnsi="Arial" w:cs="Arial"/>
        </w:rPr>
        <w:t>5,- Aspectos Geográficos.</w:t>
      </w:r>
    </w:p>
    <w:p w:rsidR="00553046" w:rsidRDefault="00553046" w:rsidP="00011AF3">
      <w:pPr>
        <w:spacing w:after="0" w:line="360" w:lineRule="auto"/>
        <w:jc w:val="both"/>
        <w:rPr>
          <w:rFonts w:ascii="Arial" w:hAnsi="Arial" w:cs="Arial"/>
        </w:rPr>
      </w:pPr>
      <w:r>
        <w:rPr>
          <w:rFonts w:ascii="Arial" w:hAnsi="Arial" w:cs="Arial"/>
        </w:rPr>
        <w:t>6.- Aspectos Sociales y Culturales.</w:t>
      </w:r>
    </w:p>
    <w:p w:rsidR="00553046" w:rsidRDefault="00553046" w:rsidP="00011AF3">
      <w:pPr>
        <w:spacing w:after="0" w:line="360" w:lineRule="auto"/>
        <w:jc w:val="both"/>
        <w:rPr>
          <w:rFonts w:ascii="Arial" w:hAnsi="Arial" w:cs="Arial"/>
        </w:rPr>
      </w:pPr>
    </w:p>
    <w:p w:rsidR="00553046" w:rsidRDefault="00553046" w:rsidP="00011AF3">
      <w:pPr>
        <w:spacing w:after="0" w:line="360" w:lineRule="auto"/>
        <w:jc w:val="both"/>
        <w:rPr>
          <w:rFonts w:ascii="Arial" w:hAnsi="Arial" w:cs="Arial"/>
        </w:rPr>
      </w:pPr>
      <w:r>
        <w:rPr>
          <w:rFonts w:ascii="Arial" w:hAnsi="Arial" w:cs="Arial"/>
        </w:rPr>
        <w:tab/>
        <w:t>La lectura que hemos hecho nos da conciencia y nos pone en perspectiva de cuáles son los elementos que debemos tomar en cuenta para realizar un adecuado Análisis y posterior Diagnóstico del Ambiente Externo que pudiera afectar a nuestra entidad pública o empresa privada puesto que no podemos estar aislados de los factores externos que no podemos evitar pero que si podemos</w:t>
      </w:r>
      <w:r w:rsidR="00FA7D7E">
        <w:rPr>
          <w:rFonts w:ascii="Arial" w:hAnsi="Arial" w:cs="Arial"/>
        </w:rPr>
        <w:t xml:space="preserve"> estar preparados para los mismos, es así como debemos tomar en cuenta cada uno de los factores tanto de acción directa como de acción indirecta y de cada uno de sus Aspectos que hemos mencionado con anterioridad.</w:t>
      </w:r>
    </w:p>
    <w:p w:rsidR="00FA7D7E" w:rsidRDefault="00FA7D7E" w:rsidP="00011AF3">
      <w:pPr>
        <w:spacing w:after="0" w:line="360" w:lineRule="auto"/>
        <w:jc w:val="both"/>
        <w:rPr>
          <w:rFonts w:ascii="Arial" w:hAnsi="Arial" w:cs="Arial"/>
        </w:rPr>
      </w:pPr>
      <w:r>
        <w:rPr>
          <w:rFonts w:ascii="Arial" w:hAnsi="Arial" w:cs="Arial"/>
        </w:rPr>
        <w:tab/>
        <w:t xml:space="preserve">Igualmente en mi ámbito de trabajo son muy importantes los factores externos que no s pueden afectar al ser un área sensible pues aun que tenemos planes anuales de compras el SDIF Chiapas está sujeto a las necesidades de la población está sujeto a muchas circunstancias tales como programas emergentes de ayuda a la población </w:t>
      </w:r>
      <w:r w:rsidR="00347703">
        <w:rPr>
          <w:rFonts w:ascii="Arial" w:hAnsi="Arial" w:cs="Arial"/>
        </w:rPr>
        <w:t>que están relacionados principalmente con desastres naturales y que nos hacen depender de muchos factores externos para nuestro funcionamiento como institución por lo tanto es necesario y muy recomendable realizar este análisis del ambiente externo para poder entonces si hacerle un análisis minucioso y excautivo para mejorar nuestro conocimiento de los factores externos que nos pueden impactar y hacerles frente de la mejor manera preparándonos para ello.</w:t>
      </w:r>
      <w:bookmarkStart w:id="0" w:name="_GoBack"/>
      <w:bookmarkEnd w:id="0"/>
    </w:p>
    <w:p w:rsidR="00F233F2" w:rsidRDefault="00F233F2" w:rsidP="00011AF3">
      <w:pPr>
        <w:spacing w:after="0" w:line="360" w:lineRule="auto"/>
        <w:jc w:val="both"/>
        <w:rPr>
          <w:rFonts w:ascii="Arial" w:hAnsi="Arial" w:cs="Arial"/>
        </w:rPr>
      </w:pPr>
    </w:p>
    <w:p w:rsidR="00F233F2" w:rsidRPr="00011AF3" w:rsidRDefault="00F233F2" w:rsidP="00011AF3">
      <w:pPr>
        <w:spacing w:after="0" w:line="360" w:lineRule="auto"/>
        <w:jc w:val="both"/>
        <w:rPr>
          <w:rFonts w:ascii="Arial" w:hAnsi="Arial" w:cs="Arial"/>
        </w:rPr>
      </w:pPr>
      <w:r>
        <w:rPr>
          <w:rFonts w:ascii="Arial" w:hAnsi="Arial" w:cs="Arial"/>
        </w:rPr>
        <w:t xml:space="preserve">Roberto Antonio Espinosa Green. Mat. </w:t>
      </w:r>
      <w:r w:rsidRPr="00F233F2">
        <w:rPr>
          <w:rFonts w:ascii="Arial" w:hAnsi="Arial" w:cs="Arial"/>
        </w:rPr>
        <w:t>20150793</w:t>
      </w:r>
      <w:r>
        <w:rPr>
          <w:rFonts w:ascii="Arial" w:hAnsi="Arial" w:cs="Arial"/>
        </w:rPr>
        <w:t>.</w:t>
      </w:r>
    </w:p>
    <w:sectPr w:rsidR="00F233F2" w:rsidRPr="00011AF3" w:rsidSect="00F942F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77F" w:rsidRDefault="000F377F" w:rsidP="007D4C0C">
      <w:pPr>
        <w:spacing w:after="0" w:line="240" w:lineRule="auto"/>
      </w:pPr>
      <w:r>
        <w:separator/>
      </w:r>
    </w:p>
  </w:endnote>
  <w:endnote w:type="continuationSeparator" w:id="0">
    <w:p w:rsidR="000F377F" w:rsidRDefault="000F377F" w:rsidP="007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77F" w:rsidRDefault="000F377F" w:rsidP="007D4C0C">
      <w:pPr>
        <w:spacing w:after="0" w:line="240" w:lineRule="auto"/>
      </w:pPr>
      <w:r>
        <w:separator/>
      </w:r>
    </w:p>
  </w:footnote>
  <w:footnote w:type="continuationSeparator" w:id="0">
    <w:p w:rsidR="000F377F" w:rsidRDefault="000F377F" w:rsidP="007D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11AF3"/>
    <w:rsid w:val="000534A1"/>
    <w:rsid w:val="000F1E5D"/>
    <w:rsid w:val="000F377F"/>
    <w:rsid w:val="001940A0"/>
    <w:rsid w:val="001C4EFA"/>
    <w:rsid w:val="001F6A03"/>
    <w:rsid w:val="00235484"/>
    <w:rsid w:val="00241915"/>
    <w:rsid w:val="0026002B"/>
    <w:rsid w:val="003035D6"/>
    <w:rsid w:val="003167A3"/>
    <w:rsid w:val="00347703"/>
    <w:rsid w:val="00384B5B"/>
    <w:rsid w:val="003A2911"/>
    <w:rsid w:val="003D1DF6"/>
    <w:rsid w:val="00436C4C"/>
    <w:rsid w:val="004D64A8"/>
    <w:rsid w:val="005225A6"/>
    <w:rsid w:val="00553046"/>
    <w:rsid w:val="0059339B"/>
    <w:rsid w:val="005A4910"/>
    <w:rsid w:val="005A55CD"/>
    <w:rsid w:val="006046BE"/>
    <w:rsid w:val="00611BC8"/>
    <w:rsid w:val="00654FEA"/>
    <w:rsid w:val="006B4401"/>
    <w:rsid w:val="006D02A6"/>
    <w:rsid w:val="007D4C0C"/>
    <w:rsid w:val="00806536"/>
    <w:rsid w:val="008374E2"/>
    <w:rsid w:val="008C66EC"/>
    <w:rsid w:val="008C7CD8"/>
    <w:rsid w:val="008E412D"/>
    <w:rsid w:val="00917B92"/>
    <w:rsid w:val="009953DE"/>
    <w:rsid w:val="009A6596"/>
    <w:rsid w:val="009A6702"/>
    <w:rsid w:val="009E439C"/>
    <w:rsid w:val="009F6883"/>
    <w:rsid w:val="00A41A7A"/>
    <w:rsid w:val="00A5464E"/>
    <w:rsid w:val="00A91DA4"/>
    <w:rsid w:val="00A920FB"/>
    <w:rsid w:val="00AC4399"/>
    <w:rsid w:val="00BB1F95"/>
    <w:rsid w:val="00C276AA"/>
    <w:rsid w:val="00CB5B14"/>
    <w:rsid w:val="00D02754"/>
    <w:rsid w:val="00D470AD"/>
    <w:rsid w:val="00D47A21"/>
    <w:rsid w:val="00D707E3"/>
    <w:rsid w:val="00D82FEF"/>
    <w:rsid w:val="00E01761"/>
    <w:rsid w:val="00E344BD"/>
    <w:rsid w:val="00E54AA4"/>
    <w:rsid w:val="00F233F2"/>
    <w:rsid w:val="00F24E09"/>
    <w:rsid w:val="00F715C3"/>
    <w:rsid w:val="00F942F9"/>
    <w:rsid w:val="00F94C36"/>
    <w:rsid w:val="00FA7D7E"/>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paragraph" w:styleId="Encabezado">
    <w:name w:val="header"/>
    <w:basedOn w:val="Normal"/>
    <w:link w:val="EncabezadoCar"/>
    <w:uiPriority w:val="99"/>
    <w:unhideWhenUsed/>
    <w:rsid w:val="007D4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C0C"/>
  </w:style>
  <w:style w:type="paragraph" w:styleId="Piedepgina">
    <w:name w:val="footer"/>
    <w:basedOn w:val="Normal"/>
    <w:link w:val="PiedepginaCar"/>
    <w:uiPriority w:val="99"/>
    <w:unhideWhenUsed/>
    <w:rsid w:val="007D4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C0C"/>
  </w:style>
  <w:style w:type="table" w:styleId="Tablaconcuadrcula">
    <w:name w:val="Table Grid"/>
    <w:basedOn w:val="Tablanormal"/>
    <w:uiPriority w:val="39"/>
    <w:rsid w:val="00A9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543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Tito</cp:lastModifiedBy>
  <cp:revision>15</cp:revision>
  <dcterms:created xsi:type="dcterms:W3CDTF">2015-10-28T17:25:00Z</dcterms:created>
  <dcterms:modified xsi:type="dcterms:W3CDTF">2015-11-01T05:34:00Z</dcterms:modified>
</cp:coreProperties>
</file>