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64A8" w:rsidRDefault="00D47A21">
      <w:r>
        <w:rPr>
          <w:noProof/>
          <w:lang w:eastAsia="es-MX"/>
        </w:rPr>
        <w:drawing>
          <wp:anchor distT="0" distB="0" distL="114300" distR="114300" simplePos="0" relativeHeight="251655168" behindDoc="0" locked="0" layoutInCell="1" allowOverlap="1" wp14:anchorId="40472D26" wp14:editId="059BF3EF">
            <wp:simplePos x="0" y="0"/>
            <wp:positionH relativeFrom="column">
              <wp:posOffset>528955</wp:posOffset>
            </wp:positionH>
            <wp:positionV relativeFrom="paragraph">
              <wp:posOffset>14605</wp:posOffset>
            </wp:positionV>
            <wp:extent cx="4164330" cy="1554480"/>
            <wp:effectExtent l="0" t="0" r="7620"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5">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14:sizeRelH relativeFrom="page">
              <wp14:pctWidth>0</wp14:pctWidth>
            </wp14:sizeRelH>
            <wp14:sizeRelV relativeFrom="page">
              <wp14:pctHeight>0</wp14:pctHeight>
            </wp14:sizeRelV>
          </wp:anchor>
        </w:drawing>
      </w:r>
    </w:p>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Default="00D47A21"/>
    <w:p w:rsidR="00D47A21" w:rsidRPr="00D47A21" w:rsidRDefault="00D47A21" w:rsidP="00D47A21">
      <w:pPr>
        <w:jc w:val="center"/>
        <w:rPr>
          <w:rFonts w:ascii="Arial" w:hAnsi="Arial" w:cs="Arial"/>
          <w:b/>
          <w:sz w:val="32"/>
          <w:szCs w:val="32"/>
        </w:rPr>
      </w:pPr>
      <w:r w:rsidRPr="00D47A21">
        <w:rPr>
          <w:rFonts w:ascii="Arial" w:hAnsi="Arial" w:cs="Arial"/>
          <w:b/>
          <w:sz w:val="32"/>
          <w:szCs w:val="32"/>
        </w:rPr>
        <w:t>MAESTRA EN ADMINISTRACIÓN Y POLITICAS PÚBLICAS.</w:t>
      </w:r>
    </w:p>
    <w:p w:rsidR="00D47A21" w:rsidRDefault="00D47A21" w:rsidP="00D47A21">
      <w:pPr>
        <w:jc w:val="center"/>
      </w:pPr>
    </w:p>
    <w:p w:rsidR="00D47A21" w:rsidRDefault="00D47A21" w:rsidP="00D47A21">
      <w:pPr>
        <w:jc w:val="center"/>
      </w:pPr>
    </w:p>
    <w:p w:rsidR="00D47A21" w:rsidRPr="00D47A21" w:rsidRDefault="000F787A" w:rsidP="00D47A21">
      <w:pPr>
        <w:jc w:val="center"/>
        <w:rPr>
          <w:rFonts w:ascii="Arial" w:hAnsi="Arial" w:cs="Arial"/>
          <w:b/>
          <w:sz w:val="28"/>
          <w:szCs w:val="28"/>
        </w:rPr>
      </w:pPr>
      <w:r>
        <w:rPr>
          <w:rFonts w:ascii="Arial" w:hAnsi="Arial" w:cs="Arial"/>
          <w:b/>
          <w:sz w:val="28"/>
          <w:szCs w:val="28"/>
        </w:rPr>
        <w:t>DESARROLLO ORGANIZACIONAL</w:t>
      </w:r>
      <w:r w:rsidR="00D47A21" w:rsidRPr="00D47A21">
        <w:rPr>
          <w:rFonts w:ascii="Arial" w:hAnsi="Arial" w:cs="Arial"/>
          <w:b/>
          <w:sz w:val="28"/>
          <w:szCs w:val="28"/>
        </w:rPr>
        <w:t>.</w:t>
      </w:r>
    </w:p>
    <w:p w:rsidR="00D47A21" w:rsidRDefault="00D47A21"/>
    <w:p w:rsidR="00D47A21" w:rsidRDefault="00D47A21"/>
    <w:p w:rsidR="00D47A21" w:rsidRDefault="00D47A21"/>
    <w:p w:rsidR="00D47A21" w:rsidRPr="00D47A21" w:rsidRDefault="000F787A" w:rsidP="00D47A21">
      <w:pPr>
        <w:jc w:val="center"/>
        <w:rPr>
          <w:rFonts w:ascii="Arial" w:hAnsi="Arial" w:cs="Arial"/>
          <w:b/>
          <w:sz w:val="28"/>
          <w:szCs w:val="28"/>
        </w:rPr>
      </w:pPr>
      <w:r>
        <w:rPr>
          <w:rFonts w:ascii="Arial" w:hAnsi="Arial" w:cs="Arial"/>
          <w:b/>
          <w:sz w:val="28"/>
          <w:szCs w:val="28"/>
        </w:rPr>
        <w:t>ACTIVIDAD 3</w:t>
      </w:r>
      <w:r w:rsidR="00D47A21" w:rsidRPr="00D47A21">
        <w:rPr>
          <w:rFonts w:ascii="Arial" w:hAnsi="Arial" w:cs="Arial"/>
          <w:b/>
          <w:sz w:val="28"/>
          <w:szCs w:val="28"/>
        </w:rPr>
        <w:t xml:space="preserve">: </w:t>
      </w:r>
      <w:r>
        <w:rPr>
          <w:rFonts w:ascii="Arial" w:hAnsi="Arial" w:cs="Arial"/>
          <w:b/>
          <w:sz w:val="28"/>
          <w:szCs w:val="28"/>
        </w:rPr>
        <w:t>ASPECTOS DEL CAMBIO ORGANIZACIONAL</w:t>
      </w:r>
      <w:r w:rsidR="00D47A21" w:rsidRPr="00D47A21">
        <w:rPr>
          <w:rFonts w:ascii="Arial" w:hAnsi="Arial" w:cs="Arial"/>
          <w:b/>
          <w:sz w:val="28"/>
          <w:szCs w:val="28"/>
        </w:rPr>
        <w:t>.</w:t>
      </w:r>
    </w:p>
    <w:p w:rsidR="00D47A21" w:rsidRDefault="00D47A21"/>
    <w:p w:rsidR="000F787A" w:rsidRDefault="000F787A"/>
    <w:p w:rsidR="00D47A21" w:rsidRPr="00D47A21" w:rsidRDefault="00D47A21" w:rsidP="00D47A21">
      <w:pPr>
        <w:jc w:val="center"/>
        <w:rPr>
          <w:rFonts w:ascii="Arial" w:hAnsi="Arial" w:cs="Arial"/>
          <w:b/>
        </w:rPr>
      </w:pPr>
      <w:r w:rsidRPr="00D47A21">
        <w:rPr>
          <w:rFonts w:ascii="Arial" w:hAnsi="Arial" w:cs="Arial"/>
          <w:b/>
        </w:rPr>
        <w:t>LIC. ROBERTO ANTONIO ESPINOSA GREEN.</w:t>
      </w:r>
    </w:p>
    <w:p w:rsidR="00D47A21" w:rsidRPr="00D47A21" w:rsidRDefault="00D47A21" w:rsidP="00D47A21">
      <w:pPr>
        <w:jc w:val="center"/>
        <w:rPr>
          <w:rFonts w:ascii="Arial" w:hAnsi="Arial" w:cs="Arial"/>
          <w:b/>
        </w:rPr>
      </w:pPr>
      <w:r w:rsidRPr="00D47A21">
        <w:rPr>
          <w:rFonts w:ascii="Arial" w:hAnsi="Arial" w:cs="Arial"/>
          <w:b/>
        </w:rPr>
        <w:t>MAT. 20150793</w:t>
      </w: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D47A21" w:rsidRDefault="00D47A21">
      <w:pPr>
        <w:rPr>
          <w:rFonts w:ascii="Arial" w:hAnsi="Arial" w:cs="Arial"/>
        </w:rPr>
      </w:pPr>
    </w:p>
    <w:p w:rsidR="000F787A" w:rsidRDefault="000F787A">
      <w:pPr>
        <w:rPr>
          <w:rFonts w:ascii="Arial" w:hAnsi="Arial" w:cs="Arial"/>
        </w:rPr>
      </w:pPr>
    </w:p>
    <w:p w:rsidR="00D47A21" w:rsidRDefault="002C2A4E">
      <w:pPr>
        <w:rPr>
          <w:rFonts w:ascii="Arial" w:hAnsi="Arial" w:cs="Arial"/>
        </w:rPr>
      </w:pPr>
      <w:r>
        <w:rPr>
          <w:rFonts w:ascii="Arial" w:hAnsi="Arial" w:cs="Arial"/>
        </w:rPr>
        <w:t xml:space="preserve"> </w:t>
      </w:r>
    </w:p>
    <w:p w:rsidR="000F787A" w:rsidRPr="002C2A4E" w:rsidRDefault="002C2A4E" w:rsidP="002C2A4E">
      <w:pPr>
        <w:spacing w:after="0" w:line="360" w:lineRule="auto"/>
        <w:jc w:val="center"/>
        <w:rPr>
          <w:rFonts w:ascii="Arial" w:hAnsi="Arial" w:cs="Arial"/>
          <w:sz w:val="24"/>
          <w:szCs w:val="24"/>
        </w:rPr>
      </w:pPr>
      <w:r w:rsidRPr="002C2A4E">
        <w:rPr>
          <w:rFonts w:ascii="Arial" w:hAnsi="Arial" w:cs="Arial"/>
          <w:sz w:val="24"/>
          <w:szCs w:val="24"/>
        </w:rPr>
        <w:lastRenderedPageBreak/>
        <w:t>PROBLEMÁTICA EXISTENTE.</w:t>
      </w:r>
    </w:p>
    <w:p w:rsidR="000F787A" w:rsidRPr="002C2A4E" w:rsidRDefault="000F787A" w:rsidP="002C2A4E">
      <w:pPr>
        <w:tabs>
          <w:tab w:val="left" w:pos="6990"/>
        </w:tabs>
        <w:spacing w:after="0" w:line="360" w:lineRule="auto"/>
        <w:rPr>
          <w:rFonts w:ascii="Arial" w:hAnsi="Arial" w:cs="Arial"/>
          <w:sz w:val="24"/>
          <w:szCs w:val="24"/>
        </w:rPr>
      </w:pPr>
    </w:p>
    <w:p w:rsidR="001F35C5" w:rsidRDefault="00A715D9" w:rsidP="00DD4E52">
      <w:pPr>
        <w:spacing w:after="0" w:line="360" w:lineRule="auto"/>
        <w:jc w:val="both"/>
        <w:rPr>
          <w:rFonts w:ascii="Arial" w:hAnsi="Arial" w:cs="Arial"/>
          <w:sz w:val="24"/>
          <w:szCs w:val="24"/>
        </w:rPr>
      </w:pPr>
      <w:r>
        <w:rPr>
          <w:rFonts w:ascii="Arial" w:hAnsi="Arial" w:cs="Arial"/>
          <w:sz w:val="24"/>
          <w:szCs w:val="24"/>
        </w:rPr>
        <w:tab/>
        <w:t>El problema que se presenta para un cambio organizacional en la institución en la que actualmente trabajo, esta tiene dos vertientes que son el área Técnica y el área o aspecto Humano.</w:t>
      </w:r>
    </w:p>
    <w:p w:rsidR="00A715D9" w:rsidRDefault="00B82AC0" w:rsidP="00B82AC0">
      <w:pPr>
        <w:spacing w:after="0" w:line="360" w:lineRule="auto"/>
        <w:ind w:firstLine="708"/>
        <w:jc w:val="both"/>
        <w:rPr>
          <w:rFonts w:ascii="Arial" w:hAnsi="Arial" w:cs="Arial"/>
          <w:sz w:val="24"/>
          <w:szCs w:val="24"/>
        </w:rPr>
      </w:pPr>
      <w:r>
        <w:rPr>
          <w:rFonts w:ascii="Arial" w:hAnsi="Arial" w:cs="Arial"/>
          <w:sz w:val="24"/>
          <w:szCs w:val="24"/>
        </w:rPr>
        <w:t xml:space="preserve">En el primer área encontramos que si bien se ha iniciado la mejora técnica para el desarrollo del control de adquisiciones, también podemos observar que se necesita actualizar la tecnología y los procesos de </w:t>
      </w:r>
      <w:r w:rsidR="007A070F">
        <w:rPr>
          <w:rFonts w:ascii="Arial" w:hAnsi="Arial" w:cs="Arial"/>
          <w:sz w:val="24"/>
          <w:szCs w:val="24"/>
        </w:rPr>
        <w:t xml:space="preserve">adquisiciones para lograr un cambio significativo en el desarrollo de las adquisiciones que son parte fundamental para el correcto desarrollo del día a día en nuestra área laboral; así mismo por parte de la plantilla laboral encontramos que tenemos que focalizar los esfuerzos para fomentar el interés en que se involucren en la implementación de los cambios y sobre todo el conseguir el apoyo y compromiso de los lideres naturales y formales, y esto requiere una capacidad individual y grupal para construir una comunicación fluida y abierta que permita luchar y abatir la resistencia al cambio. </w:t>
      </w:r>
    </w:p>
    <w:p w:rsidR="00A715D9" w:rsidRDefault="00A715D9" w:rsidP="00DD4E52">
      <w:pPr>
        <w:spacing w:after="0" w:line="360" w:lineRule="auto"/>
        <w:jc w:val="both"/>
        <w:rPr>
          <w:rFonts w:ascii="Arial" w:hAnsi="Arial" w:cs="Arial"/>
          <w:sz w:val="24"/>
          <w:szCs w:val="24"/>
        </w:rPr>
      </w:pPr>
    </w:p>
    <w:p w:rsidR="007A070F" w:rsidRDefault="007A070F" w:rsidP="00DD4E52">
      <w:pPr>
        <w:spacing w:after="0" w:line="360" w:lineRule="auto"/>
        <w:jc w:val="both"/>
        <w:rPr>
          <w:rFonts w:ascii="Arial" w:hAnsi="Arial" w:cs="Arial"/>
          <w:sz w:val="24"/>
          <w:szCs w:val="24"/>
        </w:rPr>
      </w:pPr>
    </w:p>
    <w:p w:rsidR="00AE4BC3" w:rsidRDefault="00AE4BC3" w:rsidP="00AE4BC3">
      <w:pPr>
        <w:spacing w:after="0" w:line="360" w:lineRule="auto"/>
        <w:jc w:val="center"/>
        <w:rPr>
          <w:rFonts w:ascii="Arial" w:hAnsi="Arial" w:cs="Arial"/>
          <w:sz w:val="24"/>
          <w:szCs w:val="24"/>
        </w:rPr>
      </w:pPr>
      <w:r>
        <w:rPr>
          <w:rFonts w:ascii="Arial" w:hAnsi="Arial" w:cs="Arial"/>
          <w:sz w:val="24"/>
          <w:szCs w:val="24"/>
        </w:rPr>
        <w:t>INTERVENCIÓN</w:t>
      </w:r>
    </w:p>
    <w:p w:rsidR="00AE4BC3" w:rsidRDefault="00AE4BC3" w:rsidP="00DD4E52">
      <w:pPr>
        <w:spacing w:after="0" w:line="360" w:lineRule="auto"/>
        <w:jc w:val="both"/>
        <w:rPr>
          <w:rFonts w:ascii="Arial" w:hAnsi="Arial" w:cs="Arial"/>
          <w:sz w:val="24"/>
          <w:szCs w:val="24"/>
        </w:rPr>
      </w:pPr>
    </w:p>
    <w:p w:rsidR="00B004DA" w:rsidRDefault="00AE4BC3" w:rsidP="007A070F">
      <w:pPr>
        <w:spacing w:after="0" w:line="360" w:lineRule="auto"/>
        <w:jc w:val="both"/>
        <w:rPr>
          <w:rFonts w:ascii="Arial" w:hAnsi="Arial" w:cs="Arial"/>
          <w:sz w:val="24"/>
          <w:szCs w:val="24"/>
        </w:rPr>
      </w:pPr>
      <w:r>
        <w:rPr>
          <w:rFonts w:ascii="Arial" w:hAnsi="Arial" w:cs="Arial"/>
          <w:sz w:val="24"/>
          <w:szCs w:val="24"/>
        </w:rPr>
        <w:t xml:space="preserve"> </w:t>
      </w:r>
      <w:r w:rsidR="007A070F">
        <w:rPr>
          <w:rFonts w:ascii="Arial" w:hAnsi="Arial" w:cs="Arial"/>
          <w:sz w:val="24"/>
          <w:szCs w:val="24"/>
        </w:rPr>
        <w:tab/>
        <w:t>En este punto es fundamental tener al frente</w:t>
      </w:r>
      <w:r w:rsidR="00413C55">
        <w:rPr>
          <w:rFonts w:ascii="Arial" w:hAnsi="Arial" w:cs="Arial"/>
          <w:sz w:val="24"/>
          <w:szCs w:val="24"/>
        </w:rPr>
        <w:t xml:space="preserve"> del proyecto de Cambio Organizacional personas capaces de agrupar y conducir las estrategias que se definan para corregir y minimizar la resistencia al cambio organizacional, de esta manera se tiene un muy alto porcentaje de efectividad en la implementación de cualquier cambio organizacional que se pretenda realizar en la institución de que se trate. </w:t>
      </w:r>
    </w:p>
    <w:p w:rsidR="00CF0E0B" w:rsidRDefault="00CF0E0B" w:rsidP="00DD4E52">
      <w:pPr>
        <w:spacing w:after="0" w:line="360" w:lineRule="auto"/>
        <w:jc w:val="both"/>
        <w:rPr>
          <w:rFonts w:ascii="Arial" w:hAnsi="Arial" w:cs="Arial"/>
          <w:sz w:val="24"/>
          <w:szCs w:val="24"/>
        </w:rPr>
      </w:pPr>
    </w:p>
    <w:p w:rsidR="00B004DA" w:rsidRDefault="00D92B43" w:rsidP="00D92B43">
      <w:pPr>
        <w:spacing w:after="0" w:line="360" w:lineRule="auto"/>
        <w:jc w:val="center"/>
        <w:rPr>
          <w:rFonts w:ascii="Arial" w:hAnsi="Arial" w:cs="Arial"/>
          <w:sz w:val="24"/>
          <w:szCs w:val="24"/>
        </w:rPr>
      </w:pPr>
      <w:r>
        <w:rPr>
          <w:rFonts w:ascii="Arial" w:hAnsi="Arial" w:cs="Arial"/>
          <w:sz w:val="24"/>
          <w:szCs w:val="24"/>
        </w:rPr>
        <w:t>CONCLUSIONES.</w:t>
      </w:r>
    </w:p>
    <w:p w:rsidR="00D92B43" w:rsidRDefault="00D92B43" w:rsidP="00DD4E52">
      <w:pPr>
        <w:spacing w:after="0" w:line="360" w:lineRule="auto"/>
        <w:jc w:val="both"/>
        <w:rPr>
          <w:rFonts w:ascii="Arial" w:hAnsi="Arial" w:cs="Arial"/>
          <w:sz w:val="24"/>
          <w:szCs w:val="24"/>
        </w:rPr>
      </w:pPr>
    </w:p>
    <w:p w:rsidR="00CF0E0B" w:rsidRDefault="00413C55" w:rsidP="00413C55">
      <w:pPr>
        <w:spacing w:after="0" w:line="360" w:lineRule="auto"/>
        <w:ind w:firstLine="708"/>
        <w:jc w:val="both"/>
        <w:rPr>
          <w:rFonts w:ascii="Arial" w:hAnsi="Arial" w:cs="Arial"/>
          <w:sz w:val="24"/>
          <w:szCs w:val="24"/>
        </w:rPr>
      </w:pPr>
      <w:r>
        <w:rPr>
          <w:rFonts w:ascii="Arial" w:hAnsi="Arial" w:cs="Arial"/>
          <w:sz w:val="24"/>
          <w:szCs w:val="24"/>
        </w:rPr>
        <w:t>Podemos darnos cuenta que cualquier cambio organizacional pasa por varias etapas tanto Técnicas como Humanas como las siguientes:</w:t>
      </w:r>
    </w:p>
    <w:p w:rsidR="00413C55" w:rsidRDefault="00413C55" w:rsidP="00DD4E52">
      <w:pPr>
        <w:spacing w:after="0" w:line="360" w:lineRule="auto"/>
        <w:jc w:val="both"/>
        <w:rPr>
          <w:rFonts w:ascii="Arial" w:hAnsi="Arial" w:cs="Arial"/>
          <w:sz w:val="24"/>
          <w:szCs w:val="24"/>
        </w:rPr>
      </w:pPr>
    </w:p>
    <w:tbl>
      <w:tblPr>
        <w:tblW w:w="14790" w:type="dxa"/>
        <w:tblCellSpacing w:w="0" w:type="dxa"/>
        <w:shd w:val="clear" w:color="auto" w:fill="FFFFFF"/>
        <w:tblCellMar>
          <w:top w:w="15" w:type="dxa"/>
          <w:left w:w="15" w:type="dxa"/>
          <w:bottom w:w="15" w:type="dxa"/>
          <w:right w:w="15" w:type="dxa"/>
        </w:tblCellMar>
        <w:tblLook w:val="04A0" w:firstRow="1" w:lastRow="0" w:firstColumn="1" w:lastColumn="0" w:noHBand="0" w:noVBand="1"/>
      </w:tblPr>
      <w:tblGrid>
        <w:gridCol w:w="14790"/>
      </w:tblGrid>
      <w:tr w:rsidR="00413C55" w:rsidRPr="00413C55" w:rsidTr="00413C55">
        <w:trPr>
          <w:tblCellSpacing w:w="0" w:type="dxa"/>
        </w:trPr>
        <w:tc>
          <w:tcPr>
            <w:tcW w:w="0" w:type="auto"/>
            <w:shd w:val="clear" w:color="auto" w:fill="FFFFFF"/>
            <w:tcMar>
              <w:top w:w="150" w:type="dxa"/>
              <w:left w:w="150" w:type="dxa"/>
              <w:bottom w:w="150" w:type="dxa"/>
              <w:right w:w="150" w:type="dxa"/>
            </w:tcMar>
            <w:hideMark/>
          </w:tcPr>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4815"/>
              <w:gridCol w:w="5205"/>
            </w:tblGrid>
            <w:tr w:rsidR="00413C55" w:rsidRPr="00413C55" w:rsidTr="00413C55">
              <w:trPr>
                <w:trHeight w:val="645"/>
              </w:trPr>
              <w:tc>
                <w:tcPr>
                  <w:tcW w:w="481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413C55" w:rsidRPr="00413C55" w:rsidRDefault="00413C55" w:rsidP="00413C55">
                  <w:pPr>
                    <w:spacing w:after="0" w:line="240" w:lineRule="auto"/>
                    <w:jc w:val="center"/>
                    <w:rPr>
                      <w:rFonts w:ascii="Arial" w:eastAsia="Times New Roman" w:hAnsi="Arial" w:cs="Arial"/>
                      <w:sz w:val="24"/>
                      <w:szCs w:val="24"/>
                      <w:lang w:eastAsia="es-MX"/>
                    </w:rPr>
                  </w:pPr>
                  <w:r w:rsidRPr="00413C55">
                    <w:rPr>
                      <w:rFonts w:ascii="Arial" w:eastAsia="Times New Roman" w:hAnsi="Arial" w:cs="Arial"/>
                      <w:sz w:val="24"/>
                      <w:szCs w:val="24"/>
                      <w:lang w:eastAsia="es-MX"/>
                    </w:rPr>
                    <w:lastRenderedPageBreak/>
                    <w:t> </w:t>
                  </w:r>
                  <w:r w:rsidRPr="00413C55">
                    <w:rPr>
                      <w:rFonts w:ascii="Arial" w:eastAsia="Times New Roman" w:hAnsi="Arial" w:cs="Arial"/>
                      <w:b/>
                      <w:bCs/>
                      <w:color w:val="000000"/>
                      <w:sz w:val="24"/>
                      <w:szCs w:val="24"/>
                      <w:lang w:eastAsia="es-MX"/>
                    </w:rPr>
                    <w:t>ASPECTOS TECNICOS</w:t>
                  </w:r>
                </w:p>
              </w:tc>
              <w:tc>
                <w:tcPr>
                  <w:tcW w:w="520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413C55" w:rsidRPr="00413C55" w:rsidRDefault="00413C55" w:rsidP="00413C55">
                  <w:pPr>
                    <w:spacing w:after="0" w:line="240" w:lineRule="auto"/>
                    <w:jc w:val="center"/>
                    <w:rPr>
                      <w:rFonts w:ascii="Arial" w:eastAsia="Times New Roman" w:hAnsi="Arial" w:cs="Arial"/>
                      <w:sz w:val="24"/>
                      <w:szCs w:val="24"/>
                      <w:lang w:eastAsia="es-MX"/>
                    </w:rPr>
                  </w:pPr>
                  <w:r w:rsidRPr="00413C55">
                    <w:rPr>
                      <w:rFonts w:ascii="Arial" w:eastAsia="Times New Roman" w:hAnsi="Arial" w:cs="Arial"/>
                      <w:b/>
                      <w:bCs/>
                      <w:color w:val="000000"/>
                      <w:sz w:val="24"/>
                      <w:szCs w:val="24"/>
                      <w:lang w:eastAsia="es-MX"/>
                    </w:rPr>
                    <w:t>ASPECTOS HUMANOS</w:t>
                  </w:r>
                </w:p>
                <w:p w:rsidR="00413C55" w:rsidRPr="00413C55" w:rsidRDefault="00413C55" w:rsidP="00413C55">
                  <w:pPr>
                    <w:spacing w:after="0" w:line="240" w:lineRule="auto"/>
                    <w:rPr>
                      <w:rFonts w:ascii="Arial" w:eastAsia="Times New Roman" w:hAnsi="Arial" w:cs="Arial"/>
                      <w:sz w:val="24"/>
                      <w:szCs w:val="24"/>
                      <w:lang w:eastAsia="es-MX"/>
                    </w:rPr>
                  </w:pPr>
                </w:p>
              </w:tc>
            </w:tr>
            <w:tr w:rsidR="00413C55" w:rsidRPr="00413C55" w:rsidTr="00413C55">
              <w:trPr>
                <w:trHeight w:val="3855"/>
              </w:trPr>
              <w:tc>
                <w:tcPr>
                  <w:tcW w:w="481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413C55" w:rsidRPr="00413C55" w:rsidRDefault="00413C55" w:rsidP="00413C55">
                  <w:pPr>
                    <w:numPr>
                      <w:ilvl w:val="0"/>
                      <w:numId w:val="4"/>
                    </w:numPr>
                    <w:spacing w:before="100" w:beforeAutospacing="1" w:after="100" w:afterAutospacing="1" w:line="240" w:lineRule="auto"/>
                    <w:rPr>
                      <w:rFonts w:ascii="Arial" w:eastAsia="Times New Roman" w:hAnsi="Arial" w:cs="Arial"/>
                      <w:sz w:val="24"/>
                      <w:szCs w:val="24"/>
                      <w:lang w:eastAsia="es-MX"/>
                    </w:rPr>
                  </w:pPr>
                  <w:r w:rsidRPr="00413C55">
                    <w:rPr>
                      <w:rFonts w:ascii="Arial" w:eastAsia="Times New Roman" w:hAnsi="Arial" w:cs="Arial"/>
                      <w:i/>
                      <w:iCs/>
                      <w:sz w:val="24"/>
                      <w:szCs w:val="24"/>
                      <w:shd w:val="clear" w:color="auto" w:fill="FFFFFF"/>
                      <w:lang w:eastAsia="es-MX"/>
                    </w:rPr>
                    <w:t>Metodología</w:t>
                  </w:r>
                </w:p>
                <w:p w:rsidR="00413C55" w:rsidRPr="00413C55" w:rsidRDefault="00413C55" w:rsidP="00413C55">
                  <w:pPr>
                    <w:numPr>
                      <w:ilvl w:val="0"/>
                      <w:numId w:val="4"/>
                    </w:numPr>
                    <w:spacing w:after="0" w:line="360" w:lineRule="auto"/>
                    <w:ind w:left="714" w:hanging="357"/>
                    <w:rPr>
                      <w:rFonts w:ascii="Arial" w:eastAsia="Times New Roman" w:hAnsi="Arial" w:cs="Arial"/>
                      <w:sz w:val="24"/>
                      <w:szCs w:val="24"/>
                      <w:lang w:eastAsia="es-MX"/>
                    </w:rPr>
                  </w:pPr>
                  <w:proofErr w:type="spellStart"/>
                  <w:r w:rsidRPr="00413C55">
                    <w:rPr>
                      <w:rFonts w:ascii="Arial" w:eastAsia="Times New Roman" w:hAnsi="Arial" w:cs="Arial"/>
                      <w:i/>
                      <w:iCs/>
                      <w:sz w:val="24"/>
                      <w:szCs w:val="24"/>
                      <w:shd w:val="clear" w:color="auto" w:fill="FFFFFF"/>
                      <w:lang w:eastAsia="es-MX"/>
                    </w:rPr>
                    <w:t>Best</w:t>
                  </w:r>
                  <w:proofErr w:type="spellEnd"/>
                  <w:r w:rsidRPr="00413C55">
                    <w:rPr>
                      <w:rFonts w:ascii="Arial" w:eastAsia="Times New Roman" w:hAnsi="Arial" w:cs="Arial"/>
                      <w:i/>
                      <w:iCs/>
                      <w:sz w:val="24"/>
                      <w:szCs w:val="24"/>
                      <w:shd w:val="clear" w:color="auto" w:fill="FFFFFF"/>
                      <w:lang w:eastAsia="es-MX"/>
                    </w:rPr>
                    <w:t xml:space="preserve"> </w:t>
                  </w:r>
                  <w:proofErr w:type="spellStart"/>
                  <w:r w:rsidRPr="00413C55">
                    <w:rPr>
                      <w:rFonts w:ascii="Arial" w:eastAsia="Times New Roman" w:hAnsi="Arial" w:cs="Arial"/>
                      <w:i/>
                      <w:iCs/>
                      <w:sz w:val="24"/>
                      <w:szCs w:val="24"/>
                      <w:shd w:val="clear" w:color="auto" w:fill="FFFFFF"/>
                      <w:lang w:eastAsia="es-MX"/>
                    </w:rPr>
                    <w:t>practices</w:t>
                  </w:r>
                  <w:proofErr w:type="spellEnd"/>
                </w:p>
                <w:p w:rsidR="00413C55" w:rsidRPr="00413C55" w:rsidRDefault="00413C55" w:rsidP="00413C55">
                  <w:pPr>
                    <w:numPr>
                      <w:ilvl w:val="0"/>
                      <w:numId w:val="4"/>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shd w:val="clear" w:color="auto" w:fill="FFFFFF"/>
                      <w:lang w:eastAsia="es-MX"/>
                    </w:rPr>
                    <w:t>Efectivo gerenciamiento de proyectos</w:t>
                  </w:r>
                </w:p>
                <w:p w:rsidR="00413C55" w:rsidRPr="00413C55" w:rsidRDefault="00413C55" w:rsidP="00413C55">
                  <w:pPr>
                    <w:numPr>
                      <w:ilvl w:val="0"/>
                      <w:numId w:val="4"/>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shd w:val="clear" w:color="auto" w:fill="FFFFFF"/>
                      <w:lang w:eastAsia="es-MX"/>
                    </w:rPr>
                    <w:t>Experiencia en tecnología y procesos</w:t>
                  </w:r>
                </w:p>
                <w:p w:rsidR="00413C55" w:rsidRPr="00413C55" w:rsidRDefault="00413C55" w:rsidP="00413C55">
                  <w:pPr>
                    <w:numPr>
                      <w:ilvl w:val="0"/>
                      <w:numId w:val="4"/>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shd w:val="clear" w:color="auto" w:fill="FFFFFF"/>
                      <w:lang w:eastAsia="es-MX"/>
                    </w:rPr>
                    <w:t>Experiencia en la industria</w:t>
                  </w:r>
                </w:p>
                <w:p w:rsidR="00413C55" w:rsidRPr="00413C55" w:rsidRDefault="00413C55" w:rsidP="00413C55">
                  <w:pPr>
                    <w:numPr>
                      <w:ilvl w:val="0"/>
                      <w:numId w:val="4"/>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shd w:val="clear" w:color="auto" w:fill="FFFFFF"/>
                      <w:lang w:eastAsia="es-MX"/>
                    </w:rPr>
                    <w:t>Experiencia funcional</w:t>
                  </w:r>
                </w:p>
              </w:tc>
              <w:tc>
                <w:tcPr>
                  <w:tcW w:w="5205" w:type="dxa"/>
                  <w:tcBorders>
                    <w:top w:val="outset" w:sz="6" w:space="0" w:color="auto"/>
                    <w:left w:val="outset" w:sz="6" w:space="0" w:color="auto"/>
                    <w:bottom w:val="outset" w:sz="6" w:space="0" w:color="auto"/>
                    <w:right w:val="outset" w:sz="6" w:space="0" w:color="auto"/>
                  </w:tcBorders>
                  <w:tcMar>
                    <w:top w:w="15" w:type="dxa"/>
                    <w:left w:w="60" w:type="dxa"/>
                    <w:bottom w:w="15" w:type="dxa"/>
                    <w:right w:w="60" w:type="dxa"/>
                  </w:tcMar>
                  <w:hideMark/>
                </w:tcPr>
                <w:p w:rsidR="00413C55" w:rsidRPr="00413C55" w:rsidRDefault="00413C55" w:rsidP="00413C55">
                  <w:pPr>
                    <w:numPr>
                      <w:ilvl w:val="0"/>
                      <w:numId w:val="5"/>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lang w:eastAsia="es-MX"/>
                    </w:rPr>
                    <w:t>Medición de la propensión al cambio</w:t>
                  </w:r>
                </w:p>
                <w:p w:rsidR="00413C55" w:rsidRPr="00413C55" w:rsidRDefault="00413C55" w:rsidP="00413C55">
                  <w:pPr>
                    <w:numPr>
                      <w:ilvl w:val="0"/>
                      <w:numId w:val="5"/>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lang w:eastAsia="es-MX"/>
                    </w:rPr>
                    <w:t>Alineamiento cultural del cambio</w:t>
                  </w:r>
                </w:p>
                <w:p w:rsidR="00413C55" w:rsidRPr="00413C55" w:rsidRDefault="00413C55" w:rsidP="00413C55">
                  <w:pPr>
                    <w:numPr>
                      <w:ilvl w:val="0"/>
                      <w:numId w:val="5"/>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lang w:eastAsia="es-MX"/>
                    </w:rPr>
                    <w:t>Compromiso de los lideres</w:t>
                  </w:r>
                </w:p>
                <w:p w:rsidR="00413C55" w:rsidRPr="00413C55" w:rsidRDefault="00413C55" w:rsidP="00413C55">
                  <w:pPr>
                    <w:numPr>
                      <w:ilvl w:val="0"/>
                      <w:numId w:val="5"/>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lang w:eastAsia="es-MX"/>
                    </w:rPr>
                    <w:t>Participación del personal</w:t>
                  </w:r>
                </w:p>
                <w:p w:rsidR="00413C55" w:rsidRPr="00413C55" w:rsidRDefault="00413C55" w:rsidP="00413C55">
                  <w:pPr>
                    <w:numPr>
                      <w:ilvl w:val="0"/>
                      <w:numId w:val="5"/>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lang w:eastAsia="es-MX"/>
                    </w:rPr>
                    <w:t>Comunicación abierta</w:t>
                  </w:r>
                </w:p>
                <w:p w:rsidR="00413C55" w:rsidRPr="00413C55" w:rsidRDefault="00413C55" w:rsidP="00413C55">
                  <w:pPr>
                    <w:numPr>
                      <w:ilvl w:val="0"/>
                      <w:numId w:val="5"/>
                    </w:numPr>
                    <w:spacing w:after="0" w:line="360" w:lineRule="auto"/>
                    <w:ind w:left="714" w:hanging="357"/>
                    <w:rPr>
                      <w:rFonts w:ascii="Arial" w:eastAsia="Times New Roman" w:hAnsi="Arial" w:cs="Arial"/>
                      <w:sz w:val="24"/>
                      <w:szCs w:val="24"/>
                      <w:lang w:eastAsia="es-MX"/>
                    </w:rPr>
                  </w:pPr>
                  <w:r w:rsidRPr="00413C55">
                    <w:rPr>
                      <w:rFonts w:ascii="Arial" w:eastAsia="Times New Roman" w:hAnsi="Arial" w:cs="Arial"/>
                      <w:i/>
                      <w:iCs/>
                      <w:sz w:val="24"/>
                      <w:szCs w:val="24"/>
                      <w:lang w:eastAsia="es-MX"/>
                    </w:rPr>
                    <w:t>Capacidad individual y grupal</w:t>
                  </w:r>
                </w:p>
              </w:tc>
            </w:tr>
          </w:tbl>
          <w:p w:rsidR="00413C55" w:rsidRPr="00413C55" w:rsidRDefault="00413C55" w:rsidP="00413C55">
            <w:pPr>
              <w:spacing w:after="0" w:line="300" w:lineRule="atLeast"/>
              <w:rPr>
                <w:rFonts w:ascii="Lucida Sans Unicode" w:eastAsia="Times New Roman" w:hAnsi="Lucida Sans Unicode" w:cs="Lucida Sans Unicode"/>
                <w:color w:val="565555"/>
                <w:sz w:val="20"/>
                <w:szCs w:val="20"/>
                <w:lang w:eastAsia="es-MX"/>
              </w:rPr>
            </w:pPr>
          </w:p>
        </w:tc>
      </w:tr>
    </w:tbl>
    <w:p w:rsidR="00413C55" w:rsidRDefault="00413C55" w:rsidP="00DD4E52">
      <w:pPr>
        <w:spacing w:after="0" w:line="360" w:lineRule="auto"/>
        <w:jc w:val="both"/>
        <w:rPr>
          <w:rFonts w:ascii="Arial" w:hAnsi="Arial" w:cs="Arial"/>
          <w:sz w:val="24"/>
          <w:szCs w:val="24"/>
        </w:rPr>
      </w:pPr>
    </w:p>
    <w:p w:rsidR="00413C55" w:rsidRDefault="00413C55" w:rsidP="00DD4E52">
      <w:pPr>
        <w:spacing w:after="0" w:line="360" w:lineRule="auto"/>
        <w:jc w:val="both"/>
        <w:rPr>
          <w:rFonts w:ascii="Arial" w:hAnsi="Arial" w:cs="Arial"/>
          <w:sz w:val="24"/>
          <w:szCs w:val="24"/>
        </w:rPr>
      </w:pPr>
      <w:r>
        <w:rPr>
          <w:rFonts w:ascii="Arial" w:hAnsi="Arial" w:cs="Arial"/>
          <w:sz w:val="24"/>
          <w:szCs w:val="24"/>
        </w:rPr>
        <w:tab/>
        <w:t>Que son determinantes para la implemen</w:t>
      </w:r>
      <w:r w:rsidR="000E1B19">
        <w:rPr>
          <w:rFonts w:ascii="Arial" w:hAnsi="Arial" w:cs="Arial"/>
          <w:sz w:val="24"/>
          <w:szCs w:val="24"/>
        </w:rPr>
        <w:t>tació</w:t>
      </w:r>
      <w:r>
        <w:rPr>
          <w:rFonts w:ascii="Arial" w:hAnsi="Arial" w:cs="Arial"/>
          <w:sz w:val="24"/>
          <w:szCs w:val="24"/>
        </w:rPr>
        <w:t xml:space="preserve">n y puesta en marcha </w:t>
      </w:r>
      <w:r w:rsidR="000E1B19">
        <w:rPr>
          <w:rFonts w:ascii="Arial" w:hAnsi="Arial" w:cs="Arial"/>
          <w:sz w:val="24"/>
          <w:szCs w:val="24"/>
        </w:rPr>
        <w:t>de cambios profundos y contundentes en una institución o en cualquier organización que pretenda mejorar y evolucionar en un mundo cambiante, competitivo y de nuevos retos que obligan a una mejora continua de nuestras mejores practicas.</w:t>
      </w:r>
      <w:bookmarkStart w:id="0" w:name="_GoBack"/>
      <w:bookmarkEnd w:id="0"/>
    </w:p>
    <w:p w:rsidR="00413C55" w:rsidRDefault="00413C55" w:rsidP="00DD4E52">
      <w:pPr>
        <w:spacing w:after="0" w:line="360" w:lineRule="auto"/>
        <w:jc w:val="both"/>
        <w:rPr>
          <w:rFonts w:ascii="Arial" w:hAnsi="Arial" w:cs="Arial"/>
          <w:sz w:val="24"/>
          <w:szCs w:val="24"/>
        </w:rPr>
      </w:pPr>
    </w:p>
    <w:p w:rsidR="00CF0E0B" w:rsidRDefault="00CF0E0B" w:rsidP="00DD4E52">
      <w:pPr>
        <w:spacing w:after="0" w:line="360" w:lineRule="auto"/>
        <w:jc w:val="both"/>
        <w:rPr>
          <w:rFonts w:ascii="Arial" w:hAnsi="Arial" w:cs="Arial"/>
          <w:sz w:val="24"/>
          <w:szCs w:val="24"/>
        </w:rPr>
      </w:pPr>
    </w:p>
    <w:p w:rsidR="00CF0E0B" w:rsidRDefault="00CF0E0B" w:rsidP="00DD4E52">
      <w:pPr>
        <w:spacing w:after="0" w:line="360" w:lineRule="auto"/>
        <w:jc w:val="both"/>
        <w:rPr>
          <w:rFonts w:ascii="Arial" w:hAnsi="Arial" w:cs="Arial"/>
          <w:sz w:val="24"/>
          <w:szCs w:val="24"/>
        </w:rPr>
      </w:pPr>
    </w:p>
    <w:p w:rsidR="00E75FF2" w:rsidRDefault="00E75FF2" w:rsidP="00DD4E52">
      <w:pPr>
        <w:spacing w:after="0" w:line="360" w:lineRule="auto"/>
        <w:jc w:val="both"/>
        <w:rPr>
          <w:rFonts w:ascii="Arial" w:hAnsi="Arial" w:cs="Arial"/>
          <w:sz w:val="24"/>
          <w:szCs w:val="24"/>
        </w:rPr>
      </w:pPr>
    </w:p>
    <w:p w:rsidR="00E75FF2" w:rsidRDefault="00E75FF2" w:rsidP="00DD4E52">
      <w:pPr>
        <w:spacing w:after="0" w:line="360" w:lineRule="auto"/>
        <w:jc w:val="both"/>
        <w:rPr>
          <w:rFonts w:ascii="Arial" w:hAnsi="Arial" w:cs="Arial"/>
          <w:sz w:val="24"/>
          <w:szCs w:val="24"/>
        </w:rPr>
      </w:pPr>
    </w:p>
    <w:p w:rsidR="001F35C5" w:rsidRPr="002C2A4E" w:rsidRDefault="001F35C5" w:rsidP="00DD4E52">
      <w:pPr>
        <w:spacing w:after="0" w:line="360" w:lineRule="auto"/>
        <w:jc w:val="both"/>
        <w:rPr>
          <w:rFonts w:ascii="Arial" w:hAnsi="Arial" w:cs="Arial"/>
          <w:sz w:val="24"/>
          <w:szCs w:val="24"/>
        </w:rPr>
      </w:pPr>
    </w:p>
    <w:sectPr w:rsidR="001F35C5" w:rsidRPr="002C2A4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E0EB3"/>
    <w:multiLevelType w:val="hybridMultilevel"/>
    <w:tmpl w:val="46800AA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16957E59"/>
    <w:multiLevelType w:val="multilevel"/>
    <w:tmpl w:val="FB220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8C11FF"/>
    <w:multiLevelType w:val="hybridMultilevel"/>
    <w:tmpl w:val="126E5B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1305D57"/>
    <w:multiLevelType w:val="multilevel"/>
    <w:tmpl w:val="19A4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E1E0821"/>
    <w:multiLevelType w:val="hybridMultilevel"/>
    <w:tmpl w:val="00CAA2F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5">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A21"/>
    <w:rsid w:val="000534A1"/>
    <w:rsid w:val="000E1B19"/>
    <w:rsid w:val="000F1E5D"/>
    <w:rsid w:val="000F787A"/>
    <w:rsid w:val="001F35C5"/>
    <w:rsid w:val="001F6A03"/>
    <w:rsid w:val="0026002B"/>
    <w:rsid w:val="002C2A4E"/>
    <w:rsid w:val="003035D6"/>
    <w:rsid w:val="00384B5B"/>
    <w:rsid w:val="003D1DF6"/>
    <w:rsid w:val="00413C55"/>
    <w:rsid w:val="004D64A8"/>
    <w:rsid w:val="005225A6"/>
    <w:rsid w:val="005A4910"/>
    <w:rsid w:val="0060604C"/>
    <w:rsid w:val="00654FEA"/>
    <w:rsid w:val="006D02A6"/>
    <w:rsid w:val="007A070F"/>
    <w:rsid w:val="008374E2"/>
    <w:rsid w:val="008E412D"/>
    <w:rsid w:val="009953DE"/>
    <w:rsid w:val="00A715D9"/>
    <w:rsid w:val="00AC4399"/>
    <w:rsid w:val="00AE4BC3"/>
    <w:rsid w:val="00B004DA"/>
    <w:rsid w:val="00B13B97"/>
    <w:rsid w:val="00B82AC0"/>
    <w:rsid w:val="00CB5B14"/>
    <w:rsid w:val="00CF0E0B"/>
    <w:rsid w:val="00D47A21"/>
    <w:rsid w:val="00D82FEF"/>
    <w:rsid w:val="00D92B43"/>
    <w:rsid w:val="00DD4E52"/>
    <w:rsid w:val="00E01761"/>
    <w:rsid w:val="00E75FF2"/>
    <w:rsid w:val="00E94065"/>
    <w:rsid w:val="00F24E09"/>
    <w:rsid w:val="00F94C36"/>
    <w:rsid w:val="00FD16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FBF4E2-07F6-43BE-B60D-BF6BAAE1C9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D02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97528">
      <w:bodyDiv w:val="1"/>
      <w:marLeft w:val="0"/>
      <w:marRight w:val="0"/>
      <w:marTop w:val="0"/>
      <w:marBottom w:val="0"/>
      <w:divBdr>
        <w:top w:val="none" w:sz="0" w:space="0" w:color="auto"/>
        <w:left w:val="none" w:sz="0" w:space="0" w:color="auto"/>
        <w:bottom w:val="none" w:sz="0" w:space="0" w:color="auto"/>
        <w:right w:val="none" w:sz="0" w:space="0" w:color="auto"/>
      </w:divBdr>
      <w:divsChild>
        <w:div w:id="6199232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3</Pages>
  <Words>377</Words>
  <Characters>2077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Espinosa Green</dc:creator>
  <cp:keywords/>
  <dc:description/>
  <cp:lastModifiedBy>Roberto Espinosa Green</cp:lastModifiedBy>
  <cp:revision>4</cp:revision>
  <dcterms:created xsi:type="dcterms:W3CDTF">2016-01-26T19:37:00Z</dcterms:created>
  <dcterms:modified xsi:type="dcterms:W3CDTF">2016-01-26T20:09:00Z</dcterms:modified>
</cp:coreProperties>
</file>