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AB" w:rsidRPr="005A613E" w:rsidRDefault="00AA75AB" w:rsidP="00AA75AB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AA75AB" w:rsidRPr="005A613E" w:rsidRDefault="00AA75AB" w:rsidP="00AA75AB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AA75AB" w:rsidRPr="005A613E" w:rsidRDefault="00AA75AB" w:rsidP="00AA75AB">
      <w:pPr>
        <w:spacing w:line="360" w:lineRule="auto"/>
        <w:jc w:val="center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noProof/>
          <w:color w:val="1A0DAB"/>
          <w:lang w:eastAsia="es-ES"/>
        </w:rPr>
        <w:drawing>
          <wp:inline distT="0" distB="0" distL="0" distR="0">
            <wp:extent cx="1915064" cy="1915064"/>
            <wp:effectExtent l="19050" t="0" r="8986" b="0"/>
            <wp:docPr id="2" name="Imagen 1" descr="Resultado de imagen para iap chiapa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ap chiapa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73" cy="19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AB" w:rsidRPr="00AA75AB" w:rsidRDefault="00AA75AB" w:rsidP="00AA75AB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AA75AB">
        <w:rPr>
          <w:rFonts w:ascii="Arial" w:hAnsi="Arial" w:cs="Arial"/>
          <w:b/>
          <w:sz w:val="28"/>
          <w:lang w:val="es-MX"/>
        </w:rPr>
        <w:t>Lic. Daniel Antonio Castillo Ordoñez</w:t>
      </w:r>
    </w:p>
    <w:p w:rsidR="00AA75AB" w:rsidRPr="00AA75AB" w:rsidRDefault="00AA75AB" w:rsidP="00AA75AB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AA75AB">
        <w:rPr>
          <w:rFonts w:ascii="Arial" w:hAnsi="Arial" w:cs="Arial"/>
          <w:b/>
          <w:sz w:val="28"/>
          <w:lang w:val="es-MX"/>
        </w:rPr>
        <w:t>Matricula 20150795</w:t>
      </w:r>
    </w:p>
    <w:p w:rsidR="00AA75AB" w:rsidRPr="00AA75AB" w:rsidRDefault="00AA75AB" w:rsidP="00AA75AB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AA75AB">
        <w:rPr>
          <w:rFonts w:ascii="Arial" w:hAnsi="Arial" w:cs="Arial"/>
          <w:b/>
          <w:sz w:val="28"/>
          <w:lang w:val="es-MX"/>
        </w:rPr>
        <w:t>Actividad 2</w:t>
      </w:r>
    </w:p>
    <w:p w:rsidR="00AA75AB" w:rsidRPr="00AA75AB" w:rsidRDefault="00AA75AB" w:rsidP="00AA75AB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AA75AB">
        <w:rPr>
          <w:rFonts w:ascii="Arial" w:hAnsi="Arial" w:cs="Arial"/>
          <w:b/>
          <w:sz w:val="28"/>
          <w:lang w:val="es-MX"/>
        </w:rPr>
        <w:t xml:space="preserve">Mapa Conceptual </w:t>
      </w:r>
    </w:p>
    <w:p w:rsidR="00AA75AB" w:rsidRDefault="00AA75AB">
      <w:pPr>
        <w:rPr>
          <w:lang w:val="es-MX"/>
        </w:rPr>
      </w:pPr>
    </w:p>
    <w:p w:rsidR="00AA75AB" w:rsidRDefault="00AA75AB">
      <w:pPr>
        <w:rPr>
          <w:lang w:val="es-MX"/>
        </w:rPr>
      </w:pPr>
      <w:r>
        <w:rPr>
          <w:lang w:val="es-MX"/>
        </w:rPr>
        <w:br w:type="page"/>
      </w:r>
    </w:p>
    <w:p w:rsidR="00F9008D" w:rsidRPr="0083725C" w:rsidRDefault="0040646E">
      <w:pPr>
        <w:rPr>
          <w:lang w:val="es-MX"/>
        </w:rPr>
      </w:pPr>
      <w:r>
        <w:rPr>
          <w:noProof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40.15pt;margin-top:458.3pt;width:33.3pt;height:.05pt;z-index:251681792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-39.8pt;margin-top:415.45pt;width:162.3pt;height:86.25pt;z-index:251684864">
            <v:textbox>
              <w:txbxContent>
                <w:p w:rsidR="0094540B" w:rsidRDefault="0094540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Cuenta con marcos de control de monitoreo del desempeño fiables, que permiten una mayor responsabilidad y retroalimentación.</w:t>
                  </w:r>
                </w:p>
                <w:p w:rsidR="0094540B" w:rsidRPr="0094540B" w:rsidRDefault="0094540B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1" type="#_x0000_t32" style="position:absolute;margin-left:122.5pt;margin-top:458.3pt;width:37.2pt;height:.05pt;flip:x y;z-index:2516858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2" type="#_x0000_t202" style="position:absolute;margin-left:-56.45pt;margin-top:69.1pt;width:158.85pt;height:61.8pt;z-index:251683840">
            <v:textbox>
              <w:txbxContent>
                <w:p w:rsidR="0083725C" w:rsidRPr="000A4515" w:rsidRDefault="0083725C" w:rsidP="000A4515">
                  <w:pPr>
                    <w:jc w:val="center"/>
                    <w:rPr>
                      <w:b/>
                      <w:sz w:val="20"/>
                      <w:lang w:val="es-MX"/>
                    </w:rPr>
                  </w:pPr>
                  <w:r w:rsidRPr="000A4515">
                    <w:rPr>
                      <w:b/>
                      <w:sz w:val="20"/>
                      <w:lang w:val="es-MX"/>
                    </w:rPr>
                    <w:t>LIDERAZGO</w:t>
                  </w:r>
                </w:p>
                <w:p w:rsidR="0083725C" w:rsidRPr="0083725C" w:rsidRDefault="0083725C" w:rsidP="0083725C">
                  <w:pPr>
                    <w:rPr>
                      <w:sz w:val="20"/>
                      <w:lang w:val="es-MX"/>
                    </w:rPr>
                  </w:pPr>
                  <w:r w:rsidRPr="0083725C">
                    <w:rPr>
                      <w:sz w:val="20"/>
                      <w:lang w:val="es-MX"/>
                    </w:rPr>
                    <w:t>Capaz de transformar</w:t>
                  </w:r>
                  <w:r>
                    <w:rPr>
                      <w:sz w:val="20"/>
                      <w:lang w:val="es-MX"/>
                    </w:rPr>
                    <w:t xml:space="preserve"> valores, basado en resultados.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5" type="#_x0000_t32" style="position:absolute;margin-left:25.45pt;margin-top:30.15pt;width:0;height:118.2pt;z-index:2516654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0" type="#_x0000_t202" style="position:absolute;margin-left:-39.8pt;margin-top:148.35pt;width:94.65pt;height:19.2pt;z-index:251667456">
            <v:textbox>
              <w:txbxContent>
                <w:p w:rsidR="0083725C" w:rsidRPr="000A4515" w:rsidRDefault="000A4515" w:rsidP="0083725C">
                  <w:pPr>
                    <w:rPr>
                      <w:sz w:val="18"/>
                      <w:lang w:val="es-MX"/>
                    </w:rPr>
                  </w:pPr>
                  <w:r w:rsidRPr="000A4515">
                    <w:rPr>
                      <w:sz w:val="18"/>
                      <w:lang w:val="es-MX"/>
                    </w:rPr>
                    <w:t>Cadena de resultados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32" style="position:absolute;margin-left:8pt;margin-top:165.45pt;width:0;height:35.3pt;z-index:2516664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3" type="#_x0000_t202" style="position:absolute;margin-left:-64.6pt;margin-top:196.8pt;width:148.75pt;height:115.45pt;z-index:251663360">
            <v:textbox>
              <w:txbxContent>
                <w:p w:rsidR="0083725C" w:rsidRDefault="0083725C" w:rsidP="0083725C">
                  <w:pPr>
                    <w:rPr>
                      <w:lang w:val="es-MX"/>
                    </w:rPr>
                  </w:pPr>
                  <w:r w:rsidRPr="000A4515">
                    <w:rPr>
                      <w:b/>
                      <w:lang w:val="es-MX"/>
                    </w:rPr>
                    <w:t>Cómo</w:t>
                  </w:r>
                  <w:r>
                    <w:rPr>
                      <w:lang w:val="es-MX"/>
                    </w:rPr>
                    <w:t xml:space="preserve"> ha de implementarse</w:t>
                  </w:r>
                </w:p>
                <w:p w:rsidR="0083725C" w:rsidRDefault="0083725C" w:rsidP="0083725C">
                  <w:pPr>
                    <w:rPr>
                      <w:lang w:val="es-MX"/>
                    </w:rPr>
                  </w:pPr>
                  <w:r w:rsidRPr="000A4515">
                    <w:rPr>
                      <w:b/>
                      <w:lang w:val="es-MX"/>
                    </w:rPr>
                    <w:t>Qué</w:t>
                  </w:r>
                  <w:r>
                    <w:rPr>
                      <w:lang w:val="es-MX"/>
                    </w:rPr>
                    <w:t xml:space="preserve"> se debe producir</w:t>
                  </w:r>
                </w:p>
                <w:p w:rsidR="0083725C" w:rsidRDefault="000A4515" w:rsidP="0083725C">
                  <w:pPr>
                    <w:rPr>
                      <w:lang w:val="es-MX"/>
                    </w:rPr>
                  </w:pPr>
                  <w:r w:rsidRPr="000A4515">
                    <w:rPr>
                      <w:b/>
                      <w:lang w:val="es-MX"/>
                    </w:rPr>
                    <w:t xml:space="preserve">Qué </w:t>
                  </w:r>
                  <w:r>
                    <w:rPr>
                      <w:lang w:val="es-MX"/>
                    </w:rPr>
                    <w:t>resultados se esperan</w:t>
                  </w:r>
                </w:p>
                <w:p w:rsidR="000A4515" w:rsidRPr="0083725C" w:rsidRDefault="000A4515" w:rsidP="0083725C">
                  <w:pPr>
                    <w:rPr>
                      <w:lang w:val="es-MX"/>
                    </w:rPr>
                  </w:pPr>
                  <w:r w:rsidRPr="000A4515">
                    <w:rPr>
                      <w:b/>
                      <w:lang w:val="es-MX"/>
                    </w:rPr>
                    <w:t>Por qué</w:t>
                  </w:r>
                  <w:r>
                    <w:rPr>
                      <w:lang w:val="es-MX"/>
                    </w:rPr>
                    <w:t xml:space="preserve"> es necesario realizarla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9" type="#_x0000_t202" style="position:absolute;margin-left:373.45pt;margin-top:396.45pt;width:99.15pt;height:84.95pt;z-index:251682816">
            <v:textbox>
              <w:txbxContent>
                <w:p w:rsidR="00902250" w:rsidRDefault="0094540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Para avanzar se necesita que los donantes y socios se comprometan a respaldar.</w:t>
                  </w:r>
                </w:p>
                <w:p w:rsidR="0094540B" w:rsidRPr="0094540B" w:rsidRDefault="0094540B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7" type="#_x0000_t202" style="position:absolute;margin-left:159.7pt;margin-top:385.6pt;width:180.45pt;height:152.15pt;z-index:251679744">
            <v:textbox>
              <w:txbxContent>
                <w:p w:rsid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Tiene que ver con cuestiones internas relacionadas con:</w:t>
                  </w:r>
                </w:p>
                <w:p w:rsid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-Liderazgo</w:t>
                  </w:r>
                </w:p>
                <w:p w:rsid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-Gobierno</w:t>
                  </w:r>
                </w:p>
                <w:p w:rsid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-Rendición de cuentas</w:t>
                  </w:r>
                </w:p>
                <w:p w:rsidR="00902250" w:rsidRP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Para convertirse en un eje político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5" type="#_x0000_t202" style="position:absolute;margin-left:159.7pt;margin-top:329.9pt;width:171.2pt;height:35.3pt;z-index:251680768">
            <v:textbox>
              <w:txbxContent>
                <w:p w:rsidR="00902250" w:rsidRPr="00902250" w:rsidRDefault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Atención puesta en los resultados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6" type="#_x0000_t32" style="position:absolute;margin-left:246.05pt;margin-top:312.25pt;width:.55pt;height:73.35pt;flip:x;z-index:2516787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3" type="#_x0000_t202" style="position:absolute;margin-left:145.05pt;margin-top:176.4pt;width:215.5pt;height:135.85pt;z-index:251674624">
            <v:textbox>
              <w:txbxContent>
                <w:p w:rsidR="00902250" w:rsidRDefault="000A4515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</w:t>
                  </w:r>
                  <w:r w:rsidR="00902250">
                    <w:rPr>
                      <w:lang w:val="es-MX"/>
                    </w:rPr>
                    <w:t>Fijas metas y acordar objetivos</w:t>
                  </w:r>
                </w:p>
                <w:p w:rsid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-Asignar recursos</w:t>
                  </w:r>
                </w:p>
                <w:p w:rsid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-Monitorear y evaluar los recursos</w:t>
                  </w:r>
                </w:p>
                <w:p w:rsid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-Informar al público acerca del desempeño</w:t>
                  </w:r>
                </w:p>
                <w:p w:rsidR="00902250" w:rsidRDefault="00902250" w:rsidP="0090225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-Utilizar información para retroalimentar la toma de decisiones</w:t>
                  </w:r>
                </w:p>
                <w:p w:rsidR="00902250" w:rsidRPr="000A4515" w:rsidRDefault="00902250" w:rsidP="00902250">
                  <w:pPr>
                    <w:rPr>
                      <w:lang w:val="es-MX"/>
                    </w:rPr>
                  </w:pPr>
                </w:p>
                <w:p w:rsidR="000A4515" w:rsidRPr="000A4515" w:rsidRDefault="000A4515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2" type="#_x0000_t202" style="position:absolute;margin-left:178.5pt;margin-top:146.45pt;width:116.65pt;height:21.1pt;z-index:251676672">
            <v:textbox style="mso-next-textbox:#_x0000_s1042">
              <w:txbxContent>
                <w:p w:rsidR="000A4515" w:rsidRPr="000A4515" w:rsidRDefault="00902250" w:rsidP="000A4515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Ciclo de la GpRD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4" type="#_x0000_t32" style="position:absolute;margin-left:235.4pt;margin-top:140.5pt;width:0;height:35.9pt;z-index:2516756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1" type="#_x0000_t202" style="position:absolute;margin-left:413.15pt;margin-top:.45pt;width:88.05pt;height:278.55pt;z-index:251672576">
            <v:textbox>
              <w:txbxContent>
                <w:p w:rsidR="000A4515" w:rsidRDefault="000A4515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-Buen gobierno</w:t>
                  </w:r>
                </w:p>
                <w:p w:rsidR="000A4515" w:rsidRDefault="000A4515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-Objetivos claros</w:t>
                  </w:r>
                </w:p>
                <w:p w:rsidR="000A4515" w:rsidRDefault="000A4515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-Toma de decisiones basada en información disponible</w:t>
                  </w:r>
                </w:p>
                <w:p w:rsidR="000A4515" w:rsidRDefault="000A4515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-Transparencia, adaptación, mejoramiento continuos</w:t>
                  </w:r>
                </w:p>
                <w:p w:rsidR="000A4515" w:rsidRPr="000A4515" w:rsidRDefault="000A4515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9" type="#_x0000_t202" style="position:absolute;margin-left:351.6pt;margin-top:93.15pt;width:59.45pt;height:17.65pt;z-index:251670528">
            <v:textbox style="mso-next-textbox:#_x0000_s1039">
              <w:txbxContent>
                <w:p w:rsidR="000A4515" w:rsidRPr="000A4515" w:rsidRDefault="000A4515" w:rsidP="000A4515">
                  <w:pPr>
                    <w:rPr>
                      <w:sz w:val="20"/>
                      <w:lang w:val="es-MX"/>
                    </w:rPr>
                  </w:pPr>
                  <w:r w:rsidRPr="000A4515">
                    <w:rPr>
                      <w:sz w:val="20"/>
                      <w:lang w:val="es-MX"/>
                    </w:rPr>
                    <w:t>Principios: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0" type="#_x0000_t32" style="position:absolute;margin-left:330.9pt;margin-top:101.65pt;width:19.3pt;height:.05pt;z-index:25167155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7" type="#_x0000_t202" style="position:absolute;margin-left:137.1pt;margin-top:76.65pt;width:193.8pt;height:64.5pt;z-index:251668480">
            <v:textbox style="mso-next-textbox:#_x0000_s1037">
              <w:txbxContent>
                <w:p w:rsidR="000A4515" w:rsidRPr="000A4515" w:rsidRDefault="000A4515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Implica centrarse en determinados efectos durante todas las etapas del proceso de desarrollo nacional.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8" type="#_x0000_t32" style="position:absolute;margin-left:234.85pt;margin-top:59.55pt;width:0;height:17.2pt;z-index:2516695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4" type="#_x0000_t32" style="position:absolute;margin-left:75.95pt;margin-top:18.15pt;width:21.75pt;height:0;flip:x;z-index:2516643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1" type="#_x0000_t202" style="position:absolute;margin-left:-6.45pt;margin-top:6.6pt;width:82.4pt;height:21.75pt;z-index:251661312">
            <v:textbox>
              <w:txbxContent>
                <w:p w:rsidR="0083725C" w:rsidRPr="0083725C" w:rsidRDefault="0083725C" w:rsidP="0083725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Por medio de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9" type="#_x0000_t202" style="position:absolute;margin-left:97.7pt;margin-top:-20.6pt;width:270.5pt;height:80.15pt;z-index:251659264">
            <v:textbox>
              <w:txbxContent>
                <w:p w:rsidR="0083725C" w:rsidRPr="0083725C" w:rsidRDefault="0083725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La Gestión para Resultados en el Desarrollo centra su atención en responsabilizar a las agencias internacionales, gobiernos e individuos hacia la entrega de resultados que pretendan ayudar a la ciudadanía.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8" type="#_x0000_t202" style="position:absolute;margin-left:147.75pt;margin-top:-51.85pt;width:152.15pt;height:21.1pt;z-index:251658240">
            <v:textbox>
              <w:txbxContent>
                <w:p w:rsidR="0083725C" w:rsidRPr="0083725C" w:rsidRDefault="0083725C" w:rsidP="0083725C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GpRD en el contexto mundial</w:t>
                  </w:r>
                </w:p>
              </w:txbxContent>
            </v:textbox>
          </v:shape>
        </w:pict>
      </w:r>
    </w:p>
    <w:sectPr w:rsidR="00F9008D" w:rsidRPr="0083725C" w:rsidSect="00F90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3725C"/>
    <w:rsid w:val="000A4515"/>
    <w:rsid w:val="0027529B"/>
    <w:rsid w:val="0040646E"/>
    <w:rsid w:val="0083725C"/>
    <w:rsid w:val="00902250"/>
    <w:rsid w:val="0094540B"/>
    <w:rsid w:val="00AA75AB"/>
    <w:rsid w:val="00DD14B3"/>
    <w:rsid w:val="00F9008D"/>
    <w:rsid w:val="00FE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5"/>
        <o:r id="V:Rule11" type="connector" idref="#_x0000_s1034"/>
        <o:r id="V:Rule12" type="connector" idref="#_x0000_s1044"/>
        <o:r id="V:Rule13" type="connector" idref="#_x0000_s1040"/>
        <o:r id="V:Rule14" type="connector" idref="#_x0000_s1036"/>
        <o:r id="V:Rule15" type="connector" idref="#_x0000_s1038"/>
        <o:r id="V:Rule16" type="connector" idref="#_x0000_s1048"/>
        <o:r id="V:Rule17" type="connector" idref="#_x0000_s1051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.mx/url?url=https://mx.linkedin.com/pub/iap-chiapas/6b/8a4/712&amp;rct=j&amp;frm=1&amp;q=&amp;esrc=s&amp;sa=U&amp;ved=0CBsQwW4wA2oVChMI5Pb4nI37yAIVQTUmCh1_mQUE&amp;usg=AFQjCNErBXt33D1FZ2bX_kNaOW-cjpgRu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2016-02-25T04:49:00Z</dcterms:created>
  <dcterms:modified xsi:type="dcterms:W3CDTF">2016-02-25T11:27:00Z</dcterms:modified>
</cp:coreProperties>
</file>