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BF2EF7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442595</wp:posOffset>
                    </wp:positionH>
                    <wp:positionV relativeFrom="page">
                      <wp:posOffset>4638675</wp:posOffset>
                    </wp:positionV>
                    <wp:extent cx="4686300" cy="31051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10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560A" w:rsidRDefault="0009346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2EF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Diagnóstico Estratégico para la Coordinación Delegacional de Informática.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BF2EF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Instituto mexicano del seguro social, delegación chiapas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</w:t>
                                    </w:r>
                                    <w:r w:rsidR="001F6EB0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mat. 20150796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4.85pt;margin-top:365.25pt;width:369pt;height:244.5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" filled="f" stroked="f" strokeweight=".5pt">
                    <v:textbox inset="0,0,0,0">
                      <w:txbxContent>
                        <w:p w:rsidR="0059560A" w:rsidRDefault="0009346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2EF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Diagnóstico Estratégico para la Coordinación Delegacional de Informática.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BF2EF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Instituto mexicano del seguro social, delegación chiapas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</w:t>
                              </w:r>
                              <w:r w:rsidR="001F6EB0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mat. 20150796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9560A" w:rsidRDefault="0059560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9560A" w:rsidRDefault="0059560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9560A" w:rsidRDefault="00BF2EF7" w:rsidP="00BF2EF7">
      <w:pPr>
        <w:pStyle w:val="Ttulo1"/>
      </w:pPr>
      <w:r>
        <w:lastRenderedPageBreak/>
        <w:t>Introducción</w:t>
      </w:r>
    </w:p>
    <w:p w:rsidR="00BF2EF7" w:rsidRDefault="00BF2EF7" w:rsidP="00DD4102">
      <w:r>
        <w:t>El Instituto M</w:t>
      </w:r>
      <w:r w:rsidR="00DD4102">
        <w:t xml:space="preserve">exicano del Seguro Social, IMSS </w:t>
      </w:r>
      <w:r>
        <w:t>tiene un mandato legal derivado del artículo 123</w:t>
      </w:r>
      <w:r w:rsidR="00DD4102">
        <w:t xml:space="preserve"> </w:t>
      </w:r>
      <w:r>
        <w:t>de la Constitución de los Estados Unidos</w:t>
      </w:r>
      <w:r w:rsidR="00DD4102">
        <w:t xml:space="preserve"> </w:t>
      </w:r>
      <w:r>
        <w:t>Mexicanos</w:t>
      </w:r>
      <w:r w:rsidR="00DD4102">
        <w:t>,</w:t>
      </w:r>
      <w:r>
        <w:t xml:space="preserve"> </w:t>
      </w:r>
      <w:r w:rsidR="00DD4102">
        <w:t>su</w:t>
      </w:r>
      <w:r>
        <w:t xml:space="preserve"> misión es ser el seguro social</w:t>
      </w:r>
      <w:r w:rsidR="00DD4102">
        <w:t xml:space="preserve"> </w:t>
      </w:r>
      <w:r>
        <w:t>para todos los trabajadores de México</w:t>
      </w:r>
      <w:r w:rsidR="00DD4102">
        <w:t xml:space="preserve"> </w:t>
      </w:r>
      <w:r>
        <w:t>y sus</w:t>
      </w:r>
      <w:r w:rsidR="00DD4102">
        <w:t xml:space="preserve"> </w:t>
      </w:r>
      <w:r>
        <w:t>familias. En conjunto, provee servicios de salud</w:t>
      </w:r>
      <w:r w:rsidR="00DD4102">
        <w:t xml:space="preserve"> </w:t>
      </w:r>
      <w:r>
        <w:t>a las familias, cuidado y educación a hijos de</w:t>
      </w:r>
      <w:r w:rsidR="00DD4102">
        <w:t xml:space="preserve"> </w:t>
      </w:r>
      <w:r>
        <w:t>trabajadoras, ahorro para el retiro por edad o</w:t>
      </w:r>
      <w:r w:rsidR="00DD4102">
        <w:t xml:space="preserve"> </w:t>
      </w:r>
      <w:r>
        <w:t>incapacidad, protección contra riesgos de trabajo,</w:t>
      </w:r>
      <w:r w:rsidR="00DD4102">
        <w:t xml:space="preserve"> </w:t>
      </w:r>
      <w:r>
        <w:t>subsidio a la maternidad, compensaciones a los</w:t>
      </w:r>
      <w:r w:rsidR="00DD4102">
        <w:t xml:space="preserve"> </w:t>
      </w:r>
      <w:r>
        <w:t>incapacitados y apoyo a las actividades sociales</w:t>
      </w:r>
      <w:r w:rsidR="00DD4102">
        <w:t xml:space="preserve"> </w:t>
      </w:r>
      <w:r>
        <w:t>para el mejoramiento del nivel de vida. El IMSS</w:t>
      </w:r>
      <w:r w:rsidR="00DD4102">
        <w:t xml:space="preserve"> </w:t>
      </w:r>
      <w:r>
        <w:t>hace múltiples tareas para cumplir esa misión</w:t>
      </w:r>
      <w:r w:rsidR="00DD4102">
        <w:t xml:space="preserve"> </w:t>
      </w:r>
      <w:r>
        <w:t>principal, pero históricamente y hacia el futuro,</w:t>
      </w:r>
      <w:r w:rsidR="00DD4102">
        <w:t xml:space="preserve"> </w:t>
      </w:r>
      <w:r>
        <w:t>su éxito se juzga por su capacidad de estabilizar</w:t>
      </w:r>
      <w:r w:rsidR="00DD4102">
        <w:t xml:space="preserve"> </w:t>
      </w:r>
      <w:r>
        <w:t>los niveles de vida de la población con relación a</w:t>
      </w:r>
      <w:r w:rsidR="00DD4102">
        <w:t xml:space="preserve"> </w:t>
      </w:r>
      <w:r>
        <w:t>tres conjuntos principales de riesgos: de gasto</w:t>
      </w:r>
      <w:r w:rsidR="00DD4102">
        <w:t xml:space="preserve"> </w:t>
      </w:r>
      <w:r>
        <w:t>en salud; de ingreso en el retiro, la invalidez y la</w:t>
      </w:r>
      <w:r w:rsidR="00DD4102">
        <w:t xml:space="preserve"> </w:t>
      </w:r>
      <w:r>
        <w:t>muerte; y de pérdida de empleo para mujeres</w:t>
      </w:r>
      <w:r w:rsidR="00DD4102">
        <w:t xml:space="preserve"> </w:t>
      </w:r>
      <w:r>
        <w:t>trabajadoras embarazadas y con niños pequeños.</w:t>
      </w:r>
      <w:r w:rsidR="00DD4102">
        <w:t xml:space="preserve"> </w:t>
      </w:r>
      <w:r>
        <w:t xml:space="preserve">Sus derechohabientes y </w:t>
      </w:r>
      <w:r w:rsidR="00060C3E">
        <w:t>Oportunohabiente</w:t>
      </w:r>
      <w:r w:rsidR="00DD4102">
        <w:t xml:space="preserve"> </w:t>
      </w:r>
      <w:r w:rsidR="00DD4102">
        <w:t>cubiertos por el régimen ordinario del IMSS y el</w:t>
      </w:r>
      <w:r w:rsidR="00DD4102">
        <w:t xml:space="preserve"> </w:t>
      </w:r>
      <w:r w:rsidR="00DD4102">
        <w:t>Programa IMSS-</w:t>
      </w:r>
      <w:r w:rsidR="00DD4102">
        <w:t>Prospera</w:t>
      </w:r>
      <w:r w:rsidR="00DD4102">
        <w:t xml:space="preserve"> representan más de</w:t>
      </w:r>
      <w:r w:rsidR="00DD4102">
        <w:t xml:space="preserve"> </w:t>
      </w:r>
      <w:r w:rsidR="00DD4102">
        <w:t>la mitad de la población del país</w:t>
      </w:r>
      <w:r w:rsidR="00DD4102">
        <w:t>.</w:t>
      </w:r>
    </w:p>
    <w:p w:rsidR="00DD4102" w:rsidRDefault="00DD4102" w:rsidP="00DD4102">
      <w:r>
        <w:t>Por ello es necesario considerar los compromisos del</w:t>
      </w:r>
      <w:r>
        <w:t xml:space="preserve"> </w:t>
      </w:r>
      <w:r>
        <w:t>Instituto en un sentido más amplio, con relación a</w:t>
      </w:r>
      <w:r>
        <w:t xml:space="preserve"> </w:t>
      </w:r>
      <w:r>
        <w:t>su misión de aseguramiento social: ¿qué grandes</w:t>
      </w:r>
      <w:r>
        <w:t xml:space="preserve"> </w:t>
      </w:r>
      <w:r>
        <w:t>eventos sociales, tecnológicos, económicos y de otro</w:t>
      </w:r>
      <w:r>
        <w:t xml:space="preserve"> </w:t>
      </w:r>
      <w:r>
        <w:t>tipo pueden afectar el cumplimiento de la misión del</w:t>
      </w:r>
      <w:r>
        <w:t xml:space="preserve"> </w:t>
      </w:r>
      <w:r>
        <w:t>Instituto?</w:t>
      </w:r>
      <w:r w:rsidR="000F640B">
        <w:t xml:space="preserve"> ¿Qué ventajas competitivas tiene Delegación Estatal del IMSS en Chiapas y la Coordinación Delegacional de Informática para posicionarse como la Unidad que brinda servicios de tecnología altamente competitivos respecto a otras Delegaciones del IMSS?</w:t>
      </w:r>
    </w:p>
    <w:p w:rsidR="00CE6203" w:rsidRDefault="00CE6203" w:rsidP="00CE6203">
      <w:pPr>
        <w:pStyle w:val="Ttulo1"/>
      </w:pPr>
      <w:r>
        <w:t>Visión</w:t>
      </w:r>
    </w:p>
    <w:p w:rsidR="00CE6203" w:rsidRDefault="00CE6203" w:rsidP="00CE6203">
      <w:r w:rsidRPr="00CE6203">
        <w:t xml:space="preserve">Para el 2018, la </w:t>
      </w:r>
      <w:r>
        <w:t>C</w:t>
      </w:r>
      <w:r w:rsidRPr="00CE6203">
        <w:t xml:space="preserve">oordinación </w:t>
      </w:r>
      <w:r w:rsidR="00060C3E">
        <w:t>Delegacional</w:t>
      </w:r>
      <w:r>
        <w:t xml:space="preserve"> de</w:t>
      </w:r>
      <w:r w:rsidRPr="00CE6203">
        <w:t xml:space="preserve"> </w:t>
      </w:r>
      <w:r>
        <w:t>I</w:t>
      </w:r>
      <w:r w:rsidRPr="00CE6203">
        <w:t xml:space="preserve">nformática estará consolidada en la estrategia </w:t>
      </w:r>
      <w:r>
        <w:t>IMSS</w:t>
      </w:r>
      <w:r w:rsidRPr="00CE6203">
        <w:t xml:space="preserve"> </w:t>
      </w:r>
      <w:r>
        <w:t>D</w:t>
      </w:r>
      <w:r w:rsidRPr="00CE6203">
        <w:t>igital con personal alta</w:t>
      </w:r>
      <w:r w:rsidR="007F07D5">
        <w:t>mente competitivo que permita asegurar los servicios de tecnología de las Unidades para el cumplimiento de la misión Institucional.</w:t>
      </w:r>
    </w:p>
    <w:p w:rsidR="00CE6203" w:rsidRDefault="00CE6203" w:rsidP="00CE6203">
      <w:pPr>
        <w:pStyle w:val="Ttulo1"/>
      </w:pPr>
      <w:r>
        <w:t>Misión</w:t>
      </w:r>
    </w:p>
    <w:p w:rsidR="00CE6203" w:rsidRPr="00CE6203" w:rsidRDefault="00CE6203" w:rsidP="00CE6203">
      <w:r w:rsidRPr="00CE6203">
        <w:t>Proveer y</w:t>
      </w:r>
      <w:r>
        <w:t xml:space="preserve"> m</w:t>
      </w:r>
      <w:r w:rsidRPr="00CE6203">
        <w:t xml:space="preserve">antener servicios de </w:t>
      </w:r>
      <w:r>
        <w:t>TIC</w:t>
      </w:r>
      <w:r w:rsidRPr="00CE6203">
        <w:t xml:space="preserve"> eficientes y oportunos con apego al </w:t>
      </w:r>
      <w:r>
        <w:t>Manual Administrativo de Aplicación General de Tecnología de la Información y Comunicaciones y Seguridad de la Información (</w:t>
      </w:r>
      <w:r w:rsidRPr="00CE6203">
        <w:rPr>
          <w:caps/>
        </w:rPr>
        <w:t>maagtic si</w:t>
      </w:r>
      <w:r>
        <w:t>)</w:t>
      </w:r>
      <w:r w:rsidRPr="00CE6203">
        <w:t xml:space="preserve"> contando con capital humano responsable y apasionado que permitan asegurar e innovar los servicios de tecnología de las áreas sustantivas y de apoyo en la </w:t>
      </w:r>
      <w:r>
        <w:t>D</w:t>
      </w:r>
      <w:r w:rsidRPr="00CE6203">
        <w:t xml:space="preserve">elegación del </w:t>
      </w:r>
      <w:r>
        <w:t xml:space="preserve">IMSS </w:t>
      </w:r>
      <w:r w:rsidRPr="00CE6203">
        <w:t xml:space="preserve">en </w:t>
      </w:r>
      <w:r>
        <w:t>C</w:t>
      </w:r>
      <w:r w:rsidRPr="00CE6203">
        <w:t>hiapas, encaminados a la digitalización de sus procesos</w:t>
      </w:r>
      <w:r>
        <w:t>.</w:t>
      </w:r>
    </w:p>
    <w:p w:rsidR="00CE6203" w:rsidRDefault="00CE6203" w:rsidP="00CE6203">
      <w:pPr>
        <w:pStyle w:val="Ttulo1"/>
      </w:pPr>
      <w:r>
        <w:t>Valores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7"/>
        <w:gridCol w:w="7083"/>
      </w:tblGrid>
      <w:tr w:rsidR="00CE6203" w:rsidRPr="00CE6203" w:rsidTr="00C53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E6203" w:rsidP="00BC54C9">
            <w:r w:rsidRPr="00CE6203">
              <w:t>Valor</w:t>
            </w:r>
          </w:p>
        </w:tc>
        <w:tc>
          <w:tcPr>
            <w:tcW w:w="7505" w:type="dxa"/>
          </w:tcPr>
          <w:p w:rsidR="00CE6203" w:rsidRPr="00CE6203" w:rsidRDefault="00CE6203" w:rsidP="00BC54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6203">
              <w:t xml:space="preserve"> Definición operativa</w:t>
            </w:r>
          </w:p>
        </w:tc>
      </w:tr>
      <w:tr w:rsidR="00CE6203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E6203" w:rsidP="00BC54C9">
            <w:r>
              <w:lastRenderedPageBreak/>
              <w:t>Responsabilidad</w:t>
            </w:r>
          </w:p>
        </w:tc>
        <w:tc>
          <w:tcPr>
            <w:tcW w:w="7505" w:type="dxa"/>
          </w:tcPr>
          <w:p w:rsidR="00CE6203" w:rsidRPr="00CE6203" w:rsidRDefault="00CE6203" w:rsidP="00C53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6203">
              <w:t>Responsa</w:t>
            </w:r>
            <w:r>
              <w:t>bilidad</w:t>
            </w:r>
            <w:r w:rsidRPr="00CE6203">
              <w:t xml:space="preserve"> en</w:t>
            </w:r>
            <w:r w:rsidR="00C536E2">
              <w:t xml:space="preserve"> el uso racional de los recursos económicos, materiales y del medio ambiente.</w:t>
            </w:r>
          </w:p>
        </w:tc>
      </w:tr>
      <w:tr w:rsidR="00CE6203" w:rsidRPr="00CE6203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536E2" w:rsidP="000F640B">
            <w:r>
              <w:t>Innov</w:t>
            </w:r>
            <w:r w:rsidR="000F640B">
              <w:t>ación</w:t>
            </w:r>
          </w:p>
        </w:tc>
        <w:tc>
          <w:tcPr>
            <w:tcW w:w="7505" w:type="dxa"/>
          </w:tcPr>
          <w:p w:rsidR="00000000" w:rsidRPr="00C536E2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Innovador en la administración de los servicios </w:t>
            </w:r>
            <w:r>
              <w:t>de TIC</w:t>
            </w:r>
          </w:p>
          <w:p w:rsidR="00CE6203" w:rsidRPr="00CE6203" w:rsidRDefault="00CE6203" w:rsidP="00BC54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6203" w:rsidRPr="00CE6203" w:rsidTr="00C53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E6203" w:rsidRPr="00CE6203" w:rsidRDefault="00C536E2" w:rsidP="00BC54C9">
            <w:r w:rsidRPr="00C536E2">
              <w:t>Imparcial</w:t>
            </w:r>
            <w:r w:rsidR="000F640B">
              <w:t>idad</w:t>
            </w:r>
          </w:p>
        </w:tc>
        <w:tc>
          <w:tcPr>
            <w:tcW w:w="7505" w:type="dxa"/>
          </w:tcPr>
          <w:p w:rsidR="00CE6203" w:rsidRPr="00CE6203" w:rsidRDefault="00C536E2" w:rsidP="00BC5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36E2">
              <w:t>Imparcial en la atención a los usuarios</w:t>
            </w:r>
            <w:r>
              <w:t>.</w:t>
            </w:r>
          </w:p>
        </w:tc>
      </w:tr>
      <w:tr w:rsidR="00C536E2" w:rsidRPr="00CE6203" w:rsidTr="00C536E2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536E2" w:rsidRPr="00C536E2" w:rsidRDefault="000F640B" w:rsidP="00BC54C9">
            <w:r>
              <w:t>Compromiso</w:t>
            </w:r>
          </w:p>
        </w:tc>
        <w:tc>
          <w:tcPr>
            <w:tcW w:w="7505" w:type="dxa"/>
          </w:tcPr>
          <w:p w:rsidR="00C536E2" w:rsidRPr="00C536E2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Comprometido con la mística </w:t>
            </w:r>
            <w:r>
              <w:t>I</w:t>
            </w:r>
            <w:r w:rsidRPr="00C536E2">
              <w:t>nstitucional y con el medio ambiente</w:t>
            </w:r>
          </w:p>
        </w:tc>
      </w:tr>
    </w:tbl>
    <w:p w:rsidR="00CE6203" w:rsidRDefault="00CE6203" w:rsidP="00CE6203"/>
    <w:p w:rsidR="00CE6203" w:rsidRDefault="00C536E2" w:rsidP="00C536E2">
      <w:pPr>
        <w:pStyle w:val="Ttulo1"/>
      </w:pPr>
      <w:r>
        <w:t>Políticas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C536E2" w:rsidRPr="00C536E2" w:rsidTr="00DC6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C536E2" w:rsidRDefault="00C536E2" w:rsidP="002B3416">
            <w:r w:rsidRPr="00C536E2">
              <w:t>Principio</w:t>
            </w:r>
          </w:p>
        </w:tc>
        <w:tc>
          <w:tcPr>
            <w:tcW w:w="6513" w:type="dxa"/>
          </w:tcPr>
          <w:p w:rsidR="00C536E2" w:rsidRPr="00C536E2" w:rsidRDefault="00C536E2" w:rsidP="002B3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36E2">
              <w:t xml:space="preserve"> </w:t>
            </w:r>
            <w:r w:rsidR="00060C3E" w:rsidRPr="00C536E2">
              <w:t>Política</w:t>
            </w:r>
          </w:p>
        </w:tc>
      </w:tr>
      <w:tr w:rsidR="00C536E2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C536E2" w:rsidRDefault="00C536E2" w:rsidP="002B3416">
            <w:r w:rsidRPr="00C536E2">
              <w:t>Enfoque al Usuario</w:t>
            </w:r>
          </w:p>
        </w:tc>
        <w:tc>
          <w:tcPr>
            <w:tcW w:w="6513" w:type="dxa"/>
          </w:tcPr>
          <w:p w:rsidR="00C536E2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o el usuario es el receptor medular de los servicios, por lo</w:t>
            </w:r>
            <w:r>
              <w:t xml:space="preserve"> </w:t>
            </w:r>
            <w:r>
              <w:t>tanto, el personal de la Unidad debe identificar sus necesidades y expectativas para</w:t>
            </w:r>
            <w:r>
              <w:t xml:space="preserve"> </w:t>
            </w:r>
            <w:r>
              <w:t>generar consistencia, seguridad, valor y confianza en los servicios que se otorgan,</w:t>
            </w:r>
            <w:r>
              <w:t xml:space="preserve"> </w:t>
            </w:r>
            <w:r>
              <w:t>incrementando el nivel de satisfacción y percepción que tiene de los mismos</w:t>
            </w:r>
          </w:p>
        </w:tc>
      </w:tr>
      <w:tr w:rsidR="00C536E2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536E2" w:rsidRPr="00C536E2" w:rsidRDefault="00C536E2" w:rsidP="002B3416">
            <w:r>
              <w:t>Liderazgo Estratégico</w:t>
            </w:r>
          </w:p>
        </w:tc>
        <w:tc>
          <w:tcPr>
            <w:tcW w:w="6513" w:type="dxa"/>
          </w:tcPr>
          <w:p w:rsidR="00C536E2" w:rsidRPr="00C536E2" w:rsidRDefault="00C536E2" w:rsidP="00C53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Cuerpo de Gobierno es responsable de guiar al personal y</w:t>
            </w:r>
            <w:r>
              <w:t xml:space="preserve"> dar</w:t>
            </w:r>
            <w:r>
              <w:t xml:space="preserve"> rumbo a la Unidad hacia una cultura de competitividad con base en la misión</w:t>
            </w:r>
            <w:r>
              <w:t>, visión</w:t>
            </w:r>
            <w:r>
              <w:t>, principios y valores. Se caracteriza por su integridad y competencias para</w:t>
            </w:r>
            <w:r>
              <w:t xml:space="preserve"> </w:t>
            </w:r>
            <w:r>
              <w:t>identificar oportunidades, necesidades y riesgos para establecer estrategias y</w:t>
            </w:r>
            <w:r>
              <w:t xml:space="preserve"> </w:t>
            </w:r>
            <w:r>
              <w:t>propuestas de valor que generen ventajas competitivas</w:t>
            </w:r>
            <w:r>
              <w:t>.</w:t>
            </w:r>
          </w:p>
        </w:tc>
      </w:tr>
      <w:tr w:rsidR="00DC69FA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Default="00DC69FA" w:rsidP="00DC69FA">
            <w:r w:rsidRPr="00DC69FA">
              <w:t xml:space="preserve">Resultados </w:t>
            </w:r>
            <w:r>
              <w:t>c</w:t>
            </w:r>
            <w:r w:rsidRPr="00DC69FA">
              <w:t>ompetitivos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rumbo estratégico de la Unidad se logra mediante la</w:t>
            </w:r>
            <w:r>
              <w:t xml:space="preserve"> </w:t>
            </w:r>
            <w:r>
              <w:t>ejecución sustentada en el alto desempeño y la satisfacción de las y los usuarios, así</w:t>
            </w:r>
            <w:r>
              <w:t xml:space="preserve"> </w:t>
            </w:r>
            <w:r>
              <w:t xml:space="preserve">como los demás grupos de interés, por lo que el personal de la Unidad </w:t>
            </w:r>
            <w:r>
              <w:t xml:space="preserve">debe </w:t>
            </w:r>
            <w:r>
              <w:t>orienta</w:t>
            </w:r>
            <w:r>
              <w:t>r</w:t>
            </w:r>
            <w:r>
              <w:t xml:space="preserve"> sus</w:t>
            </w:r>
            <w:r>
              <w:t xml:space="preserve"> </w:t>
            </w:r>
            <w:r>
              <w:t>esfuerzos al logro de objetivos y metas que le permitan la generación de ventajas</w:t>
            </w:r>
            <w:r>
              <w:t xml:space="preserve"> </w:t>
            </w:r>
            <w:r>
              <w:t>competitivas</w:t>
            </w:r>
          </w:p>
        </w:tc>
      </w:tr>
      <w:tr w:rsidR="00DC69FA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C69FA" w:rsidRDefault="00DC69FA" w:rsidP="00DC69FA">
            <w:r w:rsidRPr="00DC69FA">
              <w:t>Personal comprometido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personal muestra permanentemente una actitud y</w:t>
            </w:r>
            <w:r>
              <w:t xml:space="preserve"> </w:t>
            </w:r>
            <w:r>
              <w:t>vocación de servicio, participativo, visionario, convencido, responsable y que aporta</w:t>
            </w:r>
            <w:r>
              <w:t xml:space="preserve"> </w:t>
            </w:r>
            <w:r>
              <w:t>sus conocimientos a la mejora e innovación de los procesos y sus resultados,</w:t>
            </w:r>
            <w:r>
              <w:t xml:space="preserve"> </w:t>
            </w:r>
            <w:r>
              <w:t>mediante un enfoque ético orientado a la satisfacción de las y los usuarios, con apego</w:t>
            </w:r>
            <w:r>
              <w:t xml:space="preserve"> </w:t>
            </w:r>
            <w:r>
              <w:t>a la Ley y a la misión institucional</w:t>
            </w:r>
            <w:r>
              <w:t>.</w:t>
            </w:r>
          </w:p>
        </w:tc>
      </w:tr>
      <w:tr w:rsidR="00DC69FA" w:rsidTr="00DC6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C69FA" w:rsidRDefault="00DC69FA" w:rsidP="00DC69FA">
            <w:r w:rsidRPr="00DC69FA">
              <w:t>Creatividad e innovación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</w:t>
            </w:r>
            <w:r>
              <w:t xml:space="preserve"> características del personal de la Unidad, quienes en</w:t>
            </w:r>
            <w:r>
              <w:t xml:space="preserve"> </w:t>
            </w:r>
            <w:r>
              <w:t>su actuación diaria transforman una necesidad del usuario o un problema</w:t>
            </w:r>
            <w:r>
              <w:t xml:space="preserve"> </w:t>
            </w:r>
            <w:r>
              <w:t xml:space="preserve">organizacional en una solución a través de la </w:t>
            </w:r>
            <w:r>
              <w:lastRenderedPageBreak/>
              <w:t>generación de ideas o innovaciones que</w:t>
            </w:r>
            <w:r>
              <w:t xml:space="preserve"> </w:t>
            </w:r>
            <w:r>
              <w:t>mejoran procesos, sistemas o servicios que agregan valor a los grupos de interés</w:t>
            </w:r>
            <w:r>
              <w:t>.</w:t>
            </w:r>
          </w:p>
        </w:tc>
      </w:tr>
      <w:tr w:rsidR="00DC69FA" w:rsidTr="00DC6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C69FA" w:rsidRPr="00DC69FA" w:rsidRDefault="00DC69FA" w:rsidP="00DC69FA">
            <w:r w:rsidRPr="00DC69FA">
              <w:lastRenderedPageBreak/>
              <w:t>Compromiso social</w:t>
            </w:r>
          </w:p>
        </w:tc>
        <w:tc>
          <w:tcPr>
            <w:tcW w:w="6513" w:type="dxa"/>
          </w:tcPr>
          <w:p w:rsidR="00DC69FA" w:rsidRDefault="00DC69FA" w:rsidP="00DC6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integrantes de la Unidad, están comprometidos con la</w:t>
            </w:r>
            <w:r>
              <w:t xml:space="preserve"> </w:t>
            </w:r>
            <w:r>
              <w:t>prevención, conservación, mejoramiento y desarrollo de la cultura del cuidado del</w:t>
            </w:r>
            <w:r>
              <w:t xml:space="preserve"> </w:t>
            </w:r>
            <w:r>
              <w:t>medio ambiente; de igual manera contribuyen y se integran a la comunidad</w:t>
            </w:r>
            <w:r>
              <w:t xml:space="preserve">. </w:t>
            </w:r>
          </w:p>
        </w:tc>
      </w:tr>
    </w:tbl>
    <w:p w:rsidR="007E7F21" w:rsidRDefault="007E7F21" w:rsidP="007E7F21">
      <w:pPr>
        <w:pStyle w:val="Ttulo1"/>
      </w:pPr>
      <w:r>
        <w:t>Análisis FODA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E7F21" w:rsidRPr="007E7F21" w:rsidTr="00E535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E7F21" w:rsidRPr="007E7F21" w:rsidRDefault="007E7F21" w:rsidP="003639C1">
            <w:r w:rsidRPr="007E7F21">
              <w:t>Fortalezas</w:t>
            </w:r>
          </w:p>
        </w:tc>
        <w:tc>
          <w:tcPr>
            <w:tcW w:w="4530" w:type="dxa"/>
          </w:tcPr>
          <w:p w:rsidR="007E7F21" w:rsidRPr="007E7F21" w:rsidRDefault="007E7F21" w:rsidP="003639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F21">
              <w:t xml:space="preserve"> Oportunidades</w:t>
            </w:r>
          </w:p>
        </w:tc>
      </w:tr>
      <w:tr w:rsidR="007E7F21" w:rsidRPr="007E7F21" w:rsidTr="00E53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E7F21" w:rsidRPr="00E53530" w:rsidRDefault="007E7F21" w:rsidP="00E53530">
            <w:pPr>
              <w:rPr>
                <w:b w:val="0"/>
              </w:rPr>
            </w:pPr>
            <w:r w:rsidRPr="00E53530">
              <w:rPr>
                <w:b w:val="0"/>
              </w:rPr>
              <w:t>Personar comprometido y entusiasmado con la Unidad para implementar el MC</w:t>
            </w:r>
          </w:p>
        </w:tc>
        <w:tc>
          <w:tcPr>
            <w:tcW w:w="4530" w:type="dxa"/>
          </w:tcPr>
          <w:p w:rsidR="007E7F21" w:rsidRPr="007E7F21" w:rsidRDefault="007E7F21" w:rsidP="00E53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Incluir </w:t>
            </w:r>
            <w:r w:rsidR="00E53530">
              <w:t xml:space="preserve">al </w:t>
            </w:r>
            <w:r>
              <w:t xml:space="preserve">Sindicado en la elaboración de los </w:t>
            </w:r>
            <w:r w:rsidR="00060C3E">
              <w:t>programas</w:t>
            </w:r>
            <w:r>
              <w:t xml:space="preserve"> </w:t>
            </w:r>
            <w:r w:rsidR="00E53530">
              <w:t>estratégicos de</w:t>
            </w:r>
            <w:r>
              <w:t xml:space="preserve"> </w:t>
            </w:r>
            <w:r w:rsidRPr="00E53530">
              <w:t>talento humano</w:t>
            </w:r>
            <w:r>
              <w:t xml:space="preserve"> </w:t>
            </w:r>
            <w:r w:rsidR="00E53530">
              <w:t>que se desarrollan en el MC de la Unidad.</w:t>
            </w:r>
          </w:p>
        </w:tc>
      </w:tr>
      <w:tr w:rsidR="007E7F21" w:rsidRPr="007E7F21" w:rsidTr="00E53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E7F21" w:rsidRPr="00E53530" w:rsidRDefault="00E53530" w:rsidP="00DA304C">
            <w:pPr>
              <w:rPr>
                <w:b w:val="0"/>
              </w:rPr>
            </w:pPr>
            <w:r w:rsidRPr="00E53530">
              <w:rPr>
                <w:b w:val="0"/>
              </w:rPr>
              <w:t xml:space="preserve">El MC no ha sido implementado en </w:t>
            </w:r>
            <w:r w:rsidR="00DA304C">
              <w:rPr>
                <w:b w:val="0"/>
              </w:rPr>
              <w:t>alguna</w:t>
            </w:r>
            <w:r w:rsidRPr="00E53530">
              <w:rPr>
                <w:b w:val="0"/>
              </w:rPr>
              <w:t xml:space="preserve"> </w:t>
            </w:r>
            <w:r w:rsidR="00DA304C">
              <w:rPr>
                <w:b w:val="0"/>
              </w:rPr>
              <w:t xml:space="preserve">área administrativa </w:t>
            </w:r>
            <w:r w:rsidRPr="00E53530">
              <w:rPr>
                <w:b w:val="0"/>
              </w:rPr>
              <w:t>del Cuerpo de Gobierno de la Delegación</w:t>
            </w:r>
            <w:r>
              <w:rPr>
                <w:b w:val="0"/>
              </w:rPr>
              <w:t xml:space="preserve"> del IMSS en Chiapas.</w:t>
            </w:r>
          </w:p>
        </w:tc>
        <w:tc>
          <w:tcPr>
            <w:tcW w:w="4530" w:type="dxa"/>
          </w:tcPr>
          <w:p w:rsidR="007E7F21" w:rsidRPr="007E7F21" w:rsidRDefault="00E53530" w:rsidP="003639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Ventaja competitiva para ser pioneros en la </w:t>
            </w:r>
            <w:r w:rsidR="00060C3E">
              <w:t>elaboración</w:t>
            </w:r>
            <w:r>
              <w:t xml:space="preserve"> de planes estratégicos que puedan ser modelo a seguir en otras Unidades</w:t>
            </w:r>
            <w:r w:rsidR="00DA304C">
              <w:t xml:space="preserve"> de la Delegación.</w:t>
            </w:r>
          </w:p>
        </w:tc>
      </w:tr>
      <w:tr w:rsidR="007E7F21" w:rsidRPr="007E7F21" w:rsidTr="00E53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shd w:val="clear" w:color="auto" w:fill="0070C0"/>
          </w:tcPr>
          <w:p w:rsidR="007E7F21" w:rsidRPr="00E53530" w:rsidRDefault="007E7F21" w:rsidP="003639C1">
            <w:pPr>
              <w:rPr>
                <w:color w:val="FFFFFF" w:themeColor="background1"/>
              </w:rPr>
            </w:pPr>
            <w:r w:rsidRPr="00E53530">
              <w:rPr>
                <w:color w:val="FFFFFF" w:themeColor="background1"/>
              </w:rPr>
              <w:t>Debilidades</w:t>
            </w:r>
          </w:p>
        </w:tc>
        <w:tc>
          <w:tcPr>
            <w:tcW w:w="4530" w:type="dxa"/>
            <w:shd w:val="clear" w:color="auto" w:fill="0070C0"/>
          </w:tcPr>
          <w:p w:rsidR="007E7F21" w:rsidRPr="00E53530" w:rsidRDefault="007E7F21" w:rsidP="00363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53530">
              <w:rPr>
                <w:b/>
                <w:color w:val="FFFFFF" w:themeColor="background1"/>
              </w:rPr>
              <w:t xml:space="preserve"> Amenazas</w:t>
            </w:r>
          </w:p>
        </w:tc>
      </w:tr>
      <w:tr w:rsidR="007E7F21" w:rsidRPr="007E7F21" w:rsidTr="00E53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E7F21" w:rsidRPr="00DA304C" w:rsidRDefault="00DA304C" w:rsidP="00DA304C">
            <w:pPr>
              <w:rPr>
                <w:b w:val="0"/>
              </w:rPr>
            </w:pPr>
            <w:r>
              <w:rPr>
                <w:b w:val="0"/>
              </w:rPr>
              <w:t>Tareas adicionales para el personal al tener que desarrollar y documentar los planes estratégicos.</w:t>
            </w:r>
          </w:p>
        </w:tc>
        <w:tc>
          <w:tcPr>
            <w:tcW w:w="4530" w:type="dxa"/>
          </w:tcPr>
          <w:p w:rsidR="007E7F21" w:rsidRPr="007E7F21" w:rsidRDefault="00DA304C" w:rsidP="00DA3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Cargas de trabajo que impidan continuar con el desarrollo del MC</w:t>
            </w:r>
          </w:p>
        </w:tc>
      </w:tr>
      <w:tr w:rsidR="007E7F21" w:rsidRPr="007E7F21" w:rsidTr="00E535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E7F21" w:rsidRPr="00A73404" w:rsidRDefault="00DA304C" w:rsidP="00A73404">
            <w:pPr>
              <w:rPr>
                <w:b w:val="0"/>
              </w:rPr>
            </w:pPr>
            <w:r>
              <w:rPr>
                <w:b w:val="0"/>
              </w:rPr>
              <w:t xml:space="preserve">La Unidad no </w:t>
            </w:r>
            <w:r w:rsidR="00A73404">
              <w:rPr>
                <w:b w:val="0"/>
              </w:rPr>
              <w:t xml:space="preserve">ha </w:t>
            </w:r>
            <w:r w:rsidR="00060C3E">
              <w:rPr>
                <w:b w:val="0"/>
              </w:rPr>
              <w:t>desarrollado</w:t>
            </w:r>
            <w:r>
              <w:rPr>
                <w:b w:val="0"/>
              </w:rPr>
              <w:t xml:space="preserve"> planes estratégicos</w:t>
            </w:r>
            <w:r w:rsidR="00A73404">
              <w:rPr>
                <w:b w:val="0"/>
              </w:rPr>
              <w:t>.</w:t>
            </w:r>
          </w:p>
        </w:tc>
        <w:tc>
          <w:tcPr>
            <w:tcW w:w="4530" w:type="dxa"/>
          </w:tcPr>
          <w:p w:rsidR="007E7F21" w:rsidRPr="007E7F21" w:rsidRDefault="00A73404" w:rsidP="00363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Desconocimiento de los métodos y </w:t>
            </w:r>
            <w:r w:rsidR="00060C3E">
              <w:t>herramientas</w:t>
            </w:r>
            <w:r>
              <w:t xml:space="preserve"> de análisis para la Planeación Estratégica.</w:t>
            </w:r>
          </w:p>
        </w:tc>
      </w:tr>
    </w:tbl>
    <w:p w:rsidR="000B2686" w:rsidRDefault="000B2686" w:rsidP="000B2686">
      <w:pPr>
        <w:pStyle w:val="Ttulo1"/>
      </w:pPr>
      <w:r>
        <w:lastRenderedPageBreak/>
        <w:t xml:space="preserve">Matriz de posición estratégica y </w:t>
      </w:r>
      <w:r w:rsidR="00060C3E">
        <w:t>evaluación</w:t>
      </w:r>
      <w:r>
        <w:t xml:space="preserve"> de la acción (PEEA)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7872CC" w:rsidRPr="007872CC" w:rsidTr="007872CC">
        <w:trPr>
          <w:trHeight w:val="329"/>
        </w:trPr>
        <w:tc>
          <w:tcPr>
            <w:tcW w:w="4530" w:type="dxa"/>
          </w:tcPr>
          <w:p w:rsidR="007872CC" w:rsidRPr="007872CC" w:rsidRDefault="007872CC" w:rsidP="00DF493A">
            <w:pPr>
              <w:pStyle w:val="Ttulo1"/>
              <w:rPr>
                <w:b w:val="0"/>
              </w:rPr>
            </w:pPr>
            <w:r w:rsidRPr="007872CC">
              <w:rPr>
                <w:b w:val="0"/>
              </w:rPr>
              <w:t>Posición estratégica interna</w:t>
            </w:r>
          </w:p>
        </w:tc>
        <w:tc>
          <w:tcPr>
            <w:tcW w:w="4530" w:type="dxa"/>
          </w:tcPr>
          <w:p w:rsidR="007872CC" w:rsidRPr="007872CC" w:rsidRDefault="007872CC" w:rsidP="00DF493A">
            <w:pPr>
              <w:pStyle w:val="Ttulo1"/>
              <w:rPr>
                <w:b w:val="0"/>
              </w:rPr>
            </w:pPr>
            <w:r w:rsidRPr="007872CC">
              <w:rPr>
                <w:b w:val="0"/>
              </w:rPr>
              <w:t xml:space="preserve"> Posición estratégica externa</w:t>
            </w:r>
          </w:p>
        </w:tc>
      </w:tr>
      <w:tr w:rsidR="007872CC" w:rsidRPr="007872CC" w:rsidTr="007872CC">
        <w:trPr>
          <w:trHeight w:val="329"/>
        </w:trPr>
        <w:tc>
          <w:tcPr>
            <w:tcW w:w="4530" w:type="dxa"/>
          </w:tcPr>
          <w:p w:rsidR="007872CC" w:rsidRDefault="007872CC" w:rsidP="00DF493A">
            <w:pPr>
              <w:pStyle w:val="Ttulo1"/>
              <w:rPr>
                <w:b w:val="0"/>
              </w:rPr>
            </w:pPr>
            <w:r>
              <w:rPr>
                <w:b w:val="0"/>
              </w:rPr>
              <w:t>Fortaleza financiera (F</w:t>
            </w:r>
            <w:r w:rsidR="00060C3E">
              <w:rPr>
                <w:b w:val="0"/>
              </w:rPr>
              <w:t>F</w:t>
            </w:r>
            <w:r>
              <w:rPr>
                <w:b w:val="0"/>
              </w:rPr>
              <w:t>)</w:t>
            </w:r>
          </w:p>
          <w:p w:rsidR="007872CC" w:rsidRPr="007872CC" w:rsidRDefault="007872CC" w:rsidP="007872CC">
            <w:pPr>
              <w:pStyle w:val="Prrafodelista"/>
              <w:numPr>
                <w:ilvl w:val="0"/>
                <w:numId w:val="12"/>
              </w:numPr>
            </w:pPr>
            <w:r>
              <w:t>Capital humano (3)</w:t>
            </w:r>
          </w:p>
        </w:tc>
        <w:tc>
          <w:tcPr>
            <w:tcW w:w="4530" w:type="dxa"/>
          </w:tcPr>
          <w:p w:rsidR="007872CC" w:rsidRDefault="007872CC" w:rsidP="00DF493A">
            <w:pPr>
              <w:pStyle w:val="Ttulo1"/>
              <w:rPr>
                <w:b w:val="0"/>
              </w:rPr>
            </w:pPr>
            <w:r>
              <w:rPr>
                <w:b w:val="0"/>
              </w:rPr>
              <w:t>Estabilidad ambiental (EA)</w:t>
            </w:r>
          </w:p>
          <w:p w:rsidR="007872CC" w:rsidRDefault="007872CC" w:rsidP="007872CC">
            <w:pPr>
              <w:pStyle w:val="Prrafodelista"/>
              <w:numPr>
                <w:ilvl w:val="0"/>
                <w:numId w:val="12"/>
              </w:numPr>
            </w:pPr>
            <w:r>
              <w:t>MC implementado en otras Delegaciones a nivel “Mejorado”</w:t>
            </w:r>
            <w:r w:rsidR="000546CE">
              <w:t xml:space="preserve"> (-3)</w:t>
            </w:r>
          </w:p>
          <w:p w:rsidR="007872CC" w:rsidRPr="007872CC" w:rsidRDefault="007872CC" w:rsidP="007872CC">
            <w:pPr>
              <w:pStyle w:val="Prrafodelista"/>
              <w:numPr>
                <w:ilvl w:val="0"/>
                <w:numId w:val="12"/>
              </w:numPr>
            </w:pPr>
            <w:r>
              <w:t xml:space="preserve">Cambios tecnológicos en el Instituto derivados de la </w:t>
            </w:r>
            <w:r w:rsidR="00060C3E">
              <w:t>estrategia</w:t>
            </w:r>
            <w:r>
              <w:t xml:space="preserve"> IMSS Digital</w:t>
            </w:r>
            <w:r w:rsidR="000546CE">
              <w:t xml:space="preserve"> (-1)</w:t>
            </w:r>
          </w:p>
        </w:tc>
      </w:tr>
      <w:tr w:rsidR="007872CC" w:rsidRPr="007872CC" w:rsidTr="007872CC">
        <w:trPr>
          <w:trHeight w:val="329"/>
        </w:trPr>
        <w:tc>
          <w:tcPr>
            <w:tcW w:w="4530" w:type="dxa"/>
          </w:tcPr>
          <w:p w:rsidR="007872CC" w:rsidRDefault="007872CC" w:rsidP="00DF493A">
            <w:pPr>
              <w:pStyle w:val="Ttulo1"/>
              <w:rPr>
                <w:b w:val="0"/>
              </w:rPr>
            </w:pPr>
            <w:r>
              <w:rPr>
                <w:b w:val="0"/>
              </w:rPr>
              <w:t>Ventaja Competitiva (VC)</w:t>
            </w:r>
          </w:p>
          <w:p w:rsidR="007872CC" w:rsidRPr="007872CC" w:rsidRDefault="007872CC" w:rsidP="007872CC">
            <w:pPr>
              <w:pStyle w:val="Prrafodelista"/>
              <w:numPr>
                <w:ilvl w:val="0"/>
                <w:numId w:val="12"/>
              </w:numPr>
            </w:pPr>
            <w:r>
              <w:t>Pioneros en la implementación del MC en áreas Administrativas de la Delegación del IMSS en Chiapas</w:t>
            </w:r>
            <w:r w:rsidR="000546CE">
              <w:t xml:space="preserve"> (-1)</w:t>
            </w:r>
          </w:p>
        </w:tc>
        <w:tc>
          <w:tcPr>
            <w:tcW w:w="4530" w:type="dxa"/>
          </w:tcPr>
          <w:p w:rsidR="007872CC" w:rsidRDefault="007872CC" w:rsidP="00DF493A">
            <w:pPr>
              <w:pStyle w:val="Ttulo1"/>
              <w:rPr>
                <w:b w:val="0"/>
              </w:rPr>
            </w:pPr>
            <w:r>
              <w:rPr>
                <w:b w:val="0"/>
              </w:rPr>
              <w:t>Fortaleza de la industria (FI)</w:t>
            </w:r>
          </w:p>
          <w:p w:rsidR="007872CC" w:rsidRDefault="007872CC" w:rsidP="007872CC">
            <w:pPr>
              <w:pStyle w:val="Prrafodelista"/>
              <w:numPr>
                <w:ilvl w:val="0"/>
                <w:numId w:val="12"/>
              </w:numPr>
            </w:pPr>
            <w:r>
              <w:t>Oportunidad de crecimiento (6).</w:t>
            </w:r>
          </w:p>
          <w:p w:rsidR="007872CC" w:rsidRPr="007872CC" w:rsidRDefault="007872CC" w:rsidP="007872CC">
            <w:pPr>
              <w:pStyle w:val="Prrafodelista"/>
              <w:numPr>
                <w:ilvl w:val="0"/>
                <w:numId w:val="12"/>
              </w:numPr>
            </w:pPr>
            <w:r>
              <w:t>Tecnología disponible (1).</w:t>
            </w:r>
          </w:p>
        </w:tc>
      </w:tr>
    </w:tbl>
    <w:p w:rsidR="000546CE" w:rsidRDefault="00060C3E" w:rsidP="000B2686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774065</wp:posOffset>
                </wp:positionV>
                <wp:extent cx="733425" cy="533400"/>
                <wp:effectExtent l="19050" t="1905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5334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873D" id="Conector recto 2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pt,60.95pt" to="211.85pt,1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>
            <wp:extent cx="3305175" cy="2247900"/>
            <wp:effectExtent l="0" t="0" r="9525" b="0"/>
            <wp:docPr id="1" name="Imagen 1" descr="Monografia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ografias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86" w:rsidRDefault="00060C3E" w:rsidP="000B2686">
      <w:pPr>
        <w:pStyle w:val="Ttulo1"/>
      </w:pPr>
      <w:r>
        <w:t>Estrategias</w:t>
      </w: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3020"/>
        <w:gridCol w:w="6047"/>
      </w:tblGrid>
      <w:tr w:rsidR="000B2686" w:rsidRPr="000F640B" w:rsidTr="000B26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B2686" w:rsidRPr="00EC46D0" w:rsidRDefault="000B2686" w:rsidP="007C441D">
            <w:r w:rsidRPr="00EC46D0">
              <w:t>Objetivos</w:t>
            </w:r>
          </w:p>
        </w:tc>
        <w:tc>
          <w:tcPr>
            <w:tcW w:w="6047" w:type="dxa"/>
          </w:tcPr>
          <w:p w:rsidR="000B2686" w:rsidRPr="00EC46D0" w:rsidRDefault="000B2686" w:rsidP="007C44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</w:t>
            </w:r>
            <w:r w:rsidR="00060C3E" w:rsidRPr="00EC46D0">
              <w:t>Estrategias</w:t>
            </w:r>
          </w:p>
        </w:tc>
      </w:tr>
      <w:tr w:rsidR="000B2686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</w:tcPr>
          <w:p w:rsidR="000B2686" w:rsidRPr="00EC46D0" w:rsidRDefault="000B2686" w:rsidP="007C441D">
            <w:r>
              <w:t>Implementar el Modelo Institucional de Competi</w:t>
            </w:r>
            <w:r w:rsidR="00060C3E">
              <w:t>ti</w:t>
            </w:r>
            <w:r>
              <w:t xml:space="preserve">vidad (MC) en la Coordinación </w:t>
            </w:r>
            <w:r w:rsidR="00060C3E">
              <w:t>Delegacional</w:t>
            </w:r>
            <w:r>
              <w:t xml:space="preserve"> de Informática para </w:t>
            </w:r>
            <w:r w:rsidR="00060C3E">
              <w:t>otorgar</w:t>
            </w:r>
            <w:r>
              <w:t xml:space="preserve"> servicios de tecnología de calidad a los Usuarios.</w:t>
            </w:r>
          </w:p>
        </w:tc>
        <w:tc>
          <w:tcPr>
            <w:tcW w:w="6047" w:type="dxa"/>
          </w:tcPr>
          <w:p w:rsidR="000B2686" w:rsidRPr="00EC46D0" w:rsidRDefault="000B2686" w:rsidP="007C4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el programa integral de implementación del MC</w:t>
            </w:r>
          </w:p>
        </w:tc>
      </w:tr>
      <w:tr w:rsidR="000B2686" w:rsidRPr="00EC46D0" w:rsidTr="000B26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Default="000B2686" w:rsidP="007C441D"/>
        </w:tc>
        <w:tc>
          <w:tcPr>
            <w:tcW w:w="6047" w:type="dxa"/>
          </w:tcPr>
          <w:p w:rsidR="000B2686" w:rsidRDefault="000B2686" w:rsidP="007C44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Gestionar cursos de </w:t>
            </w:r>
            <w:r w:rsidR="00060C3E">
              <w:t>capacitación</w:t>
            </w:r>
            <w:r>
              <w:t xml:space="preserve"> de Planeación Estratégica para el Cuerpo de Gobierno de la Unidad</w:t>
            </w:r>
          </w:p>
        </w:tc>
      </w:tr>
      <w:tr w:rsidR="000B2686" w:rsidRPr="00EC46D0" w:rsidTr="000B2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</w:tcPr>
          <w:p w:rsidR="000B2686" w:rsidRDefault="000B2686" w:rsidP="007C441D"/>
        </w:tc>
        <w:tc>
          <w:tcPr>
            <w:tcW w:w="6047" w:type="dxa"/>
          </w:tcPr>
          <w:p w:rsidR="000B2686" w:rsidRDefault="000B2686" w:rsidP="007C44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Elaborar programas </w:t>
            </w:r>
            <w:r w:rsidR="00060C3E">
              <w:t>operativos</w:t>
            </w:r>
            <w:r>
              <w:t xml:space="preserve"> para la implementación del MC en donde establezcan horarios para la ejecución y mantenimiento.</w:t>
            </w:r>
          </w:p>
        </w:tc>
      </w:tr>
    </w:tbl>
    <w:p w:rsidR="00EF6272" w:rsidRDefault="000B2686" w:rsidP="00EF6272">
      <w:pPr>
        <w:pStyle w:val="Ttulo1"/>
      </w:pPr>
      <w:r>
        <w:lastRenderedPageBreak/>
        <w:t>Metas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C46D0" w:rsidRPr="000F640B" w:rsidTr="00EC4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EC46D0" w:rsidRPr="00EC46D0" w:rsidRDefault="00EC46D0" w:rsidP="009A30C3">
            <w:r w:rsidRPr="00EC46D0">
              <w:t xml:space="preserve"> Objetivos</w:t>
            </w:r>
          </w:p>
        </w:tc>
        <w:tc>
          <w:tcPr>
            <w:tcW w:w="3020" w:type="dxa"/>
          </w:tcPr>
          <w:p w:rsidR="00EC46D0" w:rsidRPr="00EC46D0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</w:t>
            </w:r>
            <w:r w:rsidR="00060C3E" w:rsidRPr="00EC46D0">
              <w:t>Estrategias</w:t>
            </w:r>
          </w:p>
        </w:tc>
        <w:tc>
          <w:tcPr>
            <w:tcW w:w="3020" w:type="dxa"/>
          </w:tcPr>
          <w:p w:rsidR="00EC46D0" w:rsidRPr="000F640B" w:rsidRDefault="00EC46D0" w:rsidP="009A30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46D0">
              <w:t xml:space="preserve"> Metas</w:t>
            </w:r>
          </w:p>
        </w:tc>
      </w:tr>
      <w:tr w:rsidR="007E7F21" w:rsidRPr="000F640B" w:rsidTr="00EC4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7E7F21" w:rsidRPr="00EC46D0" w:rsidRDefault="00FF5B0B" w:rsidP="00FF5B0B">
            <w:r>
              <w:t>Implementar el Modelo Institucional de Competi</w:t>
            </w:r>
            <w:r w:rsidR="00060C3E">
              <w:t>ti</w:t>
            </w:r>
            <w:bookmarkStart w:id="0" w:name="_GoBack"/>
            <w:bookmarkEnd w:id="0"/>
            <w:r>
              <w:t xml:space="preserve">vidad (MC) en la Coordinación </w:t>
            </w:r>
            <w:r w:rsidR="00060C3E">
              <w:t>Delegacional</w:t>
            </w:r>
            <w:r>
              <w:t xml:space="preserve"> de Informática para </w:t>
            </w:r>
            <w:r w:rsidR="00060C3E">
              <w:t>otorgar</w:t>
            </w:r>
            <w:r>
              <w:t xml:space="preserve"> servicios de tecnología de calidad a los Usuarios.</w:t>
            </w:r>
          </w:p>
        </w:tc>
        <w:tc>
          <w:tcPr>
            <w:tcW w:w="3020" w:type="dxa"/>
          </w:tcPr>
          <w:p w:rsidR="00FF5A27" w:rsidRPr="00EC46D0" w:rsidRDefault="00FF5B0B" w:rsidP="00FF5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Elaborar el programa integral de implementación del MC</w:t>
            </w:r>
          </w:p>
        </w:tc>
        <w:tc>
          <w:tcPr>
            <w:tcW w:w="3020" w:type="dxa"/>
          </w:tcPr>
          <w:p w:rsidR="00FF5A27" w:rsidRDefault="00FF5A27" w:rsidP="00FF5A2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2016, desplegar el MC en la </w:t>
            </w:r>
            <w:r w:rsidR="00060C3E">
              <w:t>Coordinación</w:t>
            </w:r>
            <w:r>
              <w:t xml:space="preserve"> de </w:t>
            </w:r>
            <w:r w:rsidR="00060C3E">
              <w:t>Informática</w:t>
            </w:r>
            <w:r>
              <w:t xml:space="preserve"> y posicionarlo en un nivel de “Desarrollo” </w:t>
            </w:r>
          </w:p>
          <w:p w:rsidR="007E7F21" w:rsidRPr="00EC46D0" w:rsidRDefault="00FF5A27" w:rsidP="00FF5A27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2018, consolidar el MC y posicionarlo en un nivel de “Consolidado” </w:t>
            </w:r>
          </w:p>
        </w:tc>
      </w:tr>
    </w:tbl>
    <w:p w:rsidR="000F640B" w:rsidRPr="000F640B" w:rsidRDefault="000F640B" w:rsidP="00EC46D0"/>
    <w:sectPr w:rsidR="000F640B" w:rsidRPr="000F640B" w:rsidSect="0059560A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468" w:rsidRDefault="00093468" w:rsidP="00F42130">
      <w:pPr>
        <w:spacing w:line="240" w:lineRule="auto"/>
      </w:pPr>
      <w:r>
        <w:separator/>
      </w:r>
    </w:p>
  </w:endnote>
  <w:endnote w:type="continuationSeparator" w:id="0">
    <w:p w:rsidR="00093468" w:rsidRDefault="00093468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98A" w:rsidRDefault="0068798A">
    <w:pPr>
      <w:pStyle w:val="Piedepgina"/>
    </w:pPr>
  </w:p>
  <w:p w:rsidR="0068798A" w:rsidRDefault="0068798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468" w:rsidRDefault="00093468" w:rsidP="00F42130">
      <w:pPr>
        <w:spacing w:line="240" w:lineRule="auto"/>
      </w:pPr>
      <w:r>
        <w:separator/>
      </w:r>
    </w:p>
  </w:footnote>
  <w:footnote w:type="continuationSeparator" w:id="0">
    <w:p w:rsidR="00093468" w:rsidRDefault="00093468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67BF"/>
    <w:multiLevelType w:val="hybridMultilevel"/>
    <w:tmpl w:val="818EB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450F9"/>
    <w:multiLevelType w:val="hybridMultilevel"/>
    <w:tmpl w:val="2ED28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67831"/>
    <w:multiLevelType w:val="hybridMultilevel"/>
    <w:tmpl w:val="9EA82AA0"/>
    <w:lvl w:ilvl="0" w:tplc="B33A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6F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AC7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D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A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86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A7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88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00E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D0512"/>
    <w:multiLevelType w:val="hybridMultilevel"/>
    <w:tmpl w:val="411C5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6CE"/>
    <w:rsid w:val="00054BCC"/>
    <w:rsid w:val="00055BD5"/>
    <w:rsid w:val="00056745"/>
    <w:rsid w:val="0005695B"/>
    <w:rsid w:val="00057B82"/>
    <w:rsid w:val="00060C3E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3468"/>
    <w:rsid w:val="0009453D"/>
    <w:rsid w:val="00095BD5"/>
    <w:rsid w:val="000975C0"/>
    <w:rsid w:val="000A0878"/>
    <w:rsid w:val="000A7F94"/>
    <w:rsid w:val="000B027B"/>
    <w:rsid w:val="000B0F08"/>
    <w:rsid w:val="000B2686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40B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E61"/>
    <w:rsid w:val="002F2BCD"/>
    <w:rsid w:val="002F3E74"/>
    <w:rsid w:val="00301A53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74C5"/>
    <w:rsid w:val="005F7E1D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872CC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E7F21"/>
    <w:rsid w:val="007F07D5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7215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3404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17C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2EF7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6E2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D700E"/>
    <w:rsid w:val="00CE19CA"/>
    <w:rsid w:val="00CE6203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304C"/>
    <w:rsid w:val="00DA7253"/>
    <w:rsid w:val="00DB1208"/>
    <w:rsid w:val="00DC1B63"/>
    <w:rsid w:val="00DC36D4"/>
    <w:rsid w:val="00DC617D"/>
    <w:rsid w:val="00DC69FA"/>
    <w:rsid w:val="00DC6FCC"/>
    <w:rsid w:val="00DC7C0A"/>
    <w:rsid w:val="00DD4102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5AEB"/>
    <w:rsid w:val="00E46D23"/>
    <w:rsid w:val="00E46DF6"/>
    <w:rsid w:val="00E46F55"/>
    <w:rsid w:val="00E50FE5"/>
    <w:rsid w:val="00E528CB"/>
    <w:rsid w:val="00E53530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4E71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46D0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272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5A27"/>
    <w:rsid w:val="00FF5B0B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  <w:style w:type="table" w:styleId="Tabladecuadrcula4-nfasis5">
    <w:name w:val="Grid Table 4 Accent 5"/>
    <w:basedOn w:val="Tablanormal"/>
    <w:uiPriority w:val="49"/>
    <w:rsid w:val="00C536E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91C97E-E0D7-419F-AB7E-6EE13219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6</Pages>
  <Words>1087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capitulo 4 del libro “Administración Estratégica”</vt:lpstr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Estratégico para la Coordinación Delegacional de Informática.</dc:title>
  <dc:subject>Instituto mexicano del seguro social, delegación chiapas</dc:subject>
  <dc:creator>Cuauhtemoc Flores Garcia mat. 20150796</dc:creator>
  <cp:keywords/>
  <dc:description/>
  <cp:lastModifiedBy>Cuauhtemoc Flores Garcia</cp:lastModifiedBy>
  <cp:revision>17</cp:revision>
  <dcterms:created xsi:type="dcterms:W3CDTF">2015-10-23T21:47:00Z</dcterms:created>
  <dcterms:modified xsi:type="dcterms:W3CDTF">2015-10-31T20:46:00Z</dcterms:modified>
</cp:coreProperties>
</file>