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498732"/>
        <w:docPartObj>
          <w:docPartGallery w:val="Cover Pages"/>
          <w:docPartUnique/>
        </w:docPartObj>
      </w:sdtPr>
      <w:sdtEndPr/>
      <w:sdtContent>
        <w:p w:rsidR="0059560A" w:rsidRDefault="0059560A"/>
        <w:p w:rsidR="002F4546" w:rsidRDefault="0059560A">
          <w:pPr>
            <w:spacing w:line="240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5429D60" wp14:editId="379C1C0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647950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64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6FA5" w:rsidRDefault="000D168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7940141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6FA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Actividad </w:t>
                                    </w:r>
                                    <w:r w:rsidR="00717C7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3: </w:t>
                                    </w:r>
                                    <w:r w:rsidR="004C55C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Artículo de aspectos de CO</w:t>
                                    </w:r>
                                  </w:sdtContent>
                                </w:sdt>
                              </w:p>
                              <w:p w:rsidR="00F46FA5" w:rsidRDefault="004C55C8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clima y ambiente</w:t>
                                </w:r>
                                <w:r w:rsidR="00287547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 (Confianza mutua)</w:t>
                                </w:r>
                              </w:p>
                              <w:p w:rsidR="00F46FA5" w:rsidRDefault="000D168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125762782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6FA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Cuauhtemoc Flores Garcia mat. 20150796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29D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08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" filled="f" stroked="f" strokeweight=".5pt">
                    <v:textbox inset="0,0,0,0">
                      <w:txbxContent>
                        <w:p w:rsidR="00F46FA5" w:rsidRDefault="000D1682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7940141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46FA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Actividad </w:t>
                              </w:r>
                              <w:r w:rsidR="00717C7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3: </w:t>
                              </w:r>
                              <w:r w:rsidR="004C55C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Artículo de aspectos de CO</w:t>
                              </w:r>
                            </w:sdtContent>
                          </w:sdt>
                        </w:p>
                        <w:p w:rsidR="00F46FA5" w:rsidRDefault="004C55C8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clima y ambiente</w:t>
                          </w:r>
                          <w:r w:rsidR="00287547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 (Confianza mutua)</w:t>
                          </w:r>
                        </w:p>
                        <w:p w:rsidR="00F46FA5" w:rsidRDefault="000D168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125762782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46FA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Cuauhtemoc Flores Garcia mat. 20150796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ED170E" wp14:editId="749A695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85184529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20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46FA5" w:rsidRDefault="004C55C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ED170E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85184529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20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46FA5" w:rsidRDefault="004C55C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287547" w:rsidRDefault="00287547" w:rsidP="00F01BC3">
          <w:pPr>
            <w:pStyle w:val="Ttulo1"/>
          </w:pPr>
          <w:r>
            <w:lastRenderedPageBreak/>
            <w:t>Problemática existente</w:t>
          </w:r>
          <w:r w:rsidR="004D6096">
            <w:t xml:space="preserve">: </w:t>
          </w:r>
          <w:r w:rsidR="00225FE4">
            <w:t>L</w:t>
          </w:r>
          <w:r w:rsidR="00F01BC3">
            <w:t xml:space="preserve">a </w:t>
          </w:r>
          <w:r w:rsidR="007F5AC4">
            <w:t>ineficiencia</w:t>
          </w:r>
          <w:r w:rsidR="00F01BC3">
            <w:t xml:space="preserve"> en el desarrollo de los Planes de Mejora como </w:t>
          </w:r>
          <w:r w:rsidR="00225FE4">
            <w:t>resultado de la Encuesta de Clima</w:t>
          </w:r>
          <w:r w:rsidR="004D6096">
            <w:t xml:space="preserve"> y Cultura</w:t>
          </w:r>
          <w:r w:rsidR="00225FE4">
            <w:t xml:space="preserve"> Organizacional (E</w:t>
          </w:r>
          <w:r w:rsidR="00F01BC3">
            <w:t>C</w:t>
          </w:r>
          <w:r w:rsidR="00225FE4">
            <w:t xml:space="preserve">CO) </w:t>
          </w:r>
        </w:p>
        <w:p w:rsidR="00225FE4" w:rsidRPr="00287547" w:rsidRDefault="00225FE4" w:rsidP="00287547"/>
        <w:p w:rsidR="00287547" w:rsidRDefault="00287547" w:rsidP="00225FE4">
          <w:r>
            <w:t>El clima y cultura organizacional, son el conjunto de factores que afectan positiva o negativamente el desempeño, la productividad, la calidad de los servicios y la imagen de la Institución; y son resultado de las relaciones internas, actitudes, percepciones y conductas de los servidores públicos, retroalimentadas por las motivaciones personales, la cultura de la organización, el tipo de liderazgo, la evaluación y el reconocimiento de resultados</w:t>
          </w:r>
          <w:r>
            <w:t xml:space="preserve"> </w:t>
          </w:r>
        </w:p>
        <w:p w:rsidR="00225FE4" w:rsidRDefault="00225FE4" w:rsidP="00225FE4"/>
        <w:p w:rsidR="00225FE4" w:rsidRDefault="00225FE4" w:rsidP="00225FE4">
          <w:r>
            <w:t xml:space="preserve">Cada año la Secretaría de la Función Publica aplica la Encuesta de Clima y Cultura Organizacional (Encuensta ECCO) a todas las dependencias de </w:t>
          </w:r>
          <w:r>
            <w:t>la Administración Pública Federal</w:t>
          </w:r>
          <w:r>
            <w:t xml:space="preserve"> </w:t>
          </w:r>
          <w:r>
            <w:t xml:space="preserve">con la finalidad de identificar las áreas de oportunidad para que se implementen acciones de mejora, las cuales servirán como base para solventar los requerimientos y problemáticas manifestados por los servidores públicos adscritos </w:t>
          </w:r>
          <w:r>
            <w:t>a la dep</w:t>
          </w:r>
          <w:r w:rsidR="00611A68">
            <w:t>eb</w:t>
          </w:r>
          <w:r>
            <w:t xml:space="preserve">dencia </w:t>
          </w:r>
          <w:r>
            <w:t>con sus respuestas</w:t>
          </w:r>
          <w:r>
            <w:t>.</w:t>
          </w:r>
        </w:p>
        <w:p w:rsidR="00225FE4" w:rsidRDefault="00225FE4" w:rsidP="00225FE4"/>
        <w:p w:rsidR="00611A68" w:rsidRDefault="00611A68" w:rsidP="00225FE4">
          <w:r>
            <w:t>P</w:t>
          </w:r>
          <w:r w:rsidR="00225FE4">
            <w:t>ara las organizaciones resulta importante medir y conocer el clima organizacional, ya que este factor impacta de manera significativa sobre los resultados obtenidos de su gestión desarrollada.</w:t>
          </w:r>
          <w:r>
            <w:t xml:space="preserve"> </w:t>
          </w:r>
          <w:r>
            <w:t>Este enfoque se ha constituido en la columna vertebral de las acciones emprendidas en gran parte de las dependencias y entidades de la Administración Pública Federal, como parte medular de las acciones encaminadas a coadyuvar en el cumplimiento de uno de los principales retos de la actual administración, relativa a la consolidación de un gobierno eficiente y productivo, orientado a servir y cubrir satisfactoriamente las necesidades de la ciudadanía, a través del logro cada vez mayor de mejores resultados derivados de su gestión pública desarrollada</w:t>
          </w:r>
          <w:r>
            <w:t>.</w:t>
          </w:r>
        </w:p>
        <w:p w:rsidR="00611A68" w:rsidRDefault="00611A68" w:rsidP="00225FE4"/>
        <w:p w:rsidR="00611A68" w:rsidRDefault="00611A68" w:rsidP="00225FE4">
          <w:r>
            <w:t xml:space="preserve">Una vez que la Secretaría de la Función Pública genera y entrega los resultados de la ECCO a las depedencias, estas son responsables de realizar el </w:t>
          </w:r>
          <w:r>
            <w:t>registro y seguimiento de las Acciones de Mejora, en aquellos factores que hayan resultado como áreas de oportunidad</w:t>
          </w:r>
          <w:r>
            <w:t>.</w:t>
          </w:r>
        </w:p>
        <w:p w:rsidR="00611A68" w:rsidRDefault="00611A68" w:rsidP="00225FE4"/>
        <w:p w:rsidR="00611A68" w:rsidRDefault="00611A68" w:rsidP="00225FE4">
          <w:r>
            <w:t xml:space="preserve">La eficiencia en el desarrollo de estos planes de mejora incide en la participación e involucramiento de la alta Dirección </w:t>
          </w:r>
          <w:r w:rsidR="00F01BC3">
            <w:t>la cual debe funcionar como un catalizador de cambio reconociendo que el origen de los resultados nace de la ciudadanía y no del funcionario público.</w:t>
          </w:r>
          <w:r w:rsidR="004D6096">
            <w:t xml:space="preserve"> </w:t>
          </w:r>
          <w:r w:rsidR="004D6096">
            <w:t>En este sentido, el cambio se gesta en la población para ser catalizado en las estructuras administrativas, a través del funcionario estratega</w:t>
          </w:r>
          <w:r w:rsidR="004D6096">
            <w:t>.</w:t>
          </w:r>
        </w:p>
        <w:p w:rsidR="00853896" w:rsidRDefault="00853896" w:rsidP="00853896">
          <w:pPr>
            <w:pStyle w:val="Ttulo1"/>
          </w:pPr>
          <w:r>
            <w:lastRenderedPageBreak/>
            <w:t>Intervención</w:t>
          </w:r>
          <w:r>
            <w:t xml:space="preserve">: </w:t>
          </w:r>
          <w:r w:rsidR="007F5AC4">
            <w:t xml:space="preserve">La planeación estratégica para el desarrollo de los Planes de Mejora </w:t>
          </w:r>
        </w:p>
        <w:p w:rsidR="007F5AC4" w:rsidRPr="007F5AC4" w:rsidRDefault="007F5AC4" w:rsidP="007F5AC4"/>
        <w:p w:rsidR="007F5AC4" w:rsidRDefault="007F5AC4" w:rsidP="007F5AC4">
          <w:r>
            <w:t>U</w:t>
          </w:r>
          <w:r>
            <w:t xml:space="preserve">na vez que se detectaron las áreas de oportunidad que afectan la productividad de los servidores públicos </w:t>
          </w:r>
          <w:r w:rsidR="00E90BCE">
            <w:t>de las Dependencias</w:t>
          </w:r>
          <w:r>
            <w:t>, se elabor</w:t>
          </w:r>
          <w:r w:rsidR="00E90BCE">
            <w:t>a</w:t>
          </w:r>
          <w:r>
            <w:t xml:space="preserve"> el programa de acciones de mejora, y se espera que con su gradual implementación el factor de productividad se incremente a la par de la satisfacción del personal en cuanto a los factores </w:t>
          </w:r>
          <w:r w:rsidR="00E90BCE">
            <w:t>observados con menor indice de satisfacción.</w:t>
          </w:r>
        </w:p>
        <w:p w:rsidR="00FC073F" w:rsidRDefault="00FC073F" w:rsidP="007F5AC4"/>
        <w:p w:rsidR="00E90BCE" w:rsidRDefault="00E90BCE" w:rsidP="007F5AC4">
          <w:r>
            <w:t>La aplicación de planes estratégicos sugiere a los funcionarios encargados del desarrollo de estos planes considerar los siguientes criterios:</w:t>
          </w:r>
        </w:p>
        <w:p w:rsidR="007F5AC4" w:rsidRDefault="007F5AC4" w:rsidP="00E90BCE">
          <w:pPr>
            <w:pStyle w:val="Prrafodelista"/>
            <w:numPr>
              <w:ilvl w:val="0"/>
              <w:numId w:val="23"/>
            </w:numPr>
          </w:pPr>
          <w:r>
            <w:t xml:space="preserve">El primer criterio es </w:t>
          </w:r>
          <w:r>
            <w:t xml:space="preserve">la difusión </w:t>
          </w:r>
          <w:r w:rsidR="00E90BCE">
            <w:t>de los resultados a todo el personal</w:t>
          </w:r>
        </w:p>
        <w:p w:rsidR="00E90BCE" w:rsidRDefault="00E90BCE" w:rsidP="00E90BCE">
          <w:pPr>
            <w:pStyle w:val="Prrafodelista"/>
            <w:numPr>
              <w:ilvl w:val="0"/>
              <w:numId w:val="23"/>
            </w:numPr>
          </w:pPr>
          <w:r>
            <w:t>El segundo criterio es la elaboración de propuestas de mejora basadas en la realidad de la Instituticón y del medio ambiente. En este criterio se deben de desarrollar análisis FODA para identificar las correctas estrategias a implmentar.</w:t>
          </w:r>
        </w:p>
        <w:p w:rsidR="00E90BCE" w:rsidRDefault="00E90BCE" w:rsidP="00E90BCE">
          <w:pPr>
            <w:pStyle w:val="Prrafodelista"/>
            <w:numPr>
              <w:ilvl w:val="0"/>
              <w:numId w:val="23"/>
            </w:numPr>
          </w:pPr>
          <w:r>
            <w:t>El tercer criterio es la adopción</w:t>
          </w:r>
          <w:r w:rsidR="00FC073F">
            <w:t xml:space="preserve"> del plan por la Alta Dirección, e</w:t>
          </w:r>
          <w:r w:rsidR="00FC073F">
            <w:t>l liderazgo en una organización es clave en la determinación del rumbo de la misma, el desarrollo de sus capacidades y la cultura organizacional, así como, la respuesta que se da a los requerimientos legales, sociales y ambientales</w:t>
          </w:r>
        </w:p>
        <w:p w:rsidR="0059560A" w:rsidRDefault="000D1682">
          <w:pPr>
            <w:spacing w:line="240" w:lineRule="auto"/>
            <w:jc w:val="left"/>
          </w:pPr>
        </w:p>
        <w:bookmarkStart w:id="0" w:name="_GoBack" w:displacedByCustomXml="next"/>
        <w:bookmarkEnd w:id="0" w:displacedByCustomXml="next"/>
      </w:sdtContent>
    </w:sdt>
    <w:sectPr w:rsidR="0059560A" w:rsidSect="0059560A">
      <w:footerReference w:type="default" r:id="rId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682" w:rsidRDefault="000D1682" w:rsidP="00F42130">
      <w:pPr>
        <w:spacing w:line="240" w:lineRule="auto"/>
      </w:pPr>
      <w:r>
        <w:separator/>
      </w:r>
    </w:p>
  </w:endnote>
  <w:endnote w:type="continuationSeparator" w:id="0">
    <w:p w:rsidR="000D1682" w:rsidRDefault="000D1682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FA5" w:rsidRDefault="00F46FA5">
    <w:pPr>
      <w:pStyle w:val="Piedepgina"/>
    </w:pPr>
  </w:p>
  <w:p w:rsidR="00F46FA5" w:rsidRDefault="00F46F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682" w:rsidRDefault="000D1682" w:rsidP="00F42130">
      <w:pPr>
        <w:spacing w:line="240" w:lineRule="auto"/>
      </w:pPr>
      <w:r>
        <w:separator/>
      </w:r>
    </w:p>
  </w:footnote>
  <w:footnote w:type="continuationSeparator" w:id="0">
    <w:p w:rsidR="000D1682" w:rsidRDefault="000D1682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75235"/>
    <w:multiLevelType w:val="hybridMultilevel"/>
    <w:tmpl w:val="65BC7776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F64310"/>
    <w:multiLevelType w:val="hybridMultilevel"/>
    <w:tmpl w:val="26E0A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E41FD"/>
    <w:multiLevelType w:val="hybridMultilevel"/>
    <w:tmpl w:val="876239F2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F5DF9"/>
    <w:multiLevelType w:val="hybridMultilevel"/>
    <w:tmpl w:val="0EA2DF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52B0D"/>
    <w:multiLevelType w:val="hybridMultilevel"/>
    <w:tmpl w:val="22A6B9EE"/>
    <w:lvl w:ilvl="0" w:tplc="7640E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3255E"/>
    <w:multiLevelType w:val="hybridMultilevel"/>
    <w:tmpl w:val="B0D8C0B2"/>
    <w:lvl w:ilvl="0" w:tplc="71C404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75E15"/>
    <w:multiLevelType w:val="hybridMultilevel"/>
    <w:tmpl w:val="4E3CB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30B7A"/>
    <w:multiLevelType w:val="hybridMultilevel"/>
    <w:tmpl w:val="D3F6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C0818"/>
    <w:multiLevelType w:val="hybridMultilevel"/>
    <w:tmpl w:val="B096E3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55529"/>
    <w:multiLevelType w:val="hybridMultilevel"/>
    <w:tmpl w:val="991E8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062D0"/>
    <w:multiLevelType w:val="hybridMultilevel"/>
    <w:tmpl w:val="25CC7910"/>
    <w:lvl w:ilvl="0" w:tplc="F9143720">
      <w:start w:val="1"/>
      <w:numFmt w:val="decimal"/>
      <w:lvlText w:val="%1."/>
      <w:lvlJc w:val="left"/>
      <w:pPr>
        <w:ind w:left="1068" w:hanging="360"/>
      </w:pPr>
      <w:rPr>
        <w:rFonts w:ascii="Arial" w:eastAsia="Times New Roman" w:hAnsi="Arial" w:cs="Times New Roman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AE73EC6"/>
    <w:multiLevelType w:val="hybridMultilevel"/>
    <w:tmpl w:val="F9BAF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2F7455"/>
    <w:multiLevelType w:val="hybridMultilevel"/>
    <w:tmpl w:val="8FBC9F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24E9D"/>
    <w:multiLevelType w:val="hybridMultilevel"/>
    <w:tmpl w:val="E6C0180E"/>
    <w:lvl w:ilvl="0" w:tplc="1A348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1365B"/>
    <w:multiLevelType w:val="hybridMultilevel"/>
    <w:tmpl w:val="25CC7910"/>
    <w:lvl w:ilvl="0" w:tplc="F914372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817C8"/>
    <w:multiLevelType w:val="hybridMultilevel"/>
    <w:tmpl w:val="68864D9A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B236F"/>
    <w:multiLevelType w:val="hybridMultilevel"/>
    <w:tmpl w:val="936E48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60372"/>
    <w:multiLevelType w:val="hybridMultilevel"/>
    <w:tmpl w:val="23A03C3E"/>
    <w:lvl w:ilvl="0" w:tplc="40DCBC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93511"/>
    <w:multiLevelType w:val="hybridMultilevel"/>
    <w:tmpl w:val="00CA8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A41CB9"/>
    <w:multiLevelType w:val="hybridMultilevel"/>
    <w:tmpl w:val="4826689A"/>
    <w:lvl w:ilvl="0" w:tplc="9B2A08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437691"/>
    <w:multiLevelType w:val="hybridMultilevel"/>
    <w:tmpl w:val="D082C6C0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325E16"/>
    <w:multiLevelType w:val="hybridMultilevel"/>
    <w:tmpl w:val="7BBC43E6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9"/>
  </w:num>
  <w:num w:numId="5">
    <w:abstractNumId w:val="21"/>
  </w:num>
  <w:num w:numId="6">
    <w:abstractNumId w:val="2"/>
  </w:num>
  <w:num w:numId="7">
    <w:abstractNumId w:val="11"/>
  </w:num>
  <w:num w:numId="8">
    <w:abstractNumId w:val="22"/>
  </w:num>
  <w:num w:numId="9">
    <w:abstractNumId w:val="12"/>
  </w:num>
  <w:num w:numId="10">
    <w:abstractNumId w:val="17"/>
  </w:num>
  <w:num w:numId="11">
    <w:abstractNumId w:val="6"/>
  </w:num>
  <w:num w:numId="12">
    <w:abstractNumId w:val="4"/>
  </w:num>
  <w:num w:numId="13">
    <w:abstractNumId w:val="3"/>
  </w:num>
  <w:num w:numId="14">
    <w:abstractNumId w:val="14"/>
  </w:num>
  <w:num w:numId="15">
    <w:abstractNumId w:val="18"/>
  </w:num>
  <w:num w:numId="16">
    <w:abstractNumId w:val="13"/>
  </w:num>
  <w:num w:numId="17">
    <w:abstractNumId w:val="20"/>
  </w:num>
  <w:num w:numId="18">
    <w:abstractNumId w:val="1"/>
  </w:num>
  <w:num w:numId="19">
    <w:abstractNumId w:val="8"/>
  </w:num>
  <w:num w:numId="20">
    <w:abstractNumId w:val="10"/>
  </w:num>
  <w:num w:numId="21">
    <w:abstractNumId w:val="0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B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3C95"/>
    <w:rsid w:val="00024330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BCC"/>
    <w:rsid w:val="0005507F"/>
    <w:rsid w:val="00055BD5"/>
    <w:rsid w:val="00056745"/>
    <w:rsid w:val="0005695B"/>
    <w:rsid w:val="00057B82"/>
    <w:rsid w:val="00064B16"/>
    <w:rsid w:val="00065189"/>
    <w:rsid w:val="00070E6D"/>
    <w:rsid w:val="00070E95"/>
    <w:rsid w:val="00070ECD"/>
    <w:rsid w:val="000731BC"/>
    <w:rsid w:val="00076C77"/>
    <w:rsid w:val="00076DB9"/>
    <w:rsid w:val="0007769D"/>
    <w:rsid w:val="00083021"/>
    <w:rsid w:val="00083E97"/>
    <w:rsid w:val="00084040"/>
    <w:rsid w:val="000846F3"/>
    <w:rsid w:val="00086351"/>
    <w:rsid w:val="00087F92"/>
    <w:rsid w:val="00091367"/>
    <w:rsid w:val="0009453D"/>
    <w:rsid w:val="00095BD5"/>
    <w:rsid w:val="000975C0"/>
    <w:rsid w:val="000A0878"/>
    <w:rsid w:val="000A31ED"/>
    <w:rsid w:val="000A63AB"/>
    <w:rsid w:val="000A7F94"/>
    <w:rsid w:val="000B027B"/>
    <w:rsid w:val="000B0F08"/>
    <w:rsid w:val="000C0C31"/>
    <w:rsid w:val="000C0E03"/>
    <w:rsid w:val="000C3DBD"/>
    <w:rsid w:val="000C4857"/>
    <w:rsid w:val="000C550D"/>
    <w:rsid w:val="000C7ED9"/>
    <w:rsid w:val="000D057D"/>
    <w:rsid w:val="000D1682"/>
    <w:rsid w:val="000D2979"/>
    <w:rsid w:val="000D64D8"/>
    <w:rsid w:val="000D773C"/>
    <w:rsid w:val="000E0D85"/>
    <w:rsid w:val="000E233F"/>
    <w:rsid w:val="000E4111"/>
    <w:rsid w:val="000E4A2A"/>
    <w:rsid w:val="000F025F"/>
    <w:rsid w:val="000F3A84"/>
    <w:rsid w:val="000F4331"/>
    <w:rsid w:val="000F46C9"/>
    <w:rsid w:val="000F60C6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0F0E"/>
    <w:rsid w:val="001A3CD0"/>
    <w:rsid w:val="001A5C65"/>
    <w:rsid w:val="001A6416"/>
    <w:rsid w:val="001A64D8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6EB0"/>
    <w:rsid w:val="001F7776"/>
    <w:rsid w:val="001F78D3"/>
    <w:rsid w:val="001F796A"/>
    <w:rsid w:val="0020070D"/>
    <w:rsid w:val="002010F3"/>
    <w:rsid w:val="002024A6"/>
    <w:rsid w:val="00203430"/>
    <w:rsid w:val="00212E33"/>
    <w:rsid w:val="00212E9B"/>
    <w:rsid w:val="00217A48"/>
    <w:rsid w:val="002227D2"/>
    <w:rsid w:val="00223E9F"/>
    <w:rsid w:val="00225FE4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6B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547"/>
    <w:rsid w:val="00287EC0"/>
    <w:rsid w:val="002915EF"/>
    <w:rsid w:val="00292D06"/>
    <w:rsid w:val="00294A1A"/>
    <w:rsid w:val="00296ABF"/>
    <w:rsid w:val="002A0B3A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2C07"/>
    <w:rsid w:val="002C410D"/>
    <w:rsid w:val="002C520A"/>
    <w:rsid w:val="002E0CCA"/>
    <w:rsid w:val="002E3241"/>
    <w:rsid w:val="002E511B"/>
    <w:rsid w:val="002E66EC"/>
    <w:rsid w:val="002E6E61"/>
    <w:rsid w:val="002F2BCD"/>
    <w:rsid w:val="002F4546"/>
    <w:rsid w:val="00301A53"/>
    <w:rsid w:val="00301F85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5B21"/>
    <w:rsid w:val="003263BA"/>
    <w:rsid w:val="00332A47"/>
    <w:rsid w:val="003339EE"/>
    <w:rsid w:val="00334BF8"/>
    <w:rsid w:val="00334C08"/>
    <w:rsid w:val="00343A2D"/>
    <w:rsid w:val="00346972"/>
    <w:rsid w:val="003535E9"/>
    <w:rsid w:val="00353624"/>
    <w:rsid w:val="003657DB"/>
    <w:rsid w:val="00366173"/>
    <w:rsid w:val="003715ED"/>
    <w:rsid w:val="00372E0B"/>
    <w:rsid w:val="00375910"/>
    <w:rsid w:val="00377151"/>
    <w:rsid w:val="00384D51"/>
    <w:rsid w:val="003851ED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264D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A69D9"/>
    <w:rsid w:val="004B22E6"/>
    <w:rsid w:val="004B3307"/>
    <w:rsid w:val="004B4E57"/>
    <w:rsid w:val="004C2DD6"/>
    <w:rsid w:val="004C3639"/>
    <w:rsid w:val="004C55C8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D6096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03E6"/>
    <w:rsid w:val="00521B50"/>
    <w:rsid w:val="005221A2"/>
    <w:rsid w:val="00523A6E"/>
    <w:rsid w:val="0052509B"/>
    <w:rsid w:val="00532697"/>
    <w:rsid w:val="00536F6E"/>
    <w:rsid w:val="00537A6D"/>
    <w:rsid w:val="00537B06"/>
    <w:rsid w:val="005409AE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60A"/>
    <w:rsid w:val="00595925"/>
    <w:rsid w:val="005965C4"/>
    <w:rsid w:val="0059698B"/>
    <w:rsid w:val="005A0888"/>
    <w:rsid w:val="005A0ACE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2B24"/>
    <w:rsid w:val="005D3B1A"/>
    <w:rsid w:val="005D573C"/>
    <w:rsid w:val="005D616B"/>
    <w:rsid w:val="005E1ED2"/>
    <w:rsid w:val="005E5A64"/>
    <w:rsid w:val="005F0874"/>
    <w:rsid w:val="005F3E86"/>
    <w:rsid w:val="005F74C5"/>
    <w:rsid w:val="005F7E1D"/>
    <w:rsid w:val="00606A1D"/>
    <w:rsid w:val="0060705F"/>
    <w:rsid w:val="00611A68"/>
    <w:rsid w:val="00615173"/>
    <w:rsid w:val="00615ABB"/>
    <w:rsid w:val="00620822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43169"/>
    <w:rsid w:val="00647F5D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8798A"/>
    <w:rsid w:val="00693179"/>
    <w:rsid w:val="006948C3"/>
    <w:rsid w:val="00694FEF"/>
    <w:rsid w:val="00695605"/>
    <w:rsid w:val="00695BAB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C7995"/>
    <w:rsid w:val="006D2F68"/>
    <w:rsid w:val="006D545E"/>
    <w:rsid w:val="006D7BE7"/>
    <w:rsid w:val="006E5709"/>
    <w:rsid w:val="006E775C"/>
    <w:rsid w:val="006F0D4B"/>
    <w:rsid w:val="006F1251"/>
    <w:rsid w:val="006F4085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17C7B"/>
    <w:rsid w:val="0072207F"/>
    <w:rsid w:val="00722977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F0D31"/>
    <w:rsid w:val="007F4F8A"/>
    <w:rsid w:val="007F5178"/>
    <w:rsid w:val="007F5AC4"/>
    <w:rsid w:val="007F62EE"/>
    <w:rsid w:val="007F73F1"/>
    <w:rsid w:val="007F7E5B"/>
    <w:rsid w:val="00801076"/>
    <w:rsid w:val="008027A0"/>
    <w:rsid w:val="008030D5"/>
    <w:rsid w:val="00804288"/>
    <w:rsid w:val="00814EE4"/>
    <w:rsid w:val="00817E3A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3896"/>
    <w:rsid w:val="008547DF"/>
    <w:rsid w:val="008629E2"/>
    <w:rsid w:val="00862EC0"/>
    <w:rsid w:val="00864A0E"/>
    <w:rsid w:val="00865FB7"/>
    <w:rsid w:val="0086738C"/>
    <w:rsid w:val="00870583"/>
    <w:rsid w:val="008736F8"/>
    <w:rsid w:val="00874763"/>
    <w:rsid w:val="00875417"/>
    <w:rsid w:val="00890947"/>
    <w:rsid w:val="008939B5"/>
    <w:rsid w:val="008942D2"/>
    <w:rsid w:val="008A0AAC"/>
    <w:rsid w:val="008A2F9A"/>
    <w:rsid w:val="008A3A53"/>
    <w:rsid w:val="008A5F51"/>
    <w:rsid w:val="008A6989"/>
    <w:rsid w:val="008B1F4A"/>
    <w:rsid w:val="008B4B03"/>
    <w:rsid w:val="008B6E89"/>
    <w:rsid w:val="008C03D7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650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2D36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40FB"/>
    <w:rsid w:val="0092728A"/>
    <w:rsid w:val="00932B96"/>
    <w:rsid w:val="009337B8"/>
    <w:rsid w:val="009347B2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84"/>
    <w:rsid w:val="009726F1"/>
    <w:rsid w:val="009746A2"/>
    <w:rsid w:val="0097682F"/>
    <w:rsid w:val="00985511"/>
    <w:rsid w:val="00987862"/>
    <w:rsid w:val="00987907"/>
    <w:rsid w:val="00990611"/>
    <w:rsid w:val="00992381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9F52A0"/>
    <w:rsid w:val="00A01475"/>
    <w:rsid w:val="00A02076"/>
    <w:rsid w:val="00A023A1"/>
    <w:rsid w:val="00A03B24"/>
    <w:rsid w:val="00A04AE0"/>
    <w:rsid w:val="00A0672B"/>
    <w:rsid w:val="00A07A78"/>
    <w:rsid w:val="00A12319"/>
    <w:rsid w:val="00A14FFD"/>
    <w:rsid w:val="00A15875"/>
    <w:rsid w:val="00A17460"/>
    <w:rsid w:val="00A17675"/>
    <w:rsid w:val="00A21802"/>
    <w:rsid w:val="00A2204C"/>
    <w:rsid w:val="00A22856"/>
    <w:rsid w:val="00A23544"/>
    <w:rsid w:val="00A24C33"/>
    <w:rsid w:val="00A24FBE"/>
    <w:rsid w:val="00A257E9"/>
    <w:rsid w:val="00A27215"/>
    <w:rsid w:val="00A27391"/>
    <w:rsid w:val="00A30F03"/>
    <w:rsid w:val="00A31672"/>
    <w:rsid w:val="00A32ADC"/>
    <w:rsid w:val="00A36292"/>
    <w:rsid w:val="00A36DFB"/>
    <w:rsid w:val="00A37F40"/>
    <w:rsid w:val="00A4387C"/>
    <w:rsid w:val="00A442D9"/>
    <w:rsid w:val="00A51E5F"/>
    <w:rsid w:val="00A53B1B"/>
    <w:rsid w:val="00A54B82"/>
    <w:rsid w:val="00A6012A"/>
    <w:rsid w:val="00A65255"/>
    <w:rsid w:val="00A759AE"/>
    <w:rsid w:val="00A75F25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7F7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2A4A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EDC"/>
    <w:rsid w:val="00B03758"/>
    <w:rsid w:val="00B12A90"/>
    <w:rsid w:val="00B12EE6"/>
    <w:rsid w:val="00B154C9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249"/>
    <w:rsid w:val="00BD1C6B"/>
    <w:rsid w:val="00BD33D8"/>
    <w:rsid w:val="00BD48BC"/>
    <w:rsid w:val="00BE44B4"/>
    <w:rsid w:val="00BE4F80"/>
    <w:rsid w:val="00BF0C28"/>
    <w:rsid w:val="00BF1AE1"/>
    <w:rsid w:val="00BF36B4"/>
    <w:rsid w:val="00BF3890"/>
    <w:rsid w:val="00BF5D2D"/>
    <w:rsid w:val="00C00561"/>
    <w:rsid w:val="00C02A6F"/>
    <w:rsid w:val="00C0755A"/>
    <w:rsid w:val="00C11949"/>
    <w:rsid w:val="00C11FA2"/>
    <w:rsid w:val="00C133D2"/>
    <w:rsid w:val="00C13498"/>
    <w:rsid w:val="00C15441"/>
    <w:rsid w:val="00C15455"/>
    <w:rsid w:val="00C16427"/>
    <w:rsid w:val="00C16FB9"/>
    <w:rsid w:val="00C22720"/>
    <w:rsid w:val="00C25239"/>
    <w:rsid w:val="00C2732E"/>
    <w:rsid w:val="00C3097C"/>
    <w:rsid w:val="00C31FF8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6DEB"/>
    <w:rsid w:val="00C61490"/>
    <w:rsid w:val="00C62890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1B60"/>
    <w:rsid w:val="00CA3609"/>
    <w:rsid w:val="00CA47A6"/>
    <w:rsid w:val="00CA5AA3"/>
    <w:rsid w:val="00CA6374"/>
    <w:rsid w:val="00CA7231"/>
    <w:rsid w:val="00CB7AA0"/>
    <w:rsid w:val="00CC223E"/>
    <w:rsid w:val="00CC48C3"/>
    <w:rsid w:val="00CC621A"/>
    <w:rsid w:val="00CD2693"/>
    <w:rsid w:val="00CD6F77"/>
    <w:rsid w:val="00CD700E"/>
    <w:rsid w:val="00CE19CA"/>
    <w:rsid w:val="00CE5601"/>
    <w:rsid w:val="00CE7578"/>
    <w:rsid w:val="00CF07C7"/>
    <w:rsid w:val="00CF34C0"/>
    <w:rsid w:val="00CF5D1D"/>
    <w:rsid w:val="00CF6C9C"/>
    <w:rsid w:val="00D02874"/>
    <w:rsid w:val="00D04D57"/>
    <w:rsid w:val="00D05437"/>
    <w:rsid w:val="00D1201C"/>
    <w:rsid w:val="00D12218"/>
    <w:rsid w:val="00D224DC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518E5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7253"/>
    <w:rsid w:val="00DB010C"/>
    <w:rsid w:val="00DB1208"/>
    <w:rsid w:val="00DC1B63"/>
    <w:rsid w:val="00DC36D4"/>
    <w:rsid w:val="00DC617D"/>
    <w:rsid w:val="00DC6FCC"/>
    <w:rsid w:val="00DC7C0A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2D05"/>
    <w:rsid w:val="00DF389B"/>
    <w:rsid w:val="00DF6506"/>
    <w:rsid w:val="00DF65D1"/>
    <w:rsid w:val="00DF6AF7"/>
    <w:rsid w:val="00DF73BE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4169"/>
    <w:rsid w:val="00E455CB"/>
    <w:rsid w:val="00E45AEB"/>
    <w:rsid w:val="00E46D23"/>
    <w:rsid w:val="00E46DF6"/>
    <w:rsid w:val="00E46F55"/>
    <w:rsid w:val="00E50FE5"/>
    <w:rsid w:val="00E528CB"/>
    <w:rsid w:val="00E54508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76A93"/>
    <w:rsid w:val="00E80654"/>
    <w:rsid w:val="00E84E71"/>
    <w:rsid w:val="00E877EF"/>
    <w:rsid w:val="00E90BCE"/>
    <w:rsid w:val="00E90BD0"/>
    <w:rsid w:val="00E92550"/>
    <w:rsid w:val="00E92910"/>
    <w:rsid w:val="00E97BC0"/>
    <w:rsid w:val="00E97FEC"/>
    <w:rsid w:val="00EA674A"/>
    <w:rsid w:val="00EA6C30"/>
    <w:rsid w:val="00EB0026"/>
    <w:rsid w:val="00EB6341"/>
    <w:rsid w:val="00EB6E3E"/>
    <w:rsid w:val="00EC0602"/>
    <w:rsid w:val="00EC447C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D95"/>
    <w:rsid w:val="00F00FDD"/>
    <w:rsid w:val="00F01BC3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6FA5"/>
    <w:rsid w:val="00F47A11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62D9"/>
    <w:rsid w:val="00F87707"/>
    <w:rsid w:val="00F901F3"/>
    <w:rsid w:val="00F92F29"/>
    <w:rsid w:val="00F96F6E"/>
    <w:rsid w:val="00F97C8A"/>
    <w:rsid w:val="00FA06A3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3F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65682-3B6F-4704-AF4E-D80B6E2A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22A0E6-717F-4258-8A10-9297CC8D7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3: Foro, Análisis y Preguntas</vt:lpstr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3: Artículo de aspectos de CO</dc:title>
  <dc:subject>Toma de DECISIONES</dc:subject>
  <dc:creator>Cuauhtemoc Flores Garcia mat. 20150796</dc:creator>
  <cp:keywords/>
  <dc:description/>
  <cp:lastModifiedBy>Cuauhtemoc Flores Garcia</cp:lastModifiedBy>
  <cp:revision>7</cp:revision>
  <dcterms:created xsi:type="dcterms:W3CDTF">2016-01-21T01:06:00Z</dcterms:created>
  <dcterms:modified xsi:type="dcterms:W3CDTF">2016-01-21T05:56:00Z</dcterms:modified>
</cp:coreProperties>
</file>