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966089461"/>
        <w:docPartObj>
          <w:docPartGallery w:val="Cover Pages"/>
          <w:docPartUnique/>
        </w:docPartObj>
      </w:sdtPr>
      <w:sdtEndPr>
        <w:rPr>
          <w:rFonts w:ascii="Arial" w:eastAsia="Times New Roman" w:hAnsi="Arial" w:cs="Arial"/>
          <w:color w:val="000000" w:themeColor="text1"/>
          <w:sz w:val="22"/>
          <w:szCs w:val="22"/>
        </w:rPr>
      </w:sdtEndPr>
      <w:sdtContent>
        <w:p w:rsidR="00A85841" w:rsidRDefault="00862E12">
          <w:pPr>
            <w:pStyle w:val="Sinespaciado"/>
            <w:rPr>
              <w:rFonts w:asciiTheme="majorHAnsi" w:eastAsiaTheme="majorEastAsia" w:hAnsiTheme="majorHAnsi" w:cstheme="majorBidi"/>
              <w:sz w:val="72"/>
              <w:szCs w:val="72"/>
            </w:rPr>
          </w:pPr>
          <w:r>
            <w:rPr>
              <w:rFonts w:eastAsiaTheme="majorEastAsia" w:cstheme="majorBidi"/>
              <w:noProof/>
            </w:rPr>
            <w:drawing>
              <wp:anchor distT="0" distB="0" distL="114300" distR="114300" simplePos="0" relativeHeight="251668480" behindDoc="0" locked="0" layoutInCell="1" allowOverlap="1" wp14:anchorId="10D68F6B" wp14:editId="1248BAF7">
                <wp:simplePos x="0" y="0"/>
                <wp:positionH relativeFrom="column">
                  <wp:posOffset>-207010</wp:posOffset>
                </wp:positionH>
                <wp:positionV relativeFrom="paragraph">
                  <wp:posOffset>499745</wp:posOffset>
                </wp:positionV>
                <wp:extent cx="637540" cy="718185"/>
                <wp:effectExtent l="0" t="0" r="0" b="0"/>
                <wp:wrapSquare wrapText="bothSides"/>
                <wp:docPr id="1" name="Imagen 2" descr="C:\Users\dalmaraz\Pictures\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lmaraz\Pictures\logopng21-300x112.png"/>
                        <pic:cNvPicPr>
                          <a:picLocks noChangeAspect="1" noChangeArrowheads="1"/>
                        </pic:cNvPicPr>
                      </pic:nvPicPr>
                      <pic:blipFill>
                        <a:blip r:embed="rId8" cstate="print"/>
                        <a:srcRect r="67051"/>
                        <a:stretch>
                          <a:fillRect/>
                        </a:stretch>
                      </pic:blipFill>
                      <pic:spPr bwMode="auto">
                        <a:xfrm>
                          <a:off x="0" y="0"/>
                          <a:ext cx="637540" cy="718185"/>
                        </a:xfrm>
                        <a:prstGeom prst="rect">
                          <a:avLst/>
                        </a:prstGeom>
                        <a:noFill/>
                        <a:ln w="9525">
                          <a:noFill/>
                          <a:miter lim="800000"/>
                          <a:headEnd/>
                          <a:tailEnd/>
                        </a:ln>
                      </pic:spPr>
                    </pic:pic>
                  </a:graphicData>
                </a:graphic>
              </wp:anchor>
            </w:drawing>
          </w:r>
          <w:r w:rsidR="00A85841">
            <w:rPr>
              <w:noProof/>
            </w:rPr>
            <mc:AlternateContent>
              <mc:Choice Requires="wps">
                <w:drawing>
                  <wp:anchor distT="0" distB="0" distL="114300" distR="114300" simplePos="0" relativeHeight="251663360" behindDoc="0" locked="0" layoutInCell="0" allowOverlap="1" wp14:anchorId="4260AEEB" wp14:editId="12233AB3">
                    <wp:simplePos x="0" y="0"/>
                    <wp:positionH relativeFrom="page">
                      <wp:align>center</wp:align>
                    </wp:positionH>
                    <wp:positionV relativeFrom="page">
                      <wp:align>bottom</wp:align>
                    </wp:positionV>
                    <wp:extent cx="8161020" cy="817880"/>
                    <wp:effectExtent l="0" t="0" r="11430" b="2794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" o:allowincell="f" fillcolor="#9bbb59 [3206]" strokecolor="#4e6128 [1606]" strokeweight="2pt">
                    <w10:wrap anchorx="page" anchory="page"/>
                  </v:rect>
                </w:pict>
              </mc:Fallback>
            </mc:AlternateContent>
          </w:r>
          <w:r w:rsidR="00A85841">
            <w:rPr>
              <w:noProof/>
            </w:rPr>
            <mc:AlternateContent>
              <mc:Choice Requires="wps">
                <w:drawing>
                  <wp:anchor distT="0" distB="0" distL="114300" distR="114300" simplePos="0" relativeHeight="251666432" behindDoc="0" locked="0" layoutInCell="0" allowOverlap="1" wp14:anchorId="6C8FA9E2" wp14:editId="5E754088">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3">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643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" o:allowincell="f" strokecolor="#76923c [2406]">
                    <w10:wrap anchorx="margin" anchory="page"/>
                  </v:rect>
                </w:pict>
              </mc:Fallback>
            </mc:AlternateContent>
          </w:r>
          <w:r w:rsidR="00A85841">
            <w:rPr>
              <w:noProof/>
            </w:rPr>
            <mc:AlternateContent>
              <mc:Choice Requires="wps">
                <w:drawing>
                  <wp:anchor distT="0" distB="0" distL="114300" distR="114300" simplePos="0" relativeHeight="251665408" behindDoc="0" locked="0" layoutInCell="0" allowOverlap="1" wp14:anchorId="53397DF1" wp14:editId="5FA16CE7">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3">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5408;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" o:allowincell="f" strokecolor="#76923c [2406]">
                    <w10:wrap anchorx="margin" anchory="page"/>
                  </v:rect>
                </w:pict>
              </mc:Fallback>
            </mc:AlternateContent>
          </w:r>
          <w:r w:rsidR="00A85841">
            <w:rPr>
              <w:noProof/>
            </w:rPr>
            <mc:AlternateContent>
              <mc:Choice Requires="wps">
                <w:drawing>
                  <wp:anchor distT="0" distB="0" distL="114300" distR="114300" simplePos="0" relativeHeight="251664384" behindDoc="0" locked="0" layoutInCell="0" allowOverlap="1" wp14:anchorId="4EDBB867" wp14:editId="5E3E2321">
                    <wp:simplePos x="0" y="0"/>
                    <wp:positionH relativeFrom="page">
                      <wp:align>center</wp:align>
                    </wp:positionH>
                    <wp:positionV relativeFrom="topMargin">
                      <wp:align>top</wp:align>
                    </wp:positionV>
                    <wp:extent cx="8161020" cy="822960"/>
                    <wp:effectExtent l="0" t="0" r="11430" b="279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4384;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" o:allowincell="f" fillcolor="#9bbb59 [3206]" strokecolor="#4e6128 [1606]" strokeweight="2pt">
                    <w10:wrap anchorx="page" anchory="margin"/>
                  </v:rect>
                </w:pict>
              </mc:Fallback>
            </mc:AlternateContent>
          </w:r>
        </w:p>
        <w:sdt>
          <w:sdtPr>
            <w:rPr>
              <w:rFonts w:ascii="Arial" w:eastAsiaTheme="majorEastAsia" w:hAnsi="Arial" w:cs="Arial"/>
              <w:b/>
              <w:sz w:val="36"/>
              <w:szCs w:val="3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A85841" w:rsidRDefault="00862E12" w:rsidP="00862E12">
              <w:pPr>
                <w:pStyle w:val="Sinespaciado"/>
                <w:jc w:val="center"/>
                <w:rPr>
                  <w:rFonts w:asciiTheme="majorHAnsi" w:eastAsiaTheme="majorEastAsia" w:hAnsiTheme="majorHAnsi" w:cstheme="majorBidi"/>
                  <w:sz w:val="72"/>
                  <w:szCs w:val="72"/>
                </w:rPr>
              </w:pPr>
              <w:r w:rsidRPr="00862E12">
                <w:rPr>
                  <w:rFonts w:ascii="Arial" w:eastAsiaTheme="majorEastAsia" w:hAnsi="Arial" w:cs="Arial"/>
                  <w:b/>
                  <w:sz w:val="36"/>
                  <w:szCs w:val="36"/>
                </w:rPr>
                <w:t>INSTITUTO DE ADMINISTRACIÓN PÚBLICA DEL ESTADO DE CHIAPAS</w:t>
              </w:r>
            </w:p>
          </w:sdtContent>
        </w:sdt>
        <w:p w:rsidR="00A85841" w:rsidRDefault="00A85841">
          <w:pPr>
            <w:pStyle w:val="Sinespaciado"/>
            <w:rPr>
              <w:rFonts w:asciiTheme="majorHAnsi" w:eastAsiaTheme="majorEastAsia" w:hAnsiTheme="majorHAnsi" w:cstheme="majorBidi"/>
              <w:sz w:val="36"/>
              <w:szCs w:val="36"/>
            </w:rPr>
          </w:pPr>
        </w:p>
        <w:p w:rsidR="00862E12" w:rsidRDefault="00862E12">
          <w:pPr>
            <w:pStyle w:val="Sinespaciado"/>
            <w:rPr>
              <w:rFonts w:asciiTheme="majorHAnsi" w:eastAsiaTheme="majorEastAsia" w:hAnsiTheme="majorHAnsi" w:cstheme="majorBidi"/>
              <w:sz w:val="36"/>
              <w:szCs w:val="36"/>
            </w:rPr>
          </w:pPr>
        </w:p>
        <w:p w:rsidR="00862E12" w:rsidRPr="009C00AB" w:rsidRDefault="00862E12" w:rsidP="00862E12">
          <w:pPr>
            <w:pStyle w:val="Sinespaciado"/>
            <w:jc w:val="center"/>
            <w:rPr>
              <w:rFonts w:ascii="Arial" w:eastAsiaTheme="majorEastAsia" w:hAnsi="Arial" w:cs="Arial"/>
              <w:sz w:val="28"/>
              <w:szCs w:val="28"/>
            </w:rPr>
          </w:pPr>
          <w:r w:rsidRPr="009C00AB">
            <w:rPr>
              <w:rFonts w:ascii="Arial" w:eastAsiaTheme="majorEastAsia" w:hAnsi="Arial" w:cs="Arial"/>
              <w:sz w:val="28"/>
              <w:szCs w:val="28"/>
            </w:rPr>
            <w:t>ASIGNATURA</w:t>
          </w:r>
        </w:p>
        <w:p w:rsidR="00862E12" w:rsidRPr="009C00AB" w:rsidRDefault="00862E12" w:rsidP="00862E12">
          <w:pPr>
            <w:pStyle w:val="Sinespaciado"/>
            <w:jc w:val="center"/>
            <w:rPr>
              <w:rFonts w:ascii="Arial" w:eastAsiaTheme="majorEastAsia" w:hAnsi="Arial" w:cs="Arial"/>
              <w:sz w:val="28"/>
              <w:szCs w:val="28"/>
            </w:rPr>
          </w:pPr>
          <w:r w:rsidRPr="009C00AB">
            <w:rPr>
              <w:rFonts w:ascii="Arial" w:eastAsiaTheme="majorEastAsia" w:hAnsi="Arial" w:cs="Arial"/>
              <w:sz w:val="28"/>
              <w:szCs w:val="28"/>
            </w:rPr>
            <w:t>PLANEACIÓN ESTRATÉGICA</w:t>
          </w:r>
        </w:p>
        <w:p w:rsidR="00862E12" w:rsidRDefault="00862E12">
          <w:pPr>
            <w:pStyle w:val="Sinespaciado"/>
            <w:rPr>
              <w:rFonts w:asciiTheme="majorHAnsi" w:eastAsiaTheme="majorEastAsia" w:hAnsiTheme="majorHAnsi" w:cstheme="majorBidi"/>
              <w:sz w:val="36"/>
              <w:szCs w:val="36"/>
            </w:rPr>
          </w:pPr>
        </w:p>
        <w:p w:rsidR="00A85841" w:rsidRDefault="00A85841">
          <w:pPr>
            <w:pStyle w:val="Sinespaciado"/>
            <w:rPr>
              <w:rFonts w:asciiTheme="majorHAnsi" w:eastAsiaTheme="majorEastAsia" w:hAnsiTheme="majorHAnsi" w:cstheme="majorBidi"/>
              <w:sz w:val="36"/>
              <w:szCs w:val="36"/>
            </w:rPr>
          </w:pPr>
        </w:p>
        <w:p w:rsidR="00A85841" w:rsidRDefault="00A85841">
          <w:pPr>
            <w:pStyle w:val="Sinespaciado"/>
            <w:rPr>
              <w:rFonts w:asciiTheme="majorHAnsi" w:eastAsiaTheme="majorEastAsia" w:hAnsiTheme="majorHAnsi" w:cstheme="majorBidi"/>
              <w:sz w:val="36"/>
              <w:szCs w:val="36"/>
            </w:rPr>
          </w:pPr>
        </w:p>
        <w:p w:rsidR="00A85841" w:rsidRDefault="00A85841"/>
        <w:p w:rsidR="00A85841" w:rsidRDefault="00862E12">
          <w:pPr>
            <w:rPr>
              <w:rFonts w:ascii="Arial" w:eastAsia="Times New Roman" w:hAnsi="Arial" w:cs="Arial"/>
              <w:color w:val="000000" w:themeColor="text1"/>
              <w:lang w:eastAsia="es-MX"/>
            </w:rPr>
          </w:pPr>
          <w:r>
            <w:rPr>
              <w:rFonts w:ascii="Arial" w:hAnsi="Arial" w:cs="Arial"/>
              <w:b/>
              <w:noProof/>
              <w:lang w:eastAsia="es-MX"/>
            </w:rPr>
            <mc:AlternateContent>
              <mc:Choice Requires="wps">
                <w:drawing>
                  <wp:anchor distT="0" distB="0" distL="114300" distR="114300" simplePos="0" relativeHeight="251674624" behindDoc="0" locked="0" layoutInCell="1" allowOverlap="1" wp14:anchorId="73D153A6" wp14:editId="4082F91F">
                    <wp:simplePos x="0" y="0"/>
                    <wp:positionH relativeFrom="column">
                      <wp:posOffset>1566545</wp:posOffset>
                    </wp:positionH>
                    <wp:positionV relativeFrom="paragraph">
                      <wp:posOffset>2281555</wp:posOffset>
                    </wp:positionV>
                    <wp:extent cx="4698365" cy="2855595"/>
                    <wp:effectExtent l="0" t="0" r="26035" b="20955"/>
                    <wp:wrapNone/>
                    <wp:docPr id="12" name="12 Cuadro de texto"/>
                    <wp:cNvGraphicFramePr/>
                    <a:graphic xmlns:a="http://schemas.openxmlformats.org/drawingml/2006/main">
                      <a:graphicData uri="http://schemas.microsoft.com/office/word/2010/wordprocessingShape">
                        <wps:wsp>
                          <wps:cNvSpPr txBox="1"/>
                          <wps:spPr>
                            <a:xfrm>
                              <a:off x="0" y="0"/>
                              <a:ext cx="4698365" cy="285559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2E12" w:rsidRPr="009C00AB" w:rsidRDefault="00862E12" w:rsidP="00862E12">
                                <w:pPr>
                                  <w:jc w:val="right"/>
                                  <w:rPr>
                                    <w:rFonts w:ascii="Arial" w:hAnsi="Arial" w:cs="Arial"/>
                                    <w:b/>
                                    <w:sz w:val="28"/>
                                    <w:szCs w:val="28"/>
                                  </w:rPr>
                                </w:pPr>
                                <w:r w:rsidRPr="009C00AB">
                                  <w:rPr>
                                    <w:rFonts w:ascii="Arial" w:hAnsi="Arial" w:cs="Arial"/>
                                    <w:b/>
                                    <w:sz w:val="28"/>
                                    <w:szCs w:val="28"/>
                                  </w:rPr>
                                  <w:t>ALUMNA</w:t>
                                </w:r>
                              </w:p>
                              <w:p w:rsidR="00862E12" w:rsidRPr="009C00AB" w:rsidRDefault="00862E12" w:rsidP="00862E12">
                                <w:pPr>
                                  <w:jc w:val="right"/>
                                  <w:rPr>
                                    <w:rFonts w:ascii="Arial" w:hAnsi="Arial" w:cs="Arial"/>
                                    <w:b/>
                                    <w:sz w:val="28"/>
                                    <w:szCs w:val="28"/>
                                  </w:rPr>
                                </w:pPr>
                                <w:r w:rsidRPr="009C00AB">
                                  <w:rPr>
                                    <w:rFonts w:ascii="Arial" w:hAnsi="Arial" w:cs="Arial"/>
                                    <w:b/>
                                    <w:sz w:val="28"/>
                                    <w:szCs w:val="28"/>
                                  </w:rPr>
                                  <w:t>LIC. FLAVIA DALISSAY AGUILAR GÓMEZ</w:t>
                                </w:r>
                              </w:p>
                              <w:p w:rsidR="00862E12" w:rsidRPr="009C00AB" w:rsidRDefault="00862E12" w:rsidP="00862E12">
                                <w:pPr>
                                  <w:jc w:val="right"/>
                                  <w:rPr>
                                    <w:rFonts w:ascii="Arial" w:hAnsi="Arial" w:cs="Arial"/>
                                    <w:sz w:val="28"/>
                                    <w:szCs w:val="28"/>
                                  </w:rPr>
                                </w:pPr>
                              </w:p>
                              <w:p w:rsidR="00862E12" w:rsidRPr="009C00AB" w:rsidRDefault="00862E12" w:rsidP="00862E12">
                                <w:pPr>
                                  <w:jc w:val="right"/>
                                  <w:rPr>
                                    <w:rFonts w:ascii="Arial" w:hAnsi="Arial" w:cs="Arial"/>
                                    <w:b/>
                                    <w:sz w:val="28"/>
                                    <w:szCs w:val="28"/>
                                  </w:rPr>
                                </w:pPr>
                                <w:r w:rsidRPr="009C00AB">
                                  <w:rPr>
                                    <w:rFonts w:ascii="Arial" w:hAnsi="Arial" w:cs="Arial"/>
                                    <w:b/>
                                    <w:sz w:val="28"/>
                                    <w:szCs w:val="28"/>
                                  </w:rPr>
                                  <w:t>DOCENTE</w:t>
                                </w:r>
                              </w:p>
                              <w:p w:rsidR="00862E12" w:rsidRPr="009C00AB" w:rsidRDefault="00862E12" w:rsidP="00862E12">
                                <w:pPr>
                                  <w:jc w:val="right"/>
                                  <w:rPr>
                                    <w:rFonts w:ascii="Arial" w:hAnsi="Arial" w:cs="Arial"/>
                                    <w:sz w:val="28"/>
                                    <w:szCs w:val="28"/>
                                  </w:rPr>
                                </w:pPr>
                                <w:r w:rsidRPr="009C00AB">
                                  <w:rPr>
                                    <w:rFonts w:ascii="Arial" w:hAnsi="Arial" w:cs="Arial"/>
                                    <w:b/>
                                    <w:sz w:val="28"/>
                                    <w:szCs w:val="28"/>
                                  </w:rPr>
                                  <w:t>MTRO. ANTONIO PÉREZ GÓMEZ</w:t>
                                </w:r>
                              </w:p>
                              <w:p w:rsidR="00862E12" w:rsidRPr="009C00AB" w:rsidRDefault="00862E12" w:rsidP="00862E12">
                                <w:pPr>
                                  <w:jc w:val="right"/>
                                  <w:rPr>
                                    <w:rFonts w:ascii="Arial" w:hAnsi="Arial" w:cs="Arial"/>
                                    <w:b/>
                                    <w:sz w:val="28"/>
                                    <w:szCs w:val="28"/>
                                  </w:rPr>
                                </w:pPr>
                              </w:p>
                              <w:p w:rsidR="00862E12" w:rsidRDefault="00862E12" w:rsidP="00862E12">
                                <w:pPr>
                                  <w:jc w:val="right"/>
                                  <w:rPr>
                                    <w:rFonts w:ascii="Arial" w:hAnsi="Arial" w:cs="Arial"/>
                                    <w:b/>
                                    <w:sz w:val="28"/>
                                    <w:szCs w:val="28"/>
                                  </w:rPr>
                                </w:pPr>
                              </w:p>
                              <w:p w:rsidR="00862E12" w:rsidRPr="009C00AB" w:rsidRDefault="00862E12" w:rsidP="00862E12">
                                <w:pPr>
                                  <w:jc w:val="right"/>
                                  <w:rPr>
                                    <w:rFonts w:ascii="Arial" w:hAnsi="Arial" w:cs="Arial"/>
                                    <w:sz w:val="28"/>
                                    <w:szCs w:val="28"/>
                                  </w:rPr>
                                </w:pPr>
                                <w:r w:rsidRPr="009C00AB">
                                  <w:rPr>
                                    <w:rFonts w:ascii="Arial" w:hAnsi="Arial" w:cs="Arial"/>
                                    <w:b/>
                                    <w:sz w:val="28"/>
                                    <w:szCs w:val="28"/>
                                  </w:rPr>
                                  <w:t>TUXTLA GUTIERREZ, CHIAPAS; OCTUBRE 2015</w:t>
                                </w:r>
                              </w:p>
                              <w:p w:rsidR="00862E12" w:rsidRDefault="00862E12" w:rsidP="00862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12 Cuadro de texto" o:spid="_x0000_s1026" type="#_x0000_t202" style="position:absolute;margin-left:123.35pt;margin-top:179.65pt;width:369.95pt;height:224.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" fillcolor="white [3201]" strokecolor="white [3212]" strokeweight=".5pt">
                    <v:textbox>
                      <w:txbxContent>
                        <w:p w:rsidR="00862E12" w:rsidRPr="009C00AB" w:rsidRDefault="00862E12" w:rsidP="00862E12">
                          <w:pPr>
                            <w:jc w:val="right"/>
                            <w:rPr>
                              <w:rFonts w:ascii="Arial" w:hAnsi="Arial" w:cs="Arial"/>
                              <w:b/>
                              <w:sz w:val="28"/>
                              <w:szCs w:val="28"/>
                            </w:rPr>
                          </w:pPr>
                          <w:r w:rsidRPr="009C00AB">
                            <w:rPr>
                              <w:rFonts w:ascii="Arial" w:hAnsi="Arial" w:cs="Arial"/>
                              <w:b/>
                              <w:sz w:val="28"/>
                              <w:szCs w:val="28"/>
                            </w:rPr>
                            <w:t>ALUMNA</w:t>
                          </w:r>
                        </w:p>
                        <w:p w:rsidR="00862E12" w:rsidRPr="009C00AB" w:rsidRDefault="00862E12" w:rsidP="00862E12">
                          <w:pPr>
                            <w:jc w:val="right"/>
                            <w:rPr>
                              <w:rFonts w:ascii="Arial" w:hAnsi="Arial" w:cs="Arial"/>
                              <w:b/>
                              <w:sz w:val="28"/>
                              <w:szCs w:val="28"/>
                            </w:rPr>
                          </w:pPr>
                          <w:r w:rsidRPr="009C00AB">
                            <w:rPr>
                              <w:rFonts w:ascii="Arial" w:hAnsi="Arial" w:cs="Arial"/>
                              <w:b/>
                              <w:sz w:val="28"/>
                              <w:szCs w:val="28"/>
                            </w:rPr>
                            <w:t>LIC. FLAVIA DALISSAY AGUILAR GÓMEZ</w:t>
                          </w:r>
                        </w:p>
                        <w:p w:rsidR="00862E12" w:rsidRPr="009C00AB" w:rsidRDefault="00862E12" w:rsidP="00862E12">
                          <w:pPr>
                            <w:jc w:val="right"/>
                            <w:rPr>
                              <w:rFonts w:ascii="Arial" w:hAnsi="Arial" w:cs="Arial"/>
                              <w:sz w:val="28"/>
                              <w:szCs w:val="28"/>
                            </w:rPr>
                          </w:pPr>
                        </w:p>
                        <w:p w:rsidR="00862E12" w:rsidRPr="009C00AB" w:rsidRDefault="00862E12" w:rsidP="00862E12">
                          <w:pPr>
                            <w:jc w:val="right"/>
                            <w:rPr>
                              <w:rFonts w:ascii="Arial" w:hAnsi="Arial" w:cs="Arial"/>
                              <w:b/>
                              <w:sz w:val="28"/>
                              <w:szCs w:val="28"/>
                            </w:rPr>
                          </w:pPr>
                          <w:r w:rsidRPr="009C00AB">
                            <w:rPr>
                              <w:rFonts w:ascii="Arial" w:hAnsi="Arial" w:cs="Arial"/>
                              <w:b/>
                              <w:sz w:val="28"/>
                              <w:szCs w:val="28"/>
                            </w:rPr>
                            <w:t>DOCENTE</w:t>
                          </w:r>
                        </w:p>
                        <w:p w:rsidR="00862E12" w:rsidRPr="009C00AB" w:rsidRDefault="00862E12" w:rsidP="00862E12">
                          <w:pPr>
                            <w:jc w:val="right"/>
                            <w:rPr>
                              <w:rFonts w:ascii="Arial" w:hAnsi="Arial" w:cs="Arial"/>
                              <w:sz w:val="28"/>
                              <w:szCs w:val="28"/>
                            </w:rPr>
                          </w:pPr>
                          <w:r w:rsidRPr="009C00AB">
                            <w:rPr>
                              <w:rFonts w:ascii="Arial" w:hAnsi="Arial" w:cs="Arial"/>
                              <w:b/>
                              <w:sz w:val="28"/>
                              <w:szCs w:val="28"/>
                            </w:rPr>
                            <w:t>MTRO. ANTONIO PÉREZ GÓMEZ</w:t>
                          </w:r>
                        </w:p>
                        <w:p w:rsidR="00862E12" w:rsidRPr="009C00AB" w:rsidRDefault="00862E12" w:rsidP="00862E12">
                          <w:pPr>
                            <w:jc w:val="right"/>
                            <w:rPr>
                              <w:rFonts w:ascii="Arial" w:hAnsi="Arial" w:cs="Arial"/>
                              <w:b/>
                              <w:sz w:val="28"/>
                              <w:szCs w:val="28"/>
                            </w:rPr>
                          </w:pPr>
                        </w:p>
                        <w:p w:rsidR="00862E12" w:rsidRDefault="00862E12" w:rsidP="00862E12">
                          <w:pPr>
                            <w:jc w:val="right"/>
                            <w:rPr>
                              <w:rFonts w:ascii="Arial" w:hAnsi="Arial" w:cs="Arial"/>
                              <w:b/>
                              <w:sz w:val="28"/>
                              <w:szCs w:val="28"/>
                            </w:rPr>
                          </w:pPr>
                        </w:p>
                        <w:p w:rsidR="00862E12" w:rsidRPr="009C00AB" w:rsidRDefault="00862E12" w:rsidP="00862E12">
                          <w:pPr>
                            <w:jc w:val="right"/>
                            <w:rPr>
                              <w:rFonts w:ascii="Arial" w:hAnsi="Arial" w:cs="Arial"/>
                              <w:sz w:val="28"/>
                              <w:szCs w:val="28"/>
                            </w:rPr>
                          </w:pPr>
                          <w:r w:rsidRPr="009C00AB">
                            <w:rPr>
                              <w:rFonts w:ascii="Arial" w:hAnsi="Arial" w:cs="Arial"/>
                              <w:b/>
                              <w:sz w:val="28"/>
                              <w:szCs w:val="28"/>
                            </w:rPr>
                            <w:t>TUXTLA GUTIERREZ, CHIAPAS; OCTUBRE 2015</w:t>
                          </w:r>
                        </w:p>
                        <w:p w:rsidR="00862E12" w:rsidRDefault="00862E12" w:rsidP="00862E12"/>
                      </w:txbxContent>
                    </v:textbox>
                  </v:shape>
                </w:pict>
              </mc:Fallback>
            </mc:AlternateContent>
          </w:r>
          <w:r>
            <w:rPr>
              <w:noProof/>
              <w:lang w:eastAsia="es-MX"/>
            </w:rPr>
            <mc:AlternateContent>
              <mc:Choice Requires="wps">
                <w:drawing>
                  <wp:anchor distT="0" distB="0" distL="114300" distR="114300" simplePos="0" relativeHeight="251672576" behindDoc="0" locked="0" layoutInCell="1" allowOverlap="1" wp14:anchorId="0E8BF5F9" wp14:editId="2A680695">
                    <wp:simplePos x="0" y="0"/>
                    <wp:positionH relativeFrom="column">
                      <wp:posOffset>544195</wp:posOffset>
                    </wp:positionH>
                    <wp:positionV relativeFrom="paragraph">
                      <wp:posOffset>582648</wp:posOffset>
                    </wp:positionV>
                    <wp:extent cx="5158740" cy="1100455"/>
                    <wp:effectExtent l="0" t="0" r="22860" b="23495"/>
                    <wp:wrapNone/>
                    <wp:docPr id="11" name="11 Cuadro de texto"/>
                    <wp:cNvGraphicFramePr/>
                    <a:graphic xmlns:a="http://schemas.openxmlformats.org/drawingml/2006/main">
                      <a:graphicData uri="http://schemas.microsoft.com/office/word/2010/wordprocessingShape">
                        <wps:wsp>
                          <wps:cNvSpPr txBox="1"/>
                          <wps:spPr>
                            <a:xfrm>
                              <a:off x="0" y="0"/>
                              <a:ext cx="5158740" cy="1100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62E12" w:rsidRPr="00862E12" w:rsidRDefault="00862E12" w:rsidP="00862E12">
                                <w:pPr>
                                  <w:jc w:val="center"/>
                                  <w:rPr>
                                    <w:rFonts w:ascii="Arial" w:hAnsi="Arial" w:cs="Arial"/>
                                    <w:b/>
                                    <w:sz w:val="44"/>
                                    <w:szCs w:val="44"/>
                                  </w:rPr>
                                </w:pPr>
                                <w:r w:rsidRPr="00862E12">
                                  <w:rPr>
                                    <w:rFonts w:ascii="Arial" w:hAnsi="Arial" w:cs="Arial"/>
                                    <w:b/>
                                    <w:sz w:val="44"/>
                                    <w:szCs w:val="44"/>
                                  </w:rPr>
                                  <w:t>Actividad 2</w:t>
                                </w:r>
                              </w:p>
                              <w:p w:rsidR="00862E12" w:rsidRPr="00862E12" w:rsidRDefault="00862E12" w:rsidP="00862E12">
                                <w:pPr>
                                  <w:jc w:val="center"/>
                                  <w:rPr>
                                    <w:rFonts w:ascii="Arial" w:hAnsi="Arial" w:cs="Arial"/>
                                    <w:b/>
                                    <w:sz w:val="44"/>
                                    <w:szCs w:val="44"/>
                                  </w:rPr>
                                </w:pPr>
                                <w:r w:rsidRPr="00862E12">
                                  <w:rPr>
                                    <w:rFonts w:ascii="Arial" w:hAnsi="Arial" w:cs="Arial"/>
                                    <w:b/>
                                    <w:sz w:val="44"/>
                                    <w:szCs w:val="44"/>
                                  </w:rPr>
                                  <w:t>Escenarios</w:t>
                                </w:r>
                              </w:p>
                              <w:p w:rsidR="00862E12" w:rsidRDefault="00862E12" w:rsidP="00862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1 Cuadro de texto" o:spid="_x0000_s1027" type="#_x0000_t202" style="position:absolute;margin-left:42.85pt;margin-top:45.9pt;width:406.2pt;height:86.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" fillcolor="white [3201]" strokecolor="white [3212]" strokeweight=".5pt">
                    <v:textbox>
                      <w:txbxContent>
                        <w:p w:rsidR="00862E12" w:rsidRPr="00862E12" w:rsidRDefault="00862E12" w:rsidP="00862E12">
                          <w:pPr>
                            <w:jc w:val="center"/>
                            <w:rPr>
                              <w:rFonts w:ascii="Arial" w:hAnsi="Arial" w:cs="Arial"/>
                              <w:b/>
                              <w:sz w:val="44"/>
                              <w:szCs w:val="44"/>
                            </w:rPr>
                          </w:pPr>
                          <w:r w:rsidRPr="00862E12">
                            <w:rPr>
                              <w:rFonts w:ascii="Arial" w:hAnsi="Arial" w:cs="Arial"/>
                              <w:b/>
                              <w:sz w:val="44"/>
                              <w:szCs w:val="44"/>
                            </w:rPr>
                            <w:t>Actividad 2</w:t>
                          </w:r>
                        </w:p>
                        <w:p w:rsidR="00862E12" w:rsidRPr="00862E12" w:rsidRDefault="00862E12" w:rsidP="00862E12">
                          <w:pPr>
                            <w:jc w:val="center"/>
                            <w:rPr>
                              <w:rFonts w:ascii="Arial" w:hAnsi="Arial" w:cs="Arial"/>
                              <w:b/>
                              <w:sz w:val="44"/>
                              <w:szCs w:val="44"/>
                            </w:rPr>
                          </w:pPr>
                          <w:r w:rsidRPr="00862E12">
                            <w:rPr>
                              <w:rFonts w:ascii="Arial" w:hAnsi="Arial" w:cs="Arial"/>
                              <w:b/>
                              <w:sz w:val="44"/>
                              <w:szCs w:val="44"/>
                            </w:rPr>
                            <w:t>Escenarios</w:t>
                          </w:r>
                        </w:p>
                        <w:p w:rsidR="00862E12" w:rsidRDefault="00862E12" w:rsidP="00862E12"/>
                      </w:txbxContent>
                    </v:textbox>
                  </v:shape>
                </w:pict>
              </mc:Fallback>
            </mc:AlternateContent>
          </w:r>
          <w:r w:rsidR="00A85841">
            <w:rPr>
              <w:rFonts w:ascii="Arial" w:eastAsia="Times New Roman" w:hAnsi="Arial" w:cs="Arial"/>
              <w:color w:val="000000" w:themeColor="text1"/>
              <w:lang w:eastAsia="es-MX"/>
            </w:rPr>
            <w:br w:type="page"/>
          </w:r>
          <w:r>
            <w:rPr>
              <w:rFonts w:ascii="Arial" w:eastAsiaTheme="majorEastAsia" w:hAnsi="Arial" w:cs="Arial"/>
              <w:b/>
              <w:noProof/>
              <w:sz w:val="36"/>
              <w:szCs w:val="36"/>
              <w:lang w:eastAsia="es-MX"/>
            </w:rPr>
            <mc:AlternateContent>
              <mc:Choice Requires="wpg">
                <w:drawing>
                  <wp:anchor distT="0" distB="0" distL="114300" distR="114300" simplePos="0" relativeHeight="251670528" behindDoc="0" locked="0" layoutInCell="1" allowOverlap="1" wp14:anchorId="23D8B4B2" wp14:editId="4B98E27C">
                    <wp:simplePos x="0" y="0"/>
                    <wp:positionH relativeFrom="column">
                      <wp:posOffset>-257175</wp:posOffset>
                    </wp:positionH>
                    <wp:positionV relativeFrom="paragraph">
                      <wp:posOffset>-1622425</wp:posOffset>
                    </wp:positionV>
                    <wp:extent cx="6748145" cy="3562350"/>
                    <wp:effectExtent l="0" t="0" r="0" b="0"/>
                    <wp:wrapNone/>
                    <wp:docPr id="2"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8145" cy="3562350"/>
                              <a:chOff x="1211" y="910"/>
                              <a:chExt cx="9943" cy="6126"/>
                            </a:xfrm>
                          </wpg:grpSpPr>
                          <wpg:grpSp>
                            <wpg:cNvPr id="3" name="Group 7"/>
                            <wpg:cNvGrpSpPr>
                              <a:grpSpLocks/>
                            </wpg:cNvGrpSpPr>
                            <wpg:grpSpPr bwMode="auto">
                              <a:xfrm>
                                <a:off x="1676" y="4354"/>
                                <a:ext cx="9137" cy="2682"/>
                                <a:chOff x="1493" y="4268"/>
                                <a:chExt cx="9137" cy="2682"/>
                              </a:xfrm>
                            </wpg:grpSpPr>
                            <wps:wsp>
                              <wps:cNvPr id="4" name="Freeform 3"/>
                              <wps:cNvSpPr>
                                <a:spLocks/>
                              </wps:cNvSpPr>
                              <wps:spPr bwMode="auto">
                                <a:xfrm rot="10800000">
                                  <a:off x="1493"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 name="Freeform 4"/>
                              <wps:cNvSpPr>
                                <a:spLocks/>
                              </wps:cNvSpPr>
                              <wps:spPr bwMode="auto">
                                <a:xfrm>
                                  <a:off x="10077" y="4268"/>
                                  <a:ext cx="553" cy="2682"/>
                                </a:xfrm>
                                <a:custGeom>
                                  <a:avLst/>
                                  <a:gdLst>
                                    <a:gd name="T0" fmla="*/ 609 w 502"/>
                                    <a:gd name="T1" fmla="*/ 0 h 3168"/>
                                    <a:gd name="T2" fmla="*/ 112 w 502"/>
                                    <a:gd name="T3" fmla="*/ 0 h 3168"/>
                                    <a:gd name="T4" fmla="*/ 0 w 502"/>
                                    <a:gd name="T5" fmla="*/ 2271 h 3168"/>
                                    <a:gd name="T6" fmla="*/ 609 w 502"/>
                                    <a:gd name="T7" fmla="*/ 2271 h 3168"/>
                                    <a:gd name="T8" fmla="*/ 609 w 502"/>
                                    <a:gd name="T9" fmla="*/ 0 h 316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solidFill>
                                  <a:srgbClr val="00660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grpSp>
                          <wps:wsp>
                            <wps:cNvPr id="6" name="Text Box 9"/>
                            <wps:cNvSpPr txBox="1">
                              <a:spLocks noChangeArrowheads="1"/>
                            </wps:cNvSpPr>
                            <wps:spPr bwMode="auto">
                              <a:xfrm>
                                <a:off x="1211" y="910"/>
                                <a:ext cx="9943"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62E12" w:rsidRPr="00A41880" w:rsidRDefault="00862E12" w:rsidP="00862E12">
                                  <w:pPr>
                                    <w:spacing w:after="0" w:line="0" w:lineRule="atLeast"/>
                                    <w:rPr>
                                      <w:rFonts w:ascii="Arial" w:hAnsi="Arial" w:cs="Arial"/>
                                      <w:b/>
                                      <w:sz w:val="24"/>
                                      <w:lang w:val="es-ES"/>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6" o:spid="_x0000_s1028" style="position:absolute;margin-left:-20.25pt;margin-top:-127.75pt;width:531.35pt;height:280.5pt;z-index:251670528" coordorigin="1211,910" coordsize="9943,6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">
                    <v:group id="Group 7" o:spid="_x0000_s1029" style="position:absolute;left:1676;top:4354;width:9137;height:2682" coordorigin="1493,4268" coordsize="9137,26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 o:spid="_x0000_s1030" style="position:absolute;left:1493;top:4268;width:553;height:2682;rotation:180;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BMMA&#10;AADaAAAADwAAAGRycy9kb3ducmV2LnhtbESPQWvCQBSE74X+h+UVems2llIkuopIAzkUaqMIuT2y&#10;zySafRt2tyb9926h4HGYmW+Y5XoyvbiS851lBbMkBUFcW91xo+Cwz1/mIHxA1thbJgW/5GG9enxY&#10;YqbtyN90LUMjIoR9hgraEIZMSl+3ZNAndiCO3sk6gyFK10jtcIxw08vXNH2XBjuOCy0OtG2pvpQ/&#10;RsHn+Vjh12yH7MoiN8YPH+NUKfX8NG0WIAJN4R7+bxdawRv8XY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tBMMAAADaAAAADwAAAAAAAAAAAAAAAACYAgAAZHJzL2Rv&#10;d25yZXYueG1sUEsFBgAAAAAEAAQA9QAAAIgDAAAAAA==&#10;" path="m502,c93,,93,,93,,146,383,323,1900,,3168v502,,502,,502,l502,xe" fillcolor="#060" stroked="f" strokecolor="#212120">
                        <v:shadow color="#8c8682"/>
                        <v:path arrowok="t" o:connecttype="custom" o:connectlocs="671,0;123,0;0,1923;671,1923;671,0" o:connectangles="0,0,0,0,0"/>
                      </v:shape>
                      <v:shape id="Freeform 4" o:spid="_x0000_s1031" style="position:absolute;left:10077;top:4268;width:553;height:2682;visibility:visible;mso-wrap-style:square;v-text-anchor:top" coordsize="502,3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pEMIA&#10;AADaAAAADwAAAGRycy9kb3ducmV2LnhtbESPwWrDMBBE74H+g9hCb4ncQEvjRgnFEDDNqalzyG2x&#10;tpKJtDKWGrt/XwUCOQ4z84ZZbyfvxIWG2AVW8LwoQBC3QXdsFDTfu/kbiJiQNbrApOCPImw3D7M1&#10;ljqM/EWXQzIiQziWqMCm1JdSxtaSx7gIPXH2fsLgMWU5GKkHHDPcO7ksilfpseO8YLGnylJ7Pvx6&#10;BftY25qci6tQVefqeBob82mUenqcPt5BJJrSPXxr11rBC1yv5Bs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kWkQwgAAANoAAAAPAAAAAAAAAAAAAAAAAJgCAABkcnMvZG93&#10;bnJldi54bWxQSwUGAAAAAAQABAD1AAAAhwMAAAAA&#10;" path="m502,c93,,93,,93,,146,383,323,1900,,3168v502,,502,,502,l502,xe" fillcolor="#060" stroked="f" strokecolor="#212120">
                        <v:shadow color="#8c8682"/>
                        <v:path arrowok="t" o:connecttype="custom" o:connectlocs="671,0;123,0;0,1923;671,1923;671,0" o:connectangles="0,0,0,0,0"/>
                      </v:shape>
                    </v:group>
                    <v:shape id="Text Box 9" o:spid="_x0000_s1032" type="#_x0000_t202" style="position:absolute;left:1211;top:910;width:9943;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862E12" w:rsidRPr="00A41880" w:rsidRDefault="00862E12" w:rsidP="00862E12">
                            <w:pPr>
                              <w:spacing w:after="0" w:line="0" w:lineRule="atLeast"/>
                              <w:rPr>
                                <w:rFonts w:ascii="Arial" w:hAnsi="Arial" w:cs="Arial"/>
                                <w:b/>
                                <w:sz w:val="24"/>
                                <w:lang w:val="es-ES"/>
                              </w:rPr>
                            </w:pPr>
                          </w:p>
                        </w:txbxContent>
                      </v:textbox>
                    </v:shape>
                  </v:group>
                </w:pict>
              </mc:Fallback>
            </mc:AlternateContent>
          </w:r>
        </w:p>
      </w:sdtContent>
    </w:sdt>
    <w:p w:rsidR="00322CBC" w:rsidRPr="000C34EB" w:rsidRDefault="00322CBC" w:rsidP="00322CBC">
      <w:pPr>
        <w:rPr>
          <w:rFonts w:ascii="Arial" w:hAnsi="Arial" w:cs="Arial"/>
          <w:b/>
          <w:u w:val="single"/>
        </w:rPr>
      </w:pPr>
      <w:r w:rsidRPr="000C34EB">
        <w:rPr>
          <w:rFonts w:ascii="Arial" w:hAnsi="Arial" w:cs="Arial"/>
          <w:b/>
          <w:u w:val="single"/>
        </w:rPr>
        <w:lastRenderedPageBreak/>
        <w:t>ESCENARIO</w:t>
      </w:r>
    </w:p>
    <w:p w:rsidR="00322CBC" w:rsidRPr="000C34EB" w:rsidRDefault="00322CBC" w:rsidP="00322CBC">
      <w:pPr>
        <w:spacing w:after="100" w:afterAutospacing="1" w:line="360" w:lineRule="auto"/>
        <w:jc w:val="both"/>
        <w:rPr>
          <w:rFonts w:ascii="Arial" w:hAnsi="Arial" w:cs="Arial"/>
          <w:color w:val="000000" w:themeColor="text1"/>
        </w:rPr>
      </w:pPr>
      <w:r w:rsidRPr="000C34EB">
        <w:rPr>
          <w:rFonts w:ascii="Arial" w:hAnsi="Arial" w:cs="Arial"/>
          <w:color w:val="000000" w:themeColor="text1"/>
        </w:rPr>
        <w:t xml:space="preserve">Chiapas, dentro del contexto federal, día con día se consolida como una de las Entidades que mayor impulso otorga a los sectores productivos, fortaleciendo su economía interior. </w:t>
      </w:r>
    </w:p>
    <w:p w:rsidR="00322CBC" w:rsidRPr="000C34EB" w:rsidRDefault="00322CBC" w:rsidP="00322CBC">
      <w:pPr>
        <w:spacing w:after="100" w:afterAutospacing="1" w:line="360" w:lineRule="auto"/>
        <w:jc w:val="both"/>
        <w:rPr>
          <w:rFonts w:ascii="Arial" w:hAnsi="Arial" w:cs="Arial"/>
          <w:color w:val="000000" w:themeColor="text1"/>
        </w:rPr>
      </w:pPr>
      <w:r w:rsidRPr="000C34EB">
        <w:rPr>
          <w:rFonts w:ascii="Arial" w:hAnsi="Arial" w:cs="Arial"/>
          <w:color w:val="000000" w:themeColor="text1"/>
        </w:rPr>
        <w:t>En este tenor, en años anteriores se han puesto en marcha diversos fideicomisos públicos tendientes cada uno, dentro de sus respectivos ámbitos de competencia, de fortalecer y auspiciar el apoyo a los sectores productivos, destacando por su importancia el Fideicomiso Para el Desarrollo Industrial del Estado de Chiapas FIDEIN; el Fondo de Financiamiento para las Empresas de Solidaridad del Sector Artesanal de Chiapas (FOFESSA) y el Fondo de Apoyo a Jóvenes Empresarios Chiapanecos (FONAJECH).</w:t>
      </w:r>
    </w:p>
    <w:p w:rsidR="00322CBC" w:rsidRPr="000C34EB" w:rsidRDefault="00322CBC" w:rsidP="00322CBC">
      <w:pPr>
        <w:spacing w:after="100" w:afterAutospacing="1" w:line="360" w:lineRule="auto"/>
        <w:jc w:val="both"/>
        <w:rPr>
          <w:rFonts w:ascii="Arial" w:hAnsi="Arial" w:cs="Arial"/>
          <w:color w:val="000000" w:themeColor="text1"/>
        </w:rPr>
      </w:pPr>
      <w:r w:rsidRPr="000C34EB">
        <w:rPr>
          <w:rFonts w:ascii="Arial" w:hAnsi="Arial" w:cs="Arial"/>
          <w:color w:val="000000" w:themeColor="text1"/>
        </w:rPr>
        <w:t>En tal virtud mediante decreto número 534-A-2007 de fecha 26 de septiembre del 2007, se autorizó la constitución de un Fideicomiso Público de Inversión, Administración y Garantía para la atención integral de las Micro, Pequeñas Medianas y Grandes Empresas en el Estado de Chiapas, denominado “Fondo de Fomento Económico”.</w:t>
      </w:r>
    </w:p>
    <w:p w:rsidR="00322CBC" w:rsidRPr="000C34EB" w:rsidRDefault="00322CBC" w:rsidP="00322CBC">
      <w:pPr>
        <w:spacing w:after="100" w:afterAutospacing="1" w:line="360" w:lineRule="auto"/>
        <w:jc w:val="both"/>
        <w:rPr>
          <w:rFonts w:ascii="Arial" w:hAnsi="Arial" w:cs="Arial"/>
          <w:color w:val="000000" w:themeColor="text1"/>
        </w:rPr>
      </w:pPr>
      <w:r w:rsidRPr="000C34EB">
        <w:rPr>
          <w:rFonts w:ascii="Arial" w:hAnsi="Arial" w:cs="Arial"/>
          <w:bCs/>
          <w:color w:val="000000" w:themeColor="text1"/>
        </w:rPr>
        <w:t xml:space="preserve">Desde la creación del </w:t>
      </w:r>
      <w:r w:rsidRPr="000C34EB">
        <w:rPr>
          <w:rFonts w:ascii="Arial" w:hAnsi="Arial" w:cs="Arial"/>
          <w:color w:val="000000" w:themeColor="text1"/>
        </w:rPr>
        <w:t>Fondo de Fomento Económico, Órgano desconcentrado de la Secretaría de Hacienda  Estatal en el mes de mayo del 2008, y su funcionamiento, se proporcionaron  371 millones de pesos para impulsar proyectos empresariales chiapanecos mediante cajones financieros denominados Microcréditos, créditos mayores, refaccionaros, Proyectos Productivos, Capital semilla, Habilitación y Avío, atendiendo  un reclamo añejo del sector empresarial con la finalidad de atender sus necesidades de crecimiento y de desarrollo de proyectos.</w:t>
      </w:r>
    </w:p>
    <w:p w:rsidR="00322CBC" w:rsidRPr="000C34EB" w:rsidRDefault="00322CBC" w:rsidP="00322CBC">
      <w:pPr>
        <w:spacing w:after="100" w:afterAutospacing="1" w:line="360" w:lineRule="auto"/>
        <w:jc w:val="both"/>
        <w:rPr>
          <w:rFonts w:ascii="Arial" w:hAnsi="Arial" w:cs="Arial"/>
          <w:bCs/>
          <w:color w:val="000000" w:themeColor="text1"/>
        </w:rPr>
      </w:pPr>
      <w:r w:rsidRPr="000C34EB">
        <w:rPr>
          <w:rFonts w:ascii="Arial" w:hAnsi="Arial" w:cs="Arial"/>
          <w:color w:val="000000" w:themeColor="text1"/>
        </w:rPr>
        <w:t>En el año 2010 se entregaron $</w:t>
      </w:r>
      <w:r w:rsidRPr="000C34EB">
        <w:rPr>
          <w:rFonts w:ascii="Arial" w:hAnsi="Arial" w:cs="Arial"/>
          <w:b/>
          <w:bCs/>
          <w:color w:val="000000" w:themeColor="text1"/>
        </w:rPr>
        <w:t xml:space="preserve">39, 746,066.64 </w:t>
      </w:r>
      <w:r w:rsidRPr="000C34EB">
        <w:rPr>
          <w:rFonts w:ascii="Arial" w:hAnsi="Arial" w:cs="Arial"/>
          <w:bCs/>
          <w:color w:val="000000" w:themeColor="text1"/>
        </w:rPr>
        <w:t>beneficiando a 42 Pymes, en su gran mayoría ubicadas en la Ciudad de Tuxtla Gutiérrez, las cuales presentaron proyectos productivos en los que describían y presentaban las cotizaciones de los materiales a utilizar para llevar a cabo dicho proyecto y el monto de la inversión, así como las fortalezas y debilidades de la misma, las oportunidades de mercado, entre otros.</w:t>
      </w:r>
    </w:p>
    <w:p w:rsidR="00322CBC" w:rsidRPr="000C34EB" w:rsidRDefault="00322CBC" w:rsidP="00322CBC">
      <w:pPr>
        <w:spacing w:after="100" w:afterAutospacing="1" w:line="360" w:lineRule="auto"/>
        <w:jc w:val="both"/>
        <w:rPr>
          <w:rFonts w:ascii="Arial" w:eastAsia="Times New Roman" w:hAnsi="Arial" w:cs="Arial"/>
          <w:color w:val="000000" w:themeColor="text1"/>
          <w:lang w:eastAsia="es-MX"/>
        </w:rPr>
      </w:pPr>
      <w:r w:rsidRPr="000C34EB">
        <w:rPr>
          <w:rFonts w:ascii="Arial" w:hAnsi="Arial" w:cs="Arial"/>
          <w:bCs/>
          <w:color w:val="000000" w:themeColor="text1"/>
        </w:rPr>
        <w:t xml:space="preserve">Sin embargo, lo que no consideraron dichas empresas fueron los desastres provocados por la naturaleza, por ejemplo las inundaciones que se presentaron en el mes de agosto del año 2010, resultado del </w:t>
      </w:r>
      <w:r w:rsidRPr="000C34EB">
        <w:rPr>
          <w:rFonts w:ascii="Arial" w:eastAsia="Times New Roman" w:hAnsi="Arial" w:cs="Arial"/>
          <w:bCs/>
          <w:color w:val="000000" w:themeColor="text1"/>
          <w:lang w:eastAsia="es-MX"/>
        </w:rPr>
        <w:t xml:space="preserve">desbordamiento del </w:t>
      </w:r>
      <w:proofErr w:type="spellStart"/>
      <w:r w:rsidRPr="000C34EB">
        <w:rPr>
          <w:rFonts w:ascii="Arial" w:eastAsia="Times New Roman" w:hAnsi="Arial" w:cs="Arial"/>
          <w:bCs/>
          <w:color w:val="000000" w:themeColor="text1"/>
          <w:lang w:eastAsia="es-MX"/>
        </w:rPr>
        <w:t>Sabinal</w:t>
      </w:r>
      <w:proofErr w:type="spellEnd"/>
      <w:r w:rsidRPr="000C34EB">
        <w:rPr>
          <w:rFonts w:ascii="Arial" w:eastAsia="Times New Roman" w:hAnsi="Arial" w:cs="Arial"/>
          <w:b/>
          <w:bCs/>
          <w:color w:val="000000" w:themeColor="text1"/>
          <w:lang w:eastAsia="es-MX"/>
        </w:rPr>
        <w:t xml:space="preserve"> </w:t>
      </w:r>
      <w:r w:rsidRPr="000C34EB">
        <w:rPr>
          <w:rFonts w:ascii="Arial" w:eastAsia="Times New Roman" w:hAnsi="Arial" w:cs="Arial"/>
          <w:color w:val="000000" w:themeColor="text1"/>
          <w:lang w:eastAsia="es-MX"/>
        </w:rPr>
        <w:t>en la capital chiapaneca, que dejó anegadas casas y comercios.</w:t>
      </w:r>
    </w:p>
    <w:p w:rsidR="00322CBC" w:rsidRPr="000C34EB" w:rsidRDefault="00322CBC" w:rsidP="00322CBC">
      <w:pPr>
        <w:spacing w:after="100" w:afterAutospacing="1" w:line="360" w:lineRule="auto"/>
        <w:jc w:val="both"/>
        <w:rPr>
          <w:rFonts w:ascii="Arial" w:eastAsia="Times New Roman" w:hAnsi="Arial" w:cs="Arial"/>
          <w:color w:val="000000" w:themeColor="text1"/>
          <w:lang w:eastAsia="es-MX"/>
        </w:rPr>
      </w:pPr>
      <w:r w:rsidRPr="000C34EB">
        <w:rPr>
          <w:rFonts w:ascii="Arial" w:eastAsia="Times New Roman" w:hAnsi="Arial" w:cs="Arial"/>
          <w:color w:val="000000" w:themeColor="text1"/>
          <w:lang w:eastAsia="es-MX"/>
        </w:rPr>
        <w:lastRenderedPageBreak/>
        <w:t xml:space="preserve">Los </w:t>
      </w:r>
      <w:r w:rsidRPr="000C34EB">
        <w:rPr>
          <w:rFonts w:ascii="Arial" w:eastAsia="Times New Roman" w:hAnsi="Arial" w:cs="Arial"/>
          <w:bCs/>
          <w:color w:val="000000" w:themeColor="text1"/>
          <w:lang w:eastAsia="es-MX"/>
        </w:rPr>
        <w:t xml:space="preserve">daños causados por las lluvias </w:t>
      </w:r>
      <w:r w:rsidRPr="000C34EB">
        <w:rPr>
          <w:rFonts w:ascii="Arial" w:eastAsia="Times New Roman" w:hAnsi="Arial" w:cs="Arial"/>
          <w:color w:val="000000" w:themeColor="text1"/>
          <w:lang w:eastAsia="es-MX"/>
        </w:rPr>
        <w:t xml:space="preserve">se concentraron principalmente en la zona norte poniente y oriente de la ciudad, la salida de su cauce de un arroyo en la zona poniente que afectó al centro comercial </w:t>
      </w:r>
      <w:r w:rsidRPr="000C34EB">
        <w:rPr>
          <w:rFonts w:ascii="Arial" w:eastAsia="Times New Roman" w:hAnsi="Arial" w:cs="Arial"/>
          <w:bCs/>
          <w:color w:val="000000" w:themeColor="text1"/>
          <w:lang w:eastAsia="es-MX"/>
        </w:rPr>
        <w:t xml:space="preserve">Plaza </w:t>
      </w:r>
      <w:proofErr w:type="spellStart"/>
      <w:r w:rsidRPr="000C34EB">
        <w:rPr>
          <w:rFonts w:ascii="Arial" w:eastAsia="Times New Roman" w:hAnsi="Arial" w:cs="Arial"/>
          <w:bCs/>
          <w:color w:val="000000" w:themeColor="text1"/>
          <w:lang w:eastAsia="es-MX"/>
        </w:rPr>
        <w:t>Crystal</w:t>
      </w:r>
      <w:proofErr w:type="spellEnd"/>
      <w:r w:rsidRPr="000C34EB">
        <w:rPr>
          <w:rFonts w:ascii="Arial" w:eastAsia="Times New Roman" w:hAnsi="Arial" w:cs="Arial"/>
          <w:bCs/>
          <w:color w:val="000000" w:themeColor="text1"/>
          <w:lang w:eastAsia="es-MX"/>
        </w:rPr>
        <w:t>,</w:t>
      </w:r>
      <w:r w:rsidRPr="000C34EB">
        <w:rPr>
          <w:rFonts w:ascii="Arial" w:eastAsia="Times New Roman" w:hAnsi="Arial" w:cs="Arial"/>
          <w:color w:val="000000" w:themeColor="text1"/>
          <w:lang w:eastAsia="es-MX"/>
        </w:rPr>
        <w:t xml:space="preserve"> el </w:t>
      </w:r>
      <w:r w:rsidRPr="000C34EB">
        <w:rPr>
          <w:rFonts w:ascii="Arial" w:eastAsia="Times New Roman" w:hAnsi="Arial" w:cs="Arial"/>
          <w:bCs/>
          <w:color w:val="000000" w:themeColor="text1"/>
          <w:lang w:eastAsia="es-MX"/>
        </w:rPr>
        <w:t xml:space="preserve">desbordamiento del río </w:t>
      </w:r>
      <w:proofErr w:type="spellStart"/>
      <w:r w:rsidRPr="000C34EB">
        <w:rPr>
          <w:rFonts w:ascii="Arial" w:eastAsia="Times New Roman" w:hAnsi="Arial" w:cs="Arial"/>
          <w:bCs/>
          <w:color w:val="000000" w:themeColor="text1"/>
          <w:lang w:eastAsia="es-MX"/>
        </w:rPr>
        <w:t>Potinaspak</w:t>
      </w:r>
      <w:proofErr w:type="spellEnd"/>
      <w:r w:rsidRPr="000C34EB">
        <w:rPr>
          <w:rFonts w:ascii="Arial" w:eastAsia="Times New Roman" w:hAnsi="Arial" w:cs="Arial"/>
          <w:color w:val="000000" w:themeColor="text1"/>
          <w:lang w:eastAsia="es-MX"/>
        </w:rPr>
        <w:t xml:space="preserve"> en la colonia Niño de Atocha que afectó a al menos 30 viviendas con pérdidas parciales de enseres domésticos, el deslave de un cerro en el Libramiento Sur que afectó uno de los sentidos de la circulación y  el derrumbamiento parcial de un puente vehicular en el Libramiento Norte Poniente.</w:t>
      </w:r>
    </w:p>
    <w:p w:rsidR="00322CBC" w:rsidRPr="000C34EB" w:rsidRDefault="00322CBC" w:rsidP="00322CBC">
      <w:pPr>
        <w:spacing w:after="100" w:afterAutospacing="1" w:line="360" w:lineRule="auto"/>
        <w:jc w:val="both"/>
        <w:rPr>
          <w:rFonts w:ascii="Arial" w:hAnsi="Arial" w:cs="Arial"/>
          <w:color w:val="000000" w:themeColor="text1"/>
        </w:rPr>
      </w:pPr>
      <w:r w:rsidRPr="000C34EB">
        <w:rPr>
          <w:rFonts w:ascii="Arial" w:hAnsi="Arial" w:cs="Arial"/>
          <w:color w:val="000000" w:themeColor="text1"/>
        </w:rPr>
        <w:t>Consecuentemente las ventas en el comercio empezaron a descender, originando la necesidad de recortar gastos, y dejando de cumplir con las obligaciones contraídas con el Fondo.</w:t>
      </w:r>
    </w:p>
    <w:p w:rsidR="00322CBC" w:rsidRPr="000C34EB" w:rsidRDefault="00322CBC" w:rsidP="00322CBC">
      <w:pPr>
        <w:spacing w:after="100" w:afterAutospacing="1" w:line="360" w:lineRule="auto"/>
        <w:jc w:val="both"/>
        <w:rPr>
          <w:rFonts w:ascii="Arial" w:hAnsi="Arial" w:cs="Arial"/>
          <w:color w:val="000000" w:themeColor="text1"/>
        </w:rPr>
      </w:pPr>
      <w:r w:rsidRPr="000C34EB">
        <w:rPr>
          <w:rFonts w:ascii="Arial" w:hAnsi="Arial" w:cs="Arial"/>
          <w:color w:val="000000" w:themeColor="text1"/>
        </w:rPr>
        <w:t>El fideicomiso, con la finalidad de apoyar a los acreditados y siguiendo las Reglas de Operación, comenzó a realizar reestructuras en unos casos y proporcionando periodo de gracia en otros, que consiste en otorgar plazos de 3 a 6 meses para que los acreditados en ese periodo depositen únicamente el pago del interés, mas no del capital, y de esta forma favorecerlos para que no  cayeran en cartera vencida, con procesos complicados y sin un lineamiento a seguir definido en ningún manual. En tal virtud, a pesar de los esfuerzos fue inevitable que al menos el 50% de los créditos otorgados cayeran en ese estatus, aunado a la falta de voluntad de pago de otros deudores.</w:t>
      </w:r>
    </w:p>
    <w:p w:rsidR="00322CBC" w:rsidRPr="000C34EB" w:rsidRDefault="00322CBC" w:rsidP="00322CBC">
      <w:pPr>
        <w:spacing w:after="100" w:afterAutospacing="1" w:line="360" w:lineRule="auto"/>
        <w:jc w:val="both"/>
        <w:rPr>
          <w:rFonts w:ascii="Arial" w:hAnsi="Arial" w:cs="Arial"/>
          <w:color w:val="000000" w:themeColor="text1"/>
        </w:rPr>
      </w:pPr>
      <w:r w:rsidRPr="000C34EB">
        <w:rPr>
          <w:rFonts w:ascii="Arial" w:hAnsi="Arial" w:cs="Arial"/>
          <w:color w:val="000000" w:themeColor="text1"/>
        </w:rPr>
        <w:t>A finales del año  2011, después de la experiencia obtenida en años anteriores en el otorgamiento de los créditos, el Fondo hizo conciencia del riesgo al otorgar los financiamientos. Por tal razón, incluyo que dentro de sus requisitos de créditos mayores, era indispensable que se garantizara dicho crédito con garantías reales, lo anterior para minimizar los riesgos, ya que anteriormente no era indispensable.</w:t>
      </w:r>
    </w:p>
    <w:p w:rsidR="00322CBC" w:rsidRPr="000C34EB" w:rsidRDefault="00322CBC" w:rsidP="00322CBC">
      <w:pPr>
        <w:spacing w:after="100" w:afterAutospacing="1" w:line="360" w:lineRule="auto"/>
        <w:jc w:val="both"/>
        <w:rPr>
          <w:rFonts w:ascii="Arial" w:hAnsi="Arial" w:cs="Arial"/>
          <w:color w:val="000000"/>
          <w:shd w:val="clear" w:color="auto" w:fill="FFFFFF"/>
        </w:rPr>
      </w:pPr>
      <w:r w:rsidRPr="000C34EB">
        <w:rPr>
          <w:rFonts w:ascii="Arial" w:hAnsi="Arial" w:cs="Arial"/>
          <w:color w:val="000000" w:themeColor="text1"/>
        </w:rPr>
        <w:t xml:space="preserve">Para el año de 2012, derivado del alto porcentaje de la Cartera vencida que manejaba el Fideicomiso se propuso ante el H. Comité Técnico del FOFOE, la aprobación del Programa </w:t>
      </w:r>
      <w:r w:rsidRPr="000C34EB">
        <w:rPr>
          <w:rFonts w:ascii="Arial" w:hAnsi="Arial" w:cs="Arial"/>
          <w:color w:val="000000"/>
          <w:shd w:val="clear" w:color="auto" w:fill="FFFFFF"/>
        </w:rPr>
        <w:t>Especial Temporal de Recuperación de la Cartera de los créditos otorgados por el Fideicomiso del Fondo de Fomento Económico autorizado mediante el acuerdo 005 de la 26ª Sesión Ordinaria del H. Comité Técnico, con el cuál se les dio facilidades a los acreditados a ponerse al corriente en sus pagos.</w:t>
      </w:r>
    </w:p>
    <w:p w:rsidR="00322CBC" w:rsidRPr="000C34EB" w:rsidRDefault="00322CBC" w:rsidP="00322CBC">
      <w:pPr>
        <w:spacing w:after="100" w:afterAutospacing="1" w:line="360" w:lineRule="auto"/>
        <w:jc w:val="both"/>
        <w:rPr>
          <w:rFonts w:ascii="Arial" w:hAnsi="Arial" w:cs="Arial"/>
          <w:color w:val="000000"/>
          <w:shd w:val="clear" w:color="auto" w:fill="FFFFFF"/>
        </w:rPr>
      </w:pPr>
      <w:r w:rsidRPr="000C34EB">
        <w:rPr>
          <w:rFonts w:ascii="Arial" w:hAnsi="Arial" w:cs="Arial"/>
          <w:color w:val="000000"/>
          <w:shd w:val="clear" w:color="auto" w:fill="FFFFFF"/>
        </w:rPr>
        <w:t xml:space="preserve">En mi gestión de 2013, el estatus de la cartera se encontró de la siguiente manera se habían otorgado un total de 870 créditos cerrando el 2013 con un capital insoluto de $84,599,129.43 de </w:t>
      </w:r>
      <w:r w:rsidRPr="000C34EB">
        <w:rPr>
          <w:rFonts w:ascii="Arial" w:hAnsi="Arial" w:cs="Arial"/>
          <w:color w:val="000000"/>
          <w:shd w:val="clear" w:color="auto" w:fill="FFFFFF"/>
        </w:rPr>
        <w:lastRenderedPageBreak/>
        <w:t>los cuáles contábamos con un capital vigente de $30,543,502.06 y un capital vencido de $54,055,627.37 el cual en porcentaje representaba el 63.90%.</w:t>
      </w:r>
    </w:p>
    <w:p w:rsidR="00322CBC" w:rsidRPr="000C34EB" w:rsidRDefault="00322CBC" w:rsidP="00322CBC">
      <w:pPr>
        <w:spacing w:after="100" w:afterAutospacing="1" w:line="360" w:lineRule="auto"/>
        <w:jc w:val="both"/>
        <w:rPr>
          <w:rFonts w:ascii="Arial" w:hAnsi="Arial" w:cs="Arial"/>
          <w:color w:val="000000"/>
          <w:shd w:val="clear" w:color="auto" w:fill="FFFFFF"/>
        </w:rPr>
      </w:pPr>
      <w:r w:rsidRPr="000C34EB">
        <w:rPr>
          <w:rFonts w:ascii="Arial" w:hAnsi="Arial" w:cs="Arial"/>
          <w:color w:val="000000"/>
          <w:shd w:val="clear" w:color="auto" w:fill="FFFFFF"/>
        </w:rPr>
        <w:t>Para 2014, se implementó con mayor intensidad los procesos de Cobranza Judicial y Extrajudicial para la recuperación de la cartera, así mismo para el cierre de éste año se duplicaron el número de acreditados de los cuales cerramos con 1617 créditos otorgados con un capital insoluto de $84, 267,916.89 de los cuáles contábamos con un capital vigente de $23, 263,619.53 y un capital vencido de $61, 004,297.36 el cual representa un 72%.</w:t>
      </w:r>
    </w:p>
    <w:p w:rsidR="00322CBC" w:rsidRDefault="00322CBC" w:rsidP="00322CBC">
      <w:pPr>
        <w:spacing w:after="100" w:afterAutospacing="1" w:line="360" w:lineRule="auto"/>
        <w:jc w:val="both"/>
        <w:rPr>
          <w:rFonts w:ascii="Arial" w:hAnsi="Arial" w:cs="Arial"/>
          <w:color w:val="000000"/>
          <w:shd w:val="clear" w:color="auto" w:fill="FFFFFF"/>
        </w:rPr>
      </w:pPr>
      <w:r w:rsidRPr="000C34EB">
        <w:rPr>
          <w:rFonts w:ascii="Arial" w:hAnsi="Arial" w:cs="Arial"/>
          <w:color w:val="000000"/>
          <w:shd w:val="clear" w:color="auto" w:fill="FFFFFF"/>
        </w:rPr>
        <w:t xml:space="preserve">Para lo que va del año 2015 hasta la fecha se tiene registrado 1797 créditos otorgados </w:t>
      </w:r>
      <w:r>
        <w:rPr>
          <w:rFonts w:ascii="Arial" w:hAnsi="Arial" w:cs="Arial"/>
          <w:color w:val="000000"/>
          <w:shd w:val="clear" w:color="auto" w:fill="FFFFFF"/>
        </w:rPr>
        <w:t>con un capital insoluto de $84, 268,911.79 de los cuales el capital vigente asciende a $18, 048,645.71 y un capital vencido de $66, 235,266.08 el cual representa un 79% la cartera vencida.</w:t>
      </w:r>
    </w:p>
    <w:tbl>
      <w:tblPr>
        <w:tblStyle w:val="Tablaconcuadrcula"/>
        <w:tblW w:w="0" w:type="auto"/>
        <w:tblLook w:val="04A0" w:firstRow="1" w:lastRow="0" w:firstColumn="1" w:lastColumn="0" w:noHBand="0" w:noVBand="1"/>
      </w:tblPr>
      <w:tblGrid>
        <w:gridCol w:w="1324"/>
        <w:gridCol w:w="1412"/>
        <w:gridCol w:w="1834"/>
        <w:gridCol w:w="1746"/>
        <w:gridCol w:w="1746"/>
        <w:gridCol w:w="1558"/>
      </w:tblGrid>
      <w:tr w:rsidR="00322CBC" w:rsidTr="004A648D">
        <w:tc>
          <w:tcPr>
            <w:tcW w:w="1384"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AÑO</w:t>
            </w:r>
          </w:p>
        </w:tc>
        <w:tc>
          <w:tcPr>
            <w:tcW w:w="1418"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CRÉDITOS</w:t>
            </w:r>
          </w:p>
        </w:tc>
        <w:tc>
          <w:tcPr>
            <w:tcW w:w="1842"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C. INSOLUTO</w:t>
            </w:r>
          </w:p>
        </w:tc>
        <w:tc>
          <w:tcPr>
            <w:tcW w:w="1718"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C. VIGENTE</w:t>
            </w:r>
          </w:p>
        </w:tc>
        <w:tc>
          <w:tcPr>
            <w:tcW w:w="1591"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C. VENCIDO</w:t>
            </w:r>
          </w:p>
        </w:tc>
        <w:tc>
          <w:tcPr>
            <w:tcW w:w="1591"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 VENCIDO</w:t>
            </w:r>
          </w:p>
        </w:tc>
      </w:tr>
      <w:tr w:rsidR="00322CBC" w:rsidTr="004A648D">
        <w:tc>
          <w:tcPr>
            <w:tcW w:w="1384" w:type="dxa"/>
          </w:tcPr>
          <w:p w:rsidR="00322CBC" w:rsidRPr="000F37DE" w:rsidRDefault="00322CBC" w:rsidP="004A648D">
            <w:pPr>
              <w:spacing w:after="100" w:afterAutospacing="1" w:line="360" w:lineRule="auto"/>
              <w:jc w:val="center"/>
              <w:rPr>
                <w:rFonts w:ascii="Arial" w:hAnsi="Arial" w:cs="Arial"/>
                <w:b/>
                <w:color w:val="000000" w:themeColor="text1"/>
              </w:rPr>
            </w:pPr>
            <w:r w:rsidRPr="000F37DE">
              <w:rPr>
                <w:rFonts w:ascii="Arial" w:hAnsi="Arial" w:cs="Arial"/>
                <w:b/>
                <w:color w:val="000000" w:themeColor="text1"/>
              </w:rPr>
              <w:t>2013</w:t>
            </w:r>
          </w:p>
        </w:tc>
        <w:tc>
          <w:tcPr>
            <w:tcW w:w="1418"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870</w:t>
            </w:r>
          </w:p>
        </w:tc>
        <w:tc>
          <w:tcPr>
            <w:tcW w:w="1842" w:type="dxa"/>
          </w:tcPr>
          <w:p w:rsidR="00322CBC" w:rsidRDefault="00322CBC" w:rsidP="004A648D">
            <w:pPr>
              <w:spacing w:after="100" w:afterAutospacing="1" w:line="360" w:lineRule="auto"/>
              <w:jc w:val="both"/>
              <w:rPr>
                <w:rFonts w:ascii="Arial" w:hAnsi="Arial" w:cs="Arial"/>
                <w:color w:val="000000" w:themeColor="text1"/>
              </w:rPr>
            </w:pPr>
            <w:r w:rsidRPr="000C34EB">
              <w:rPr>
                <w:rFonts w:ascii="Arial" w:hAnsi="Arial" w:cs="Arial"/>
                <w:color w:val="000000"/>
                <w:shd w:val="clear" w:color="auto" w:fill="FFFFFF"/>
              </w:rPr>
              <w:t>$84,599,129.43</w:t>
            </w:r>
          </w:p>
        </w:tc>
        <w:tc>
          <w:tcPr>
            <w:tcW w:w="1718" w:type="dxa"/>
          </w:tcPr>
          <w:p w:rsidR="00322CBC" w:rsidRDefault="00322CBC" w:rsidP="004A648D">
            <w:pPr>
              <w:spacing w:after="100" w:afterAutospacing="1" w:line="360" w:lineRule="auto"/>
              <w:jc w:val="both"/>
              <w:rPr>
                <w:rFonts w:ascii="Arial" w:hAnsi="Arial" w:cs="Arial"/>
                <w:color w:val="000000" w:themeColor="text1"/>
              </w:rPr>
            </w:pPr>
            <w:r w:rsidRPr="000C34EB">
              <w:rPr>
                <w:rFonts w:ascii="Arial" w:hAnsi="Arial" w:cs="Arial"/>
                <w:color w:val="000000"/>
                <w:shd w:val="clear" w:color="auto" w:fill="FFFFFF"/>
              </w:rPr>
              <w:t>$30,543,502.06</w:t>
            </w:r>
          </w:p>
        </w:tc>
        <w:tc>
          <w:tcPr>
            <w:tcW w:w="1591" w:type="dxa"/>
          </w:tcPr>
          <w:p w:rsidR="00322CBC" w:rsidRDefault="00322CBC" w:rsidP="004A648D">
            <w:pPr>
              <w:spacing w:after="100" w:afterAutospacing="1" w:line="360" w:lineRule="auto"/>
              <w:jc w:val="both"/>
              <w:rPr>
                <w:rFonts w:ascii="Arial" w:hAnsi="Arial" w:cs="Arial"/>
                <w:color w:val="000000" w:themeColor="text1"/>
              </w:rPr>
            </w:pPr>
            <w:r w:rsidRPr="000C34EB">
              <w:rPr>
                <w:rFonts w:ascii="Arial" w:hAnsi="Arial" w:cs="Arial"/>
                <w:color w:val="000000"/>
                <w:shd w:val="clear" w:color="auto" w:fill="FFFFFF"/>
              </w:rPr>
              <w:t>$54,055,627.37</w:t>
            </w:r>
          </w:p>
        </w:tc>
        <w:tc>
          <w:tcPr>
            <w:tcW w:w="1591" w:type="dxa"/>
          </w:tcPr>
          <w:p w:rsidR="00322CBC" w:rsidRDefault="00322CBC" w:rsidP="004A648D">
            <w:pPr>
              <w:spacing w:after="100" w:afterAutospacing="1" w:line="360" w:lineRule="auto"/>
              <w:jc w:val="center"/>
              <w:rPr>
                <w:rFonts w:ascii="Arial" w:hAnsi="Arial" w:cs="Arial"/>
                <w:color w:val="000000" w:themeColor="text1"/>
              </w:rPr>
            </w:pPr>
            <w:r w:rsidRPr="000C34EB">
              <w:rPr>
                <w:rFonts w:ascii="Arial" w:hAnsi="Arial" w:cs="Arial"/>
                <w:color w:val="000000"/>
                <w:shd w:val="clear" w:color="auto" w:fill="FFFFFF"/>
              </w:rPr>
              <w:t>63.90%.</w:t>
            </w:r>
          </w:p>
        </w:tc>
      </w:tr>
      <w:tr w:rsidR="00322CBC" w:rsidTr="004A648D">
        <w:tc>
          <w:tcPr>
            <w:tcW w:w="1384" w:type="dxa"/>
          </w:tcPr>
          <w:p w:rsidR="00322CBC" w:rsidRPr="000F37DE" w:rsidRDefault="00322CBC" w:rsidP="004A648D">
            <w:pPr>
              <w:spacing w:after="100" w:afterAutospacing="1" w:line="360" w:lineRule="auto"/>
              <w:jc w:val="center"/>
              <w:rPr>
                <w:rFonts w:ascii="Arial" w:hAnsi="Arial" w:cs="Arial"/>
                <w:b/>
                <w:color w:val="000000" w:themeColor="text1"/>
              </w:rPr>
            </w:pPr>
            <w:r w:rsidRPr="000F37DE">
              <w:rPr>
                <w:rFonts w:ascii="Arial" w:hAnsi="Arial" w:cs="Arial"/>
                <w:b/>
                <w:color w:val="000000" w:themeColor="text1"/>
              </w:rPr>
              <w:t>2014</w:t>
            </w:r>
          </w:p>
        </w:tc>
        <w:tc>
          <w:tcPr>
            <w:tcW w:w="1418"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1617</w:t>
            </w:r>
          </w:p>
        </w:tc>
        <w:tc>
          <w:tcPr>
            <w:tcW w:w="1842" w:type="dxa"/>
          </w:tcPr>
          <w:p w:rsidR="00322CBC" w:rsidRDefault="00322CBC" w:rsidP="004A648D">
            <w:pPr>
              <w:spacing w:after="100" w:afterAutospacing="1" w:line="360" w:lineRule="auto"/>
              <w:jc w:val="both"/>
              <w:rPr>
                <w:rFonts w:ascii="Arial" w:hAnsi="Arial" w:cs="Arial"/>
                <w:color w:val="000000" w:themeColor="text1"/>
              </w:rPr>
            </w:pPr>
            <w:r w:rsidRPr="000C34EB">
              <w:rPr>
                <w:rFonts w:ascii="Arial" w:hAnsi="Arial" w:cs="Arial"/>
                <w:color w:val="000000"/>
                <w:shd w:val="clear" w:color="auto" w:fill="FFFFFF"/>
              </w:rPr>
              <w:t>$84, 267,916.89</w:t>
            </w:r>
          </w:p>
        </w:tc>
        <w:tc>
          <w:tcPr>
            <w:tcW w:w="1718" w:type="dxa"/>
          </w:tcPr>
          <w:p w:rsidR="00322CBC" w:rsidRDefault="00322CBC" w:rsidP="004A648D">
            <w:pPr>
              <w:spacing w:after="100" w:afterAutospacing="1" w:line="360" w:lineRule="auto"/>
              <w:jc w:val="both"/>
              <w:rPr>
                <w:rFonts w:ascii="Arial" w:hAnsi="Arial" w:cs="Arial"/>
                <w:color w:val="000000" w:themeColor="text1"/>
              </w:rPr>
            </w:pPr>
            <w:r w:rsidRPr="000C34EB">
              <w:rPr>
                <w:rFonts w:ascii="Arial" w:hAnsi="Arial" w:cs="Arial"/>
                <w:color w:val="000000"/>
                <w:shd w:val="clear" w:color="auto" w:fill="FFFFFF"/>
              </w:rPr>
              <w:t>$23</w:t>
            </w:r>
            <w:r>
              <w:rPr>
                <w:rFonts w:ascii="Arial" w:hAnsi="Arial" w:cs="Arial"/>
                <w:color w:val="000000"/>
                <w:shd w:val="clear" w:color="auto" w:fill="FFFFFF"/>
              </w:rPr>
              <w:t>,</w:t>
            </w:r>
            <w:r w:rsidRPr="000C34EB">
              <w:rPr>
                <w:rFonts w:ascii="Arial" w:hAnsi="Arial" w:cs="Arial"/>
                <w:color w:val="000000"/>
                <w:shd w:val="clear" w:color="auto" w:fill="FFFFFF"/>
              </w:rPr>
              <w:t>263,619.53</w:t>
            </w:r>
          </w:p>
        </w:tc>
        <w:tc>
          <w:tcPr>
            <w:tcW w:w="1591" w:type="dxa"/>
          </w:tcPr>
          <w:p w:rsidR="00322CBC" w:rsidRDefault="00322CBC" w:rsidP="004A648D">
            <w:pPr>
              <w:spacing w:after="100" w:afterAutospacing="1" w:line="360" w:lineRule="auto"/>
              <w:jc w:val="both"/>
              <w:rPr>
                <w:rFonts w:ascii="Arial" w:hAnsi="Arial" w:cs="Arial"/>
                <w:color w:val="000000" w:themeColor="text1"/>
              </w:rPr>
            </w:pPr>
            <w:r w:rsidRPr="000C34EB">
              <w:rPr>
                <w:rFonts w:ascii="Arial" w:hAnsi="Arial" w:cs="Arial"/>
                <w:color w:val="000000"/>
                <w:shd w:val="clear" w:color="auto" w:fill="FFFFFF"/>
              </w:rPr>
              <w:t>$61</w:t>
            </w:r>
            <w:r>
              <w:rPr>
                <w:rFonts w:ascii="Arial" w:hAnsi="Arial" w:cs="Arial"/>
                <w:color w:val="000000"/>
                <w:shd w:val="clear" w:color="auto" w:fill="FFFFFF"/>
              </w:rPr>
              <w:t>,</w:t>
            </w:r>
            <w:r w:rsidRPr="000C34EB">
              <w:rPr>
                <w:rFonts w:ascii="Arial" w:hAnsi="Arial" w:cs="Arial"/>
                <w:color w:val="000000"/>
                <w:shd w:val="clear" w:color="auto" w:fill="FFFFFF"/>
              </w:rPr>
              <w:t>004,297.36</w:t>
            </w:r>
          </w:p>
        </w:tc>
        <w:tc>
          <w:tcPr>
            <w:tcW w:w="1591" w:type="dxa"/>
          </w:tcPr>
          <w:p w:rsidR="00322CBC" w:rsidRDefault="00322CBC" w:rsidP="004A648D">
            <w:pPr>
              <w:spacing w:after="100" w:afterAutospacing="1" w:line="360" w:lineRule="auto"/>
              <w:jc w:val="center"/>
              <w:rPr>
                <w:rFonts w:ascii="Arial" w:hAnsi="Arial" w:cs="Arial"/>
                <w:color w:val="000000" w:themeColor="text1"/>
              </w:rPr>
            </w:pPr>
            <w:r w:rsidRPr="000C34EB">
              <w:rPr>
                <w:rFonts w:ascii="Arial" w:hAnsi="Arial" w:cs="Arial"/>
                <w:color w:val="000000"/>
                <w:shd w:val="clear" w:color="auto" w:fill="FFFFFF"/>
              </w:rPr>
              <w:t>72%.</w:t>
            </w:r>
          </w:p>
        </w:tc>
      </w:tr>
      <w:tr w:rsidR="00322CBC" w:rsidTr="004A648D">
        <w:tc>
          <w:tcPr>
            <w:tcW w:w="1384" w:type="dxa"/>
          </w:tcPr>
          <w:p w:rsidR="00322CBC" w:rsidRPr="000F37DE" w:rsidRDefault="00322CBC" w:rsidP="004A648D">
            <w:pPr>
              <w:spacing w:after="100" w:afterAutospacing="1" w:line="360" w:lineRule="auto"/>
              <w:jc w:val="center"/>
              <w:rPr>
                <w:rFonts w:ascii="Arial" w:hAnsi="Arial" w:cs="Arial"/>
                <w:b/>
                <w:color w:val="000000" w:themeColor="text1"/>
              </w:rPr>
            </w:pPr>
            <w:r w:rsidRPr="000F37DE">
              <w:rPr>
                <w:rFonts w:ascii="Arial" w:hAnsi="Arial" w:cs="Arial"/>
                <w:b/>
                <w:color w:val="000000" w:themeColor="text1"/>
              </w:rPr>
              <w:t>2015</w:t>
            </w:r>
          </w:p>
        </w:tc>
        <w:tc>
          <w:tcPr>
            <w:tcW w:w="1418"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themeColor="text1"/>
              </w:rPr>
              <w:t>1797</w:t>
            </w:r>
          </w:p>
        </w:tc>
        <w:tc>
          <w:tcPr>
            <w:tcW w:w="1842" w:type="dxa"/>
          </w:tcPr>
          <w:p w:rsidR="00322CBC" w:rsidRDefault="00322CBC" w:rsidP="004A648D">
            <w:pPr>
              <w:spacing w:after="100" w:afterAutospacing="1" w:line="360" w:lineRule="auto"/>
              <w:jc w:val="both"/>
              <w:rPr>
                <w:rFonts w:ascii="Arial" w:hAnsi="Arial" w:cs="Arial"/>
                <w:color w:val="000000" w:themeColor="text1"/>
              </w:rPr>
            </w:pPr>
            <w:r>
              <w:rPr>
                <w:rFonts w:ascii="Arial" w:hAnsi="Arial" w:cs="Arial"/>
                <w:color w:val="000000"/>
                <w:shd w:val="clear" w:color="auto" w:fill="FFFFFF"/>
              </w:rPr>
              <w:t>$84, 268,911.79</w:t>
            </w:r>
          </w:p>
        </w:tc>
        <w:tc>
          <w:tcPr>
            <w:tcW w:w="1718" w:type="dxa"/>
          </w:tcPr>
          <w:p w:rsidR="00322CBC" w:rsidRDefault="00322CBC" w:rsidP="004A648D">
            <w:pPr>
              <w:spacing w:after="100" w:afterAutospacing="1" w:line="360" w:lineRule="auto"/>
              <w:jc w:val="both"/>
              <w:rPr>
                <w:rFonts w:ascii="Arial" w:hAnsi="Arial" w:cs="Arial"/>
                <w:color w:val="000000" w:themeColor="text1"/>
              </w:rPr>
            </w:pPr>
            <w:r>
              <w:rPr>
                <w:rFonts w:ascii="Arial" w:hAnsi="Arial" w:cs="Arial"/>
                <w:color w:val="000000"/>
                <w:shd w:val="clear" w:color="auto" w:fill="FFFFFF"/>
              </w:rPr>
              <w:t>$18,048,645.71</w:t>
            </w:r>
          </w:p>
        </w:tc>
        <w:tc>
          <w:tcPr>
            <w:tcW w:w="1591" w:type="dxa"/>
          </w:tcPr>
          <w:p w:rsidR="00322CBC" w:rsidRDefault="00322CBC" w:rsidP="004A648D">
            <w:pPr>
              <w:spacing w:after="100" w:afterAutospacing="1" w:line="360" w:lineRule="auto"/>
              <w:jc w:val="both"/>
              <w:rPr>
                <w:rFonts w:ascii="Arial" w:hAnsi="Arial" w:cs="Arial"/>
                <w:color w:val="000000" w:themeColor="text1"/>
              </w:rPr>
            </w:pPr>
            <w:r>
              <w:rPr>
                <w:rFonts w:ascii="Arial" w:hAnsi="Arial" w:cs="Arial"/>
                <w:color w:val="000000"/>
                <w:shd w:val="clear" w:color="auto" w:fill="FFFFFF"/>
              </w:rPr>
              <w:t>$66,235,266.08</w:t>
            </w:r>
          </w:p>
        </w:tc>
        <w:tc>
          <w:tcPr>
            <w:tcW w:w="1591" w:type="dxa"/>
          </w:tcPr>
          <w:p w:rsidR="00322CBC" w:rsidRDefault="00322CBC" w:rsidP="004A648D">
            <w:pPr>
              <w:spacing w:after="100" w:afterAutospacing="1" w:line="360" w:lineRule="auto"/>
              <w:jc w:val="center"/>
              <w:rPr>
                <w:rFonts w:ascii="Arial" w:hAnsi="Arial" w:cs="Arial"/>
                <w:color w:val="000000" w:themeColor="text1"/>
              </w:rPr>
            </w:pPr>
            <w:r>
              <w:rPr>
                <w:rFonts w:ascii="Arial" w:hAnsi="Arial" w:cs="Arial"/>
                <w:color w:val="000000"/>
                <w:shd w:val="clear" w:color="auto" w:fill="FFFFFF"/>
              </w:rPr>
              <w:t>79%</w:t>
            </w:r>
          </w:p>
        </w:tc>
      </w:tr>
    </w:tbl>
    <w:p w:rsidR="00322CBC" w:rsidRPr="000C34EB" w:rsidRDefault="00322CBC" w:rsidP="00322CBC">
      <w:pPr>
        <w:spacing w:after="100" w:afterAutospacing="1" w:line="360" w:lineRule="auto"/>
        <w:jc w:val="both"/>
        <w:rPr>
          <w:rFonts w:ascii="Arial" w:hAnsi="Arial" w:cs="Arial"/>
          <w:color w:val="000000" w:themeColor="text1"/>
        </w:rPr>
      </w:pPr>
    </w:p>
    <w:p w:rsidR="00322CBC" w:rsidRPr="004C349E" w:rsidRDefault="00322CBC" w:rsidP="00322CBC">
      <w:pPr>
        <w:spacing w:after="100" w:afterAutospacing="1" w:line="360" w:lineRule="auto"/>
        <w:jc w:val="both"/>
        <w:rPr>
          <w:rFonts w:ascii="Arial" w:hAnsi="Arial" w:cs="Arial"/>
        </w:rPr>
      </w:pPr>
      <w:r w:rsidRPr="004C349E">
        <w:rPr>
          <w:rFonts w:ascii="Arial" w:hAnsi="Arial" w:cs="Arial"/>
          <w:color w:val="000000" w:themeColor="text1"/>
        </w:rPr>
        <w:t xml:space="preserve">Como podemos percatarnos la cartera vencida del Fideicomiso cada vez va creciendo más este es un escenario negativo para la institución, es por ello que se </w:t>
      </w:r>
      <w:r>
        <w:rPr>
          <w:rFonts w:ascii="Arial" w:hAnsi="Arial" w:cs="Arial"/>
          <w:color w:val="000000" w:themeColor="text1"/>
        </w:rPr>
        <w:t>estima que</w:t>
      </w:r>
      <w:r w:rsidRPr="004C349E">
        <w:rPr>
          <w:rFonts w:ascii="Arial" w:hAnsi="Arial" w:cs="Arial"/>
          <w:color w:val="000000" w:themeColor="text1"/>
        </w:rPr>
        <w:t xml:space="preserve"> para 2016 -2017 que la cartera siga creciendo más en lo que va a programas especiales debido a los diferentes desastres meteorológicos que se han venido aconteciendo en el Estado a lo largo de estos años.  Es por ello que el escenario para estos próximos años se prevé  hacer la </w:t>
      </w:r>
      <w:r w:rsidRPr="004C349E">
        <w:rPr>
          <w:rFonts w:ascii="Arial" w:hAnsi="Arial" w:cs="Arial"/>
        </w:rPr>
        <w:t>modificación de las Reglas de Operación del FOFOE vigentes, siendo estas más flexibles para llevar a Quebranto los créditos que son incobrables, entendiéndose estos como aquellos financiamiento en los cuales el costo para su recuperación (Cobranza Judicial o Extrajudicial) es mayor al importe de capital más intereses a ser recuperado.</w:t>
      </w:r>
    </w:p>
    <w:p w:rsidR="00322CBC" w:rsidRPr="004C349E" w:rsidRDefault="00322CBC" w:rsidP="00322CBC">
      <w:pPr>
        <w:spacing w:after="100" w:afterAutospacing="1" w:line="360" w:lineRule="auto"/>
        <w:jc w:val="both"/>
        <w:rPr>
          <w:rFonts w:ascii="Arial" w:hAnsi="Arial" w:cs="Arial"/>
        </w:rPr>
      </w:pPr>
      <w:r w:rsidRPr="004C349E">
        <w:rPr>
          <w:rFonts w:ascii="Arial" w:hAnsi="Arial" w:cs="Arial"/>
        </w:rPr>
        <w:t>Así mismo</w:t>
      </w:r>
      <w:r>
        <w:rPr>
          <w:rFonts w:ascii="Arial" w:hAnsi="Arial" w:cs="Arial"/>
        </w:rPr>
        <w:t xml:space="preserve">, </w:t>
      </w:r>
      <w:r w:rsidRPr="004C349E">
        <w:rPr>
          <w:rFonts w:ascii="Arial" w:hAnsi="Arial" w:cs="Arial"/>
        </w:rPr>
        <w:t>establecer un sistema informático integral que permita tener los mecanismos necesarios para llevar un seguimiento diario de la cartera, generando reportes de vencimientos, cartas de cobranza automatizadas. Que disminuirían paulatinamente la cartera vencida del fondo, llevándola de un 50 % a un 30 % en un tiempo aproximado de 6 meses.</w:t>
      </w:r>
    </w:p>
    <w:p w:rsidR="00EB0443" w:rsidRDefault="00EB0443" w:rsidP="00322CBC">
      <w:pPr>
        <w:spacing w:line="360" w:lineRule="auto"/>
        <w:jc w:val="both"/>
      </w:pPr>
      <w:bookmarkStart w:id="0" w:name="_GoBack"/>
      <w:bookmarkEnd w:id="0"/>
    </w:p>
    <w:sectPr w:rsidR="00EB0443" w:rsidSect="00A85841">
      <w:footerReference w:type="default" r:id="rId9"/>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FDB" w:rsidRDefault="003A2FDB" w:rsidP="003A2FDB">
      <w:pPr>
        <w:spacing w:after="0" w:line="240" w:lineRule="auto"/>
      </w:pPr>
      <w:r>
        <w:separator/>
      </w:r>
    </w:p>
  </w:endnote>
  <w:endnote w:type="continuationSeparator" w:id="0">
    <w:p w:rsidR="003A2FDB" w:rsidRDefault="003A2FDB" w:rsidP="003A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5601812"/>
      <w:docPartObj>
        <w:docPartGallery w:val="Page Numbers (Bottom of Page)"/>
        <w:docPartUnique/>
      </w:docPartObj>
    </w:sdtPr>
    <w:sdtEndPr/>
    <w:sdtContent>
      <w:p w:rsidR="003A2FDB" w:rsidRDefault="003A2FDB">
        <w:pPr>
          <w:pStyle w:val="Piedepgina"/>
        </w:pPr>
        <w:r>
          <w:rPr>
            <w:noProof/>
            <w:lang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A2FDB" w:rsidRDefault="003A2FDB">
                              <w:pPr>
                                <w:jc w:val="center"/>
                              </w:pPr>
                              <w:r>
                                <w:fldChar w:fldCharType="begin"/>
                              </w:r>
                              <w:r>
                                <w:instrText>PAGE    \* MERGEFORMAT</w:instrText>
                              </w:r>
                              <w:r>
                                <w:fldChar w:fldCharType="separate"/>
                              </w:r>
                              <w:r w:rsidR="00322CBC" w:rsidRPr="00322CBC">
                                <w:rPr>
                                  <w:noProof/>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3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3A2FDB" w:rsidRDefault="003A2FDB">
                        <w:pPr>
                          <w:jc w:val="center"/>
                        </w:pPr>
                        <w:r>
                          <w:fldChar w:fldCharType="begin"/>
                        </w:r>
                        <w:r>
                          <w:instrText>PAGE    \* MERGEFORMAT</w:instrText>
                        </w:r>
                        <w:r>
                          <w:fldChar w:fldCharType="separate"/>
                        </w:r>
                        <w:r w:rsidR="00322CBC" w:rsidRPr="00322CBC">
                          <w:rPr>
                            <w:noProof/>
                            <w:lang w:val="es-ES"/>
                          </w:rPr>
                          <w:t>2</w:t>
                        </w:r>
                        <w:r>
                          <w:fldChar w:fldCharType="end"/>
                        </w: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FDB" w:rsidRDefault="003A2FDB" w:rsidP="003A2FDB">
      <w:pPr>
        <w:spacing w:after="0" w:line="240" w:lineRule="auto"/>
      </w:pPr>
      <w:r>
        <w:separator/>
      </w:r>
    </w:p>
  </w:footnote>
  <w:footnote w:type="continuationSeparator" w:id="0">
    <w:p w:rsidR="003A2FDB" w:rsidRDefault="003A2FDB" w:rsidP="003A2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3755"/>
    <w:multiLevelType w:val="multilevel"/>
    <w:tmpl w:val="CE16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47B8C"/>
    <w:multiLevelType w:val="multilevel"/>
    <w:tmpl w:val="07F8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41AB2"/>
    <w:multiLevelType w:val="hybridMultilevel"/>
    <w:tmpl w:val="F6E2F2FE"/>
    <w:lvl w:ilvl="0" w:tplc="F760AEB8">
      <w:start w:val="1"/>
      <w:numFmt w:val="bullet"/>
      <w:lvlText w:val=""/>
      <w:lvlJc w:val="left"/>
      <w:pPr>
        <w:tabs>
          <w:tab w:val="num" w:pos="360"/>
        </w:tabs>
        <w:ind w:left="360" w:hanging="360"/>
      </w:pPr>
      <w:rPr>
        <w:rFonts w:ascii="Symbol" w:hAnsi="Symbol" w:hint="default"/>
        <w:color w:val="auto"/>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
    <w:nsid w:val="28E46250"/>
    <w:multiLevelType w:val="hybridMultilevel"/>
    <w:tmpl w:val="E3385A4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7E66FF"/>
    <w:multiLevelType w:val="multilevel"/>
    <w:tmpl w:val="10F2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1D63BB"/>
    <w:multiLevelType w:val="multilevel"/>
    <w:tmpl w:val="964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510F47"/>
    <w:multiLevelType w:val="multilevel"/>
    <w:tmpl w:val="A462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C4407D"/>
    <w:multiLevelType w:val="hybridMultilevel"/>
    <w:tmpl w:val="C28616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06C4308"/>
    <w:multiLevelType w:val="multilevel"/>
    <w:tmpl w:val="7B64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F72830"/>
    <w:multiLevelType w:val="multilevel"/>
    <w:tmpl w:val="F490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4167A1"/>
    <w:multiLevelType w:val="multilevel"/>
    <w:tmpl w:val="8C6A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253D28"/>
    <w:multiLevelType w:val="multilevel"/>
    <w:tmpl w:val="D61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6D2E09"/>
    <w:multiLevelType w:val="multilevel"/>
    <w:tmpl w:val="A2D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9"/>
  </w:num>
  <w:num w:numId="4">
    <w:abstractNumId w:val="10"/>
  </w:num>
  <w:num w:numId="5">
    <w:abstractNumId w:val="11"/>
  </w:num>
  <w:num w:numId="6">
    <w:abstractNumId w:val="5"/>
  </w:num>
  <w:num w:numId="7">
    <w:abstractNumId w:val="4"/>
  </w:num>
  <w:num w:numId="8">
    <w:abstractNumId w:val="1"/>
  </w:num>
  <w:num w:numId="9">
    <w:abstractNumId w:val="0"/>
  </w:num>
  <w:num w:numId="10">
    <w:abstractNumId w:val="12"/>
  </w:num>
  <w:num w:numId="11">
    <w:abstractNumId w:val="3"/>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9B7"/>
    <w:rsid w:val="0009648D"/>
    <w:rsid w:val="00191619"/>
    <w:rsid w:val="00277A6D"/>
    <w:rsid w:val="00322CBC"/>
    <w:rsid w:val="003A2FDB"/>
    <w:rsid w:val="007759C9"/>
    <w:rsid w:val="007D49B7"/>
    <w:rsid w:val="00862E12"/>
    <w:rsid w:val="00A85841"/>
    <w:rsid w:val="00EB04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D49B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B0443"/>
    <w:pPr>
      <w:ind w:left="720"/>
      <w:contextualSpacing/>
    </w:pPr>
    <w:rPr>
      <w:rFonts w:ascii="Calibri" w:eastAsia="Calibri" w:hAnsi="Calibri" w:cs="Times New Roman"/>
      <w:lang w:val="es-ES"/>
    </w:rPr>
  </w:style>
  <w:style w:type="table" w:styleId="Sombreadomedio1-nfasis3">
    <w:name w:val="Medium Shading 1 Accent 3"/>
    <w:basedOn w:val="Tablanormal"/>
    <w:uiPriority w:val="63"/>
    <w:rsid w:val="00EB044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A8584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2-nfasis3">
    <w:name w:val="Medium Shading 2 Accent 3"/>
    <w:basedOn w:val="Tablanormal"/>
    <w:uiPriority w:val="64"/>
    <w:rsid w:val="00A858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A8584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Sinespaciado">
    <w:name w:val="No Spacing"/>
    <w:link w:val="SinespaciadoCar"/>
    <w:uiPriority w:val="1"/>
    <w:qFormat/>
    <w:rsid w:val="00A8584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5841"/>
    <w:rPr>
      <w:rFonts w:eastAsiaTheme="minorEastAsia"/>
      <w:lang w:eastAsia="es-MX"/>
    </w:rPr>
  </w:style>
  <w:style w:type="paragraph" w:styleId="Textodeglobo">
    <w:name w:val="Balloon Text"/>
    <w:basedOn w:val="Normal"/>
    <w:link w:val="TextodegloboCar"/>
    <w:uiPriority w:val="99"/>
    <w:semiHidden/>
    <w:unhideWhenUsed/>
    <w:rsid w:val="00A85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841"/>
    <w:rPr>
      <w:rFonts w:ascii="Tahoma" w:hAnsi="Tahoma" w:cs="Tahoma"/>
      <w:sz w:val="16"/>
      <w:szCs w:val="16"/>
    </w:rPr>
  </w:style>
  <w:style w:type="character" w:styleId="Textoennegrita">
    <w:name w:val="Strong"/>
    <w:basedOn w:val="Fuentedeprrafopredeter"/>
    <w:uiPriority w:val="22"/>
    <w:qFormat/>
    <w:rsid w:val="00191619"/>
    <w:rPr>
      <w:b/>
      <w:bCs/>
    </w:rPr>
  </w:style>
  <w:style w:type="character" w:customStyle="1" w:styleId="apple-converted-space">
    <w:name w:val="apple-converted-space"/>
    <w:basedOn w:val="Fuentedeprrafopredeter"/>
    <w:rsid w:val="00191619"/>
  </w:style>
  <w:style w:type="paragraph" w:styleId="Encabezado">
    <w:name w:val="header"/>
    <w:basedOn w:val="Normal"/>
    <w:link w:val="EncabezadoCar"/>
    <w:uiPriority w:val="99"/>
    <w:unhideWhenUsed/>
    <w:rsid w:val="003A2F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FDB"/>
  </w:style>
  <w:style w:type="paragraph" w:styleId="Piedepgina">
    <w:name w:val="footer"/>
    <w:basedOn w:val="Normal"/>
    <w:link w:val="PiedepginaCar"/>
    <w:uiPriority w:val="99"/>
    <w:unhideWhenUsed/>
    <w:rsid w:val="003A2F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FDB"/>
  </w:style>
  <w:style w:type="table" w:styleId="Tablaconcuadrcula">
    <w:name w:val="Table Grid"/>
    <w:basedOn w:val="Tablanormal"/>
    <w:uiPriority w:val="59"/>
    <w:rsid w:val="0032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D49B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B0443"/>
    <w:pPr>
      <w:ind w:left="720"/>
      <w:contextualSpacing/>
    </w:pPr>
    <w:rPr>
      <w:rFonts w:ascii="Calibri" w:eastAsia="Calibri" w:hAnsi="Calibri" w:cs="Times New Roman"/>
      <w:lang w:val="es-ES"/>
    </w:rPr>
  </w:style>
  <w:style w:type="table" w:styleId="Sombreadomedio1-nfasis3">
    <w:name w:val="Medium Shading 1 Accent 3"/>
    <w:basedOn w:val="Tablanormal"/>
    <w:uiPriority w:val="63"/>
    <w:rsid w:val="00EB044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staclara-nfasis3">
    <w:name w:val="Light List Accent 3"/>
    <w:basedOn w:val="Tablanormal"/>
    <w:uiPriority w:val="61"/>
    <w:rsid w:val="00A8584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2-nfasis3">
    <w:name w:val="Medium Shading 2 Accent 3"/>
    <w:basedOn w:val="Tablanormal"/>
    <w:uiPriority w:val="64"/>
    <w:rsid w:val="00A8584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3">
    <w:name w:val="Light Grid Accent 3"/>
    <w:basedOn w:val="Tablanormal"/>
    <w:uiPriority w:val="62"/>
    <w:rsid w:val="00A8584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Sinespaciado">
    <w:name w:val="No Spacing"/>
    <w:link w:val="SinespaciadoCar"/>
    <w:uiPriority w:val="1"/>
    <w:qFormat/>
    <w:rsid w:val="00A8584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85841"/>
    <w:rPr>
      <w:rFonts w:eastAsiaTheme="minorEastAsia"/>
      <w:lang w:eastAsia="es-MX"/>
    </w:rPr>
  </w:style>
  <w:style w:type="paragraph" w:styleId="Textodeglobo">
    <w:name w:val="Balloon Text"/>
    <w:basedOn w:val="Normal"/>
    <w:link w:val="TextodegloboCar"/>
    <w:uiPriority w:val="99"/>
    <w:semiHidden/>
    <w:unhideWhenUsed/>
    <w:rsid w:val="00A858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841"/>
    <w:rPr>
      <w:rFonts w:ascii="Tahoma" w:hAnsi="Tahoma" w:cs="Tahoma"/>
      <w:sz w:val="16"/>
      <w:szCs w:val="16"/>
    </w:rPr>
  </w:style>
  <w:style w:type="character" w:styleId="Textoennegrita">
    <w:name w:val="Strong"/>
    <w:basedOn w:val="Fuentedeprrafopredeter"/>
    <w:uiPriority w:val="22"/>
    <w:qFormat/>
    <w:rsid w:val="00191619"/>
    <w:rPr>
      <w:b/>
      <w:bCs/>
    </w:rPr>
  </w:style>
  <w:style w:type="character" w:customStyle="1" w:styleId="apple-converted-space">
    <w:name w:val="apple-converted-space"/>
    <w:basedOn w:val="Fuentedeprrafopredeter"/>
    <w:rsid w:val="00191619"/>
  </w:style>
  <w:style w:type="paragraph" w:styleId="Encabezado">
    <w:name w:val="header"/>
    <w:basedOn w:val="Normal"/>
    <w:link w:val="EncabezadoCar"/>
    <w:uiPriority w:val="99"/>
    <w:unhideWhenUsed/>
    <w:rsid w:val="003A2F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2FDB"/>
  </w:style>
  <w:style w:type="paragraph" w:styleId="Piedepgina">
    <w:name w:val="footer"/>
    <w:basedOn w:val="Normal"/>
    <w:link w:val="PiedepginaCar"/>
    <w:uiPriority w:val="99"/>
    <w:unhideWhenUsed/>
    <w:rsid w:val="003A2F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2FDB"/>
  </w:style>
  <w:style w:type="table" w:styleId="Tablaconcuadrcula">
    <w:name w:val="Table Grid"/>
    <w:basedOn w:val="Tablanormal"/>
    <w:uiPriority w:val="59"/>
    <w:rsid w:val="00322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1087</Words>
  <Characters>5982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INSTITUTO DE ADMINISTRACIÓN PÚBLICA DEL ESTADO DE CHIAPAS</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DE ADMINISTRACIÓN PÚBLICA DEL ESTADO DE CHIAPAS</dc:title>
  <dc:creator>Delegación Admtiva</dc:creator>
  <cp:lastModifiedBy>Delegación Admtiva</cp:lastModifiedBy>
  <cp:revision>3</cp:revision>
  <dcterms:created xsi:type="dcterms:W3CDTF">2015-10-23T18:11:00Z</dcterms:created>
  <dcterms:modified xsi:type="dcterms:W3CDTF">2015-10-27T19:08:00Z</dcterms:modified>
</cp:coreProperties>
</file>