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theme="majorBidi"/>
          <w:sz w:val="24"/>
          <w:szCs w:val="72"/>
          <w:lang w:eastAsia="en-US"/>
        </w:rPr>
        <w:id w:val="2024586632"/>
        <w:docPartObj>
          <w:docPartGallery w:val="Cover Pages"/>
          <w:docPartUnique/>
        </w:docPartObj>
      </w:sdtPr>
      <w:sdtEndPr>
        <w:rPr>
          <w:rFonts w:eastAsiaTheme="minorHAnsi" w:cs="Arial"/>
          <w:sz w:val="22"/>
          <w:szCs w:val="22"/>
        </w:rPr>
      </w:sdtEndPr>
      <w:sdtContent>
        <w:p w:rsidR="00F63452" w:rsidRPr="00775AED" w:rsidRDefault="00F63452" w:rsidP="00775AED">
          <w:pPr>
            <w:pStyle w:val="Sinespaciado"/>
            <w:jc w:val="both"/>
            <w:rPr>
              <w:rFonts w:ascii="Arial" w:eastAsiaTheme="majorEastAsia" w:hAnsi="Arial" w:cstheme="majorBidi"/>
              <w:sz w:val="24"/>
              <w:szCs w:val="72"/>
            </w:rPr>
          </w:pPr>
          <w:r w:rsidRPr="00775AED">
            <w:rPr>
              <w:rFonts w:ascii="Arial" w:eastAsiaTheme="majorEastAsia" w:hAnsi="Arial" w:cstheme="majorBidi"/>
              <w:noProof/>
              <w:sz w:val="24"/>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637540" cy="718185"/>
                <wp:effectExtent l="1905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E32A76" w:rsidRPr="00E32A76">
            <w:rPr>
              <w:rFonts w:ascii="Arial" w:hAnsi="Arial"/>
              <w:noProof/>
              <w:sz w:val="24"/>
            </w:rPr>
            <w:pict>
              <v:rect id="Rectángulo 2" o:spid="_x0000_s1029"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E32A76" w:rsidRPr="00E32A76">
            <w:rPr>
              <w:rFonts w:ascii="Arial" w:hAnsi="Arial"/>
              <w:noProof/>
              <w:sz w:val="24"/>
            </w:rPr>
            <w:pict>
              <v:rect id="Rectángulo 5" o:spid="_x0000_s1028"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E32A76" w:rsidRPr="00E32A76">
            <w:rPr>
              <w:rFonts w:ascii="Arial" w:hAnsi="Arial"/>
              <w:noProof/>
              <w:sz w:val="24"/>
            </w:rPr>
            <w:pict>
              <v:rect id="Rectángulo 4" o:spid="_x0000_s1027"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E32A76" w:rsidRPr="00E32A76">
            <w:rPr>
              <w:rFonts w:ascii="Arial" w:hAnsi="Arial"/>
              <w:noProof/>
              <w:sz w:val="24"/>
            </w:rPr>
            <w:pict>
              <v:rect id="Rectángulo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AD1D09" w:rsidRPr="00775AED" w:rsidRDefault="00E32A76" w:rsidP="00775AED">
          <w:pPr>
            <w:pStyle w:val="Sinespaciado"/>
            <w:jc w:val="both"/>
            <w:rPr>
              <w:rFonts w:ascii="Arial" w:eastAsiaTheme="majorEastAsia" w:hAnsi="Arial" w:cs="Arial"/>
              <w:sz w:val="24"/>
              <w:szCs w:val="72"/>
            </w:rPr>
          </w:pPr>
          <w:r w:rsidRPr="00E32A76">
            <w:rPr>
              <w:rFonts w:ascii="Arial" w:hAnsi="Arial"/>
              <w:noProof/>
              <w:sz w:val="24"/>
            </w:rPr>
            <w:pict>
              <v:group id="Group 33" o:spid="_x0000_s1030" style="position:absolute;left:0;text-align:left;margin-left:-68.2pt;margin-top:4.2pt;width:531pt;height:333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607979" w:rsidRPr="00A41880" w:rsidRDefault="00607979"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24"/>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F63452" w:rsidRPr="00775AED">
                <w:rPr>
                  <w:rFonts w:ascii="Arial" w:eastAsiaTheme="majorEastAsia" w:hAnsi="Arial" w:cs="Arial"/>
                  <w:b/>
                  <w:sz w:val="24"/>
                  <w:szCs w:val="36"/>
                  <w:lang w:val="es-ES"/>
                </w:rPr>
                <w:t>INSTITUTO DE ADMINISTRACIÓN PÚBLICA DEL ESTADO DE CHIAPAS</w:t>
              </w:r>
              <w:r w:rsidR="00AD1D09" w:rsidRPr="00775AED">
                <w:rPr>
                  <w:rFonts w:ascii="Arial" w:eastAsiaTheme="majorEastAsia" w:hAnsi="Arial" w:cs="Arial"/>
                  <w:b/>
                  <w:sz w:val="24"/>
                  <w:szCs w:val="36"/>
                  <w:lang w:val="es-ES"/>
                </w:rPr>
                <w:t>, A.C.</w:t>
              </w:r>
            </w:sdtContent>
          </w:sdt>
        </w:p>
        <w:p w:rsidR="00F63452" w:rsidRPr="00775AED" w:rsidRDefault="00F255CD" w:rsidP="00775AED">
          <w:pPr>
            <w:pStyle w:val="Sinespaciado"/>
            <w:jc w:val="center"/>
            <w:rPr>
              <w:rFonts w:ascii="Arial" w:eastAsiaTheme="majorEastAsia" w:hAnsi="Arial" w:cs="Arial"/>
              <w:b/>
              <w:sz w:val="24"/>
              <w:szCs w:val="28"/>
            </w:rPr>
          </w:pPr>
          <w:r w:rsidRPr="00775AED">
            <w:rPr>
              <w:rFonts w:ascii="Arial" w:eastAsiaTheme="majorEastAsia" w:hAnsi="Arial" w:cs="Arial"/>
              <w:b/>
              <w:sz w:val="24"/>
              <w:szCs w:val="28"/>
            </w:rPr>
            <w:t>MAESTRÍA ADMINISTRACIÓN Y POLÍTICAS PÚBLICAS</w:t>
          </w:r>
        </w:p>
        <w:p w:rsidR="0096362F" w:rsidRPr="00775AED" w:rsidRDefault="0096362F" w:rsidP="001B112C">
          <w:pPr>
            <w:pStyle w:val="Sinespaciado"/>
            <w:spacing w:line="360" w:lineRule="auto"/>
            <w:jc w:val="both"/>
            <w:rPr>
              <w:rFonts w:ascii="Arial" w:eastAsiaTheme="majorEastAsia" w:hAnsi="Arial" w:cs="Arial"/>
              <w:b/>
              <w:sz w:val="24"/>
              <w:szCs w:val="28"/>
            </w:rPr>
          </w:pPr>
        </w:p>
        <w:p w:rsidR="00F255CD" w:rsidRPr="00775AED" w:rsidRDefault="00F255CD" w:rsidP="001B112C">
          <w:pPr>
            <w:pStyle w:val="Sinespaciado"/>
            <w:spacing w:line="360" w:lineRule="auto"/>
            <w:jc w:val="both"/>
            <w:rPr>
              <w:rFonts w:ascii="Arial" w:eastAsiaTheme="majorEastAsia" w:hAnsi="Arial" w:cs="Arial"/>
              <w:sz w:val="24"/>
              <w:szCs w:val="28"/>
            </w:rPr>
          </w:pPr>
        </w:p>
        <w:p w:rsidR="00F63452" w:rsidRPr="00814EA2" w:rsidRDefault="00F63452" w:rsidP="00775AED">
          <w:pPr>
            <w:pStyle w:val="Sinespaciado"/>
            <w:spacing w:line="360" w:lineRule="auto"/>
            <w:jc w:val="center"/>
            <w:rPr>
              <w:rFonts w:ascii="Arial" w:eastAsiaTheme="majorEastAsia" w:hAnsi="Arial" w:cs="Arial"/>
              <w:b/>
              <w:sz w:val="24"/>
              <w:szCs w:val="28"/>
            </w:rPr>
          </w:pPr>
          <w:r w:rsidRPr="00814EA2">
            <w:rPr>
              <w:rFonts w:ascii="Arial" w:eastAsiaTheme="majorEastAsia" w:hAnsi="Arial" w:cs="Arial"/>
              <w:b/>
              <w:sz w:val="24"/>
              <w:szCs w:val="28"/>
            </w:rPr>
            <w:t>ASIGNATURA</w:t>
          </w:r>
        </w:p>
        <w:p w:rsidR="00F63452" w:rsidRPr="00814EA2" w:rsidRDefault="0017582E" w:rsidP="00775AED">
          <w:pPr>
            <w:pStyle w:val="Sinespaciado"/>
            <w:spacing w:line="360" w:lineRule="auto"/>
            <w:jc w:val="center"/>
            <w:rPr>
              <w:rFonts w:ascii="Arial" w:eastAsiaTheme="majorEastAsia" w:hAnsi="Arial" w:cs="Arial"/>
              <w:b/>
              <w:sz w:val="24"/>
              <w:szCs w:val="28"/>
            </w:rPr>
          </w:pPr>
          <w:r>
            <w:rPr>
              <w:rFonts w:ascii="Arial" w:eastAsiaTheme="majorEastAsia" w:hAnsi="Arial" w:cs="Arial"/>
              <w:b/>
              <w:sz w:val="24"/>
              <w:szCs w:val="28"/>
            </w:rPr>
            <w:t>TECNOLOGIAS DE LA INFORMACIÓN Y COMUNICACIÓN</w:t>
          </w:r>
        </w:p>
        <w:p w:rsidR="00F63452" w:rsidRPr="00775AED" w:rsidRDefault="00F63452" w:rsidP="001B112C">
          <w:pPr>
            <w:pStyle w:val="Sinespaciado"/>
            <w:spacing w:line="360" w:lineRule="auto"/>
            <w:jc w:val="both"/>
            <w:rPr>
              <w:rFonts w:ascii="Arial" w:eastAsiaTheme="majorEastAsia" w:hAnsi="Arial" w:cstheme="majorBidi"/>
              <w:sz w:val="24"/>
              <w:szCs w:val="36"/>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E32A76" w:rsidP="001B112C">
          <w:pPr>
            <w:spacing w:line="360" w:lineRule="auto"/>
            <w:jc w:val="both"/>
            <w:rPr>
              <w:rFonts w:ascii="Arial" w:hAnsi="Arial" w:cs="Arial"/>
              <w:sz w:val="24"/>
            </w:rPr>
          </w:pPr>
          <w:r>
            <w:rPr>
              <w:rFonts w:ascii="Arial" w:hAnsi="Arial" w:cs="Arial"/>
              <w:noProof/>
              <w:sz w:val="24"/>
              <w:lang w:eastAsia="es-MX"/>
            </w:rPr>
            <w:pict>
              <v:shape id="_x0000_s1035" type="#_x0000_t202" style="position:absolute;left:0;text-align:left;margin-left:36pt;margin-top:27.6pt;width:412.2pt;height:95.75pt;z-index:251667456" strokecolor="white [3212]">
                <v:textbox style="mso-next-textbox:#_x0000_s1035">
                  <w:txbxContent>
                    <w:p w:rsidR="00607979" w:rsidRPr="00AC62A2" w:rsidRDefault="009B2136" w:rsidP="001611B4">
                      <w:pPr>
                        <w:jc w:val="center"/>
                        <w:rPr>
                          <w:rFonts w:ascii="Arial" w:hAnsi="Arial" w:cs="Arial"/>
                          <w:b/>
                          <w:sz w:val="36"/>
                          <w:szCs w:val="36"/>
                        </w:rPr>
                      </w:pPr>
                      <w:r>
                        <w:rPr>
                          <w:rFonts w:ascii="Arial" w:hAnsi="Arial" w:cs="Arial"/>
                          <w:b/>
                          <w:sz w:val="36"/>
                          <w:szCs w:val="36"/>
                        </w:rPr>
                        <w:t>Actividad 3</w:t>
                      </w:r>
                    </w:p>
                    <w:p w:rsidR="00607979" w:rsidRPr="00AC62A2" w:rsidRDefault="009B2136" w:rsidP="001611B4">
                      <w:pPr>
                        <w:jc w:val="center"/>
                        <w:rPr>
                          <w:rFonts w:ascii="Arial" w:hAnsi="Arial" w:cs="Arial"/>
                          <w:b/>
                          <w:sz w:val="36"/>
                          <w:szCs w:val="36"/>
                        </w:rPr>
                      </w:pPr>
                      <w:r>
                        <w:rPr>
                          <w:rFonts w:ascii="Arial" w:hAnsi="Arial" w:cs="Arial"/>
                          <w:b/>
                          <w:sz w:val="36"/>
                          <w:szCs w:val="36"/>
                        </w:rPr>
                        <w:t>Esquema Descriptivo</w:t>
                      </w:r>
                      <w:r w:rsidR="00607979" w:rsidRPr="00AC62A2">
                        <w:rPr>
                          <w:rFonts w:ascii="Arial" w:hAnsi="Arial" w:cs="Arial"/>
                          <w:b/>
                          <w:sz w:val="36"/>
                          <w:szCs w:val="36"/>
                        </w:rPr>
                        <w:t xml:space="preserve"> </w:t>
                      </w:r>
                    </w:p>
                    <w:p w:rsidR="00607979" w:rsidRPr="001611B4" w:rsidRDefault="00607979" w:rsidP="001611B4">
                      <w:pPr>
                        <w:jc w:val="center"/>
                        <w:rPr>
                          <w:rFonts w:ascii="Arial" w:hAnsi="Arial" w:cs="Arial"/>
                          <w:b/>
                          <w:sz w:val="48"/>
                          <w:szCs w:val="48"/>
                        </w:rPr>
                      </w:pP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E32A76" w:rsidP="001B112C">
          <w:pPr>
            <w:spacing w:line="360" w:lineRule="auto"/>
            <w:jc w:val="both"/>
            <w:rPr>
              <w:rFonts w:ascii="Arial" w:hAnsi="Arial" w:cs="Arial"/>
              <w:sz w:val="24"/>
            </w:rPr>
          </w:pPr>
          <w:r>
            <w:rPr>
              <w:rFonts w:ascii="Arial" w:hAnsi="Arial" w:cs="Arial"/>
              <w:noProof/>
              <w:sz w:val="24"/>
              <w:lang w:eastAsia="es-MX"/>
            </w:rPr>
            <w:pict>
              <v:shape id="_x0000_s1036" type="#_x0000_t202" style="position:absolute;left:0;text-align:left;margin-left:81pt;margin-top:14.55pt;width:412.6pt;height:238.2pt;z-index:251668480;mso-position-horizontal:absolute;mso-position-vertical:absolute" strokecolor="white [3212]">
                <v:textbox style="mso-next-textbox:#_x0000_s1036">
                  <w:txbxContent>
                    <w:p w:rsidR="00607979" w:rsidRPr="009C00AB" w:rsidRDefault="00607979" w:rsidP="001611B4">
                      <w:pPr>
                        <w:jc w:val="right"/>
                        <w:rPr>
                          <w:rFonts w:ascii="Arial" w:hAnsi="Arial" w:cs="Arial"/>
                          <w:b/>
                          <w:sz w:val="28"/>
                          <w:szCs w:val="28"/>
                        </w:rPr>
                      </w:pPr>
                      <w:r w:rsidRPr="009C00AB">
                        <w:rPr>
                          <w:rFonts w:ascii="Arial" w:hAnsi="Arial" w:cs="Arial"/>
                          <w:b/>
                          <w:sz w:val="28"/>
                          <w:szCs w:val="28"/>
                        </w:rPr>
                        <w:t>ALUMNA</w:t>
                      </w:r>
                    </w:p>
                    <w:p w:rsidR="00607979" w:rsidRPr="009C00AB" w:rsidRDefault="00607979" w:rsidP="001611B4">
                      <w:pPr>
                        <w:jc w:val="right"/>
                        <w:rPr>
                          <w:rFonts w:ascii="Arial" w:hAnsi="Arial" w:cs="Arial"/>
                          <w:b/>
                          <w:sz w:val="28"/>
                          <w:szCs w:val="28"/>
                        </w:rPr>
                      </w:pPr>
                      <w:r>
                        <w:rPr>
                          <w:rFonts w:ascii="Arial" w:hAnsi="Arial" w:cs="Arial"/>
                          <w:b/>
                          <w:sz w:val="28"/>
                          <w:szCs w:val="28"/>
                        </w:rPr>
                        <w:t xml:space="preserve">Lic. </w:t>
                      </w:r>
                      <w:proofErr w:type="spellStart"/>
                      <w:r>
                        <w:rPr>
                          <w:rFonts w:ascii="Arial" w:hAnsi="Arial" w:cs="Arial"/>
                          <w:b/>
                          <w:sz w:val="28"/>
                          <w:szCs w:val="28"/>
                        </w:rPr>
                        <w:t>Flavia</w:t>
                      </w:r>
                      <w:proofErr w:type="spellEnd"/>
                      <w:r>
                        <w:rPr>
                          <w:rFonts w:ascii="Arial" w:hAnsi="Arial" w:cs="Arial"/>
                          <w:b/>
                          <w:sz w:val="28"/>
                          <w:szCs w:val="28"/>
                        </w:rPr>
                        <w:t xml:space="preserve"> </w:t>
                      </w:r>
                      <w:proofErr w:type="spellStart"/>
                      <w:r>
                        <w:rPr>
                          <w:rFonts w:ascii="Arial" w:hAnsi="Arial" w:cs="Arial"/>
                          <w:b/>
                          <w:sz w:val="28"/>
                          <w:szCs w:val="28"/>
                        </w:rPr>
                        <w:t>Dalissay</w:t>
                      </w:r>
                      <w:proofErr w:type="spellEnd"/>
                      <w:r>
                        <w:rPr>
                          <w:rFonts w:ascii="Arial" w:hAnsi="Arial" w:cs="Arial"/>
                          <w:b/>
                          <w:sz w:val="28"/>
                          <w:szCs w:val="28"/>
                        </w:rPr>
                        <w:t xml:space="preserve"> Aguilar Gómez</w:t>
                      </w:r>
                    </w:p>
                    <w:p w:rsidR="00607979" w:rsidRPr="009C00AB" w:rsidRDefault="00607979" w:rsidP="001611B4">
                      <w:pPr>
                        <w:jc w:val="right"/>
                        <w:rPr>
                          <w:rFonts w:ascii="Arial" w:hAnsi="Arial" w:cs="Arial"/>
                          <w:sz w:val="28"/>
                          <w:szCs w:val="28"/>
                        </w:rPr>
                      </w:pPr>
                    </w:p>
                    <w:p w:rsidR="00607979" w:rsidRPr="009C00AB" w:rsidRDefault="00607979" w:rsidP="001611B4">
                      <w:pPr>
                        <w:jc w:val="right"/>
                        <w:rPr>
                          <w:rFonts w:ascii="Arial" w:hAnsi="Arial" w:cs="Arial"/>
                          <w:b/>
                          <w:sz w:val="28"/>
                          <w:szCs w:val="28"/>
                        </w:rPr>
                      </w:pPr>
                      <w:r w:rsidRPr="009C00AB">
                        <w:rPr>
                          <w:rFonts w:ascii="Arial" w:hAnsi="Arial" w:cs="Arial"/>
                          <w:b/>
                          <w:sz w:val="28"/>
                          <w:szCs w:val="28"/>
                        </w:rPr>
                        <w:t>DOCENTE</w:t>
                      </w:r>
                    </w:p>
                    <w:p w:rsidR="00607979" w:rsidRPr="009C00AB" w:rsidRDefault="009B2136" w:rsidP="001611B4">
                      <w:pPr>
                        <w:jc w:val="right"/>
                        <w:rPr>
                          <w:rFonts w:ascii="Arial" w:hAnsi="Arial" w:cs="Arial"/>
                          <w:b/>
                          <w:sz w:val="28"/>
                          <w:szCs w:val="28"/>
                        </w:rPr>
                      </w:pPr>
                      <w:r>
                        <w:rPr>
                          <w:rFonts w:ascii="Arial" w:hAnsi="Arial" w:cs="Arial"/>
                          <w:b/>
                          <w:sz w:val="28"/>
                          <w:szCs w:val="28"/>
                        </w:rPr>
                        <w:t>Mtro. José Luis Gómez Aguilar</w:t>
                      </w:r>
                    </w:p>
                    <w:p w:rsidR="00BD5811" w:rsidRDefault="00BD5811" w:rsidP="001611B4">
                      <w:pPr>
                        <w:jc w:val="right"/>
                        <w:rPr>
                          <w:rFonts w:ascii="Arial" w:hAnsi="Arial" w:cs="Arial"/>
                          <w:b/>
                          <w:sz w:val="28"/>
                          <w:szCs w:val="28"/>
                        </w:rPr>
                      </w:pPr>
                    </w:p>
                    <w:p w:rsidR="00BD5811" w:rsidRDefault="00BD5811" w:rsidP="001611B4">
                      <w:pPr>
                        <w:jc w:val="right"/>
                        <w:rPr>
                          <w:rFonts w:ascii="Arial" w:hAnsi="Arial" w:cs="Arial"/>
                          <w:b/>
                          <w:sz w:val="28"/>
                          <w:szCs w:val="28"/>
                        </w:rPr>
                      </w:pPr>
                    </w:p>
                    <w:p w:rsidR="00607979" w:rsidRPr="009C00AB" w:rsidRDefault="00607979" w:rsidP="001611B4">
                      <w:pPr>
                        <w:jc w:val="right"/>
                        <w:rPr>
                          <w:rFonts w:ascii="Arial" w:hAnsi="Arial" w:cs="Arial"/>
                          <w:sz w:val="28"/>
                          <w:szCs w:val="28"/>
                        </w:rPr>
                      </w:pPr>
                      <w:r>
                        <w:rPr>
                          <w:rFonts w:ascii="Arial" w:hAnsi="Arial" w:cs="Arial"/>
                          <w:b/>
                          <w:sz w:val="28"/>
                          <w:szCs w:val="28"/>
                        </w:rPr>
                        <w:t>Tuxtla Gutiérrez, Chiapas</w:t>
                      </w:r>
                      <w:r w:rsidRPr="009C00AB">
                        <w:rPr>
                          <w:rFonts w:ascii="Arial" w:hAnsi="Arial" w:cs="Arial"/>
                          <w:b/>
                          <w:sz w:val="28"/>
                          <w:szCs w:val="28"/>
                        </w:rPr>
                        <w:t xml:space="preserve">; </w:t>
                      </w:r>
                      <w:r w:rsidR="009B2136">
                        <w:rPr>
                          <w:rFonts w:ascii="Arial" w:hAnsi="Arial" w:cs="Arial"/>
                          <w:b/>
                          <w:sz w:val="28"/>
                          <w:szCs w:val="28"/>
                        </w:rPr>
                        <w:t>24 de mayo</w:t>
                      </w:r>
                      <w:r>
                        <w:rPr>
                          <w:rFonts w:ascii="Arial" w:hAnsi="Arial" w:cs="Arial"/>
                          <w:b/>
                          <w:sz w:val="28"/>
                          <w:szCs w:val="28"/>
                        </w:rPr>
                        <w:t xml:space="preserve"> </w:t>
                      </w:r>
                      <w:r w:rsidR="009D25F0">
                        <w:rPr>
                          <w:rFonts w:ascii="Arial" w:hAnsi="Arial" w:cs="Arial"/>
                          <w:b/>
                          <w:sz w:val="28"/>
                          <w:szCs w:val="28"/>
                        </w:rPr>
                        <w:t xml:space="preserve">de </w:t>
                      </w:r>
                      <w:r>
                        <w:rPr>
                          <w:rFonts w:ascii="Arial" w:hAnsi="Arial" w:cs="Arial"/>
                          <w:b/>
                          <w:sz w:val="28"/>
                          <w:szCs w:val="28"/>
                        </w:rPr>
                        <w:t>2016</w:t>
                      </w: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b/>
              <w:sz w:val="24"/>
              <w:szCs w:val="24"/>
              <w:shd w:val="clear" w:color="auto" w:fill="FFFFFF"/>
            </w:rPr>
          </w:pPr>
        </w:p>
        <w:p w:rsidR="00775AED" w:rsidRDefault="00775AED" w:rsidP="001B112C">
          <w:pPr>
            <w:spacing w:line="360" w:lineRule="auto"/>
            <w:jc w:val="both"/>
            <w:rPr>
              <w:rFonts w:ascii="Arial" w:hAnsi="Arial" w:cs="Arial"/>
              <w:b/>
              <w:sz w:val="24"/>
              <w:szCs w:val="24"/>
              <w:shd w:val="clear" w:color="auto" w:fill="FFFFFF"/>
            </w:rPr>
          </w:pPr>
        </w:p>
        <w:p w:rsidR="009B2136" w:rsidRDefault="009B2136" w:rsidP="00F72535">
          <w:pPr>
            <w:spacing w:line="360" w:lineRule="auto"/>
            <w:jc w:val="both"/>
            <w:rPr>
              <w:rFonts w:ascii="Arial" w:hAnsi="Arial" w:cs="Arial"/>
            </w:rPr>
          </w:pPr>
        </w:p>
        <w:p w:rsidR="00C20703" w:rsidRPr="004C313A" w:rsidRDefault="009B2136" w:rsidP="00F732D0">
          <w:pPr>
            <w:spacing w:line="360" w:lineRule="auto"/>
            <w:jc w:val="both"/>
            <w:rPr>
              <w:rFonts w:ascii="Arial" w:hAnsi="Arial" w:cs="Arial"/>
              <w:sz w:val="24"/>
              <w:szCs w:val="24"/>
            </w:rPr>
          </w:pPr>
          <w:r w:rsidRPr="004C313A">
            <w:rPr>
              <w:rFonts w:ascii="Arial" w:hAnsi="Arial" w:cs="Arial"/>
              <w:sz w:val="24"/>
              <w:szCs w:val="24"/>
            </w:rPr>
            <w:lastRenderedPageBreak/>
            <w:t>En la administración actual uno de los factores de mayor importancia es poseer información de calidad</w:t>
          </w:r>
          <w:r w:rsidR="00C20703" w:rsidRPr="004C313A">
            <w:rPr>
              <w:rFonts w:ascii="Arial" w:hAnsi="Arial" w:cs="Arial"/>
              <w:sz w:val="24"/>
              <w:szCs w:val="24"/>
            </w:rPr>
            <w:t xml:space="preserve"> e inmediata, tanto en los procesos de la institución como para la toma de decisiones, por lo que en el Fondo de Fomento Económico se busca un mayor perfeccionamiento, tanto en los elementos técnicos para obtenerla, como en los Sistemas de Información que desarrolla, todo esto con el único objeto de lograr resultados oportunos, confiables y con el costo más bajo posible.</w:t>
          </w:r>
        </w:p>
        <w:p w:rsidR="00387243" w:rsidRPr="004C313A" w:rsidRDefault="0017582E" w:rsidP="00F732D0">
          <w:pPr>
            <w:spacing w:line="360" w:lineRule="auto"/>
            <w:jc w:val="both"/>
            <w:rPr>
              <w:rStyle w:val="apple-converted-space"/>
              <w:rFonts w:ascii="Arial" w:hAnsi="Arial" w:cs="Arial"/>
              <w:sz w:val="24"/>
              <w:szCs w:val="24"/>
              <w:shd w:val="clear" w:color="auto" w:fill="FFFFFF"/>
            </w:rPr>
          </w:pPr>
          <w:r w:rsidRPr="004C313A">
            <w:rPr>
              <w:rFonts w:ascii="Arial" w:hAnsi="Arial" w:cs="Arial"/>
              <w:sz w:val="24"/>
              <w:szCs w:val="24"/>
            </w:rPr>
            <w:t xml:space="preserve">La institución tiene el compromiso de contribuir con el desarrollo económico </w:t>
          </w:r>
          <w:r w:rsidRPr="004C313A">
            <w:rPr>
              <w:rFonts w:ascii="Arial" w:hAnsi="Arial" w:cs="Arial"/>
              <w:sz w:val="24"/>
              <w:szCs w:val="24"/>
              <w:shd w:val="clear" w:color="auto" w:fill="FFFFFF"/>
            </w:rPr>
            <w:t>estatal impulsando la creación, el fortalecimiento y consolidación de la actividad empresarial en los sectores industrial, comercial y de servicios, mediante el otorgamiento oportuno de financiamiento.</w:t>
          </w:r>
          <w:r w:rsidRPr="004C313A">
            <w:rPr>
              <w:rStyle w:val="apple-converted-space"/>
              <w:rFonts w:ascii="Arial" w:hAnsi="Arial" w:cs="Arial"/>
              <w:sz w:val="24"/>
              <w:szCs w:val="24"/>
              <w:shd w:val="clear" w:color="auto" w:fill="FFFFFF"/>
            </w:rPr>
            <w:t> </w:t>
          </w:r>
        </w:p>
        <w:p w:rsidR="00B27DA2" w:rsidRPr="004C313A" w:rsidRDefault="00387243" w:rsidP="00B27DA2">
          <w:pPr>
            <w:spacing w:after="160" w:line="360" w:lineRule="auto"/>
            <w:jc w:val="both"/>
            <w:rPr>
              <w:rFonts w:ascii="Arial" w:hAnsi="Arial" w:cs="Arial"/>
              <w:sz w:val="24"/>
              <w:szCs w:val="24"/>
            </w:rPr>
          </w:pPr>
          <w:r w:rsidRPr="004C313A">
            <w:rPr>
              <w:rStyle w:val="apple-converted-space"/>
              <w:rFonts w:ascii="Arial" w:hAnsi="Arial" w:cs="Arial"/>
              <w:sz w:val="24"/>
              <w:szCs w:val="24"/>
              <w:shd w:val="clear" w:color="auto" w:fill="FFFFFF"/>
            </w:rPr>
            <w:t>Se trabaja de manera coordinada con todos los niveles administrativos</w:t>
          </w:r>
          <w:r w:rsidR="00B27DA2" w:rsidRPr="004C313A">
            <w:rPr>
              <w:rStyle w:val="apple-converted-space"/>
              <w:rFonts w:ascii="Arial" w:hAnsi="Arial" w:cs="Arial"/>
              <w:sz w:val="24"/>
              <w:szCs w:val="24"/>
              <w:shd w:val="clear" w:color="auto" w:fill="FFFFFF"/>
            </w:rPr>
            <w:t>,</w:t>
          </w:r>
          <w:r w:rsidRPr="004C313A">
            <w:rPr>
              <w:rStyle w:val="apple-converted-space"/>
              <w:rFonts w:ascii="Arial" w:hAnsi="Arial" w:cs="Arial"/>
              <w:sz w:val="24"/>
              <w:szCs w:val="24"/>
              <w:shd w:val="clear" w:color="auto" w:fill="FFFFFF"/>
            </w:rPr>
            <w:t xml:space="preserve"> el Coordinador</w:t>
          </w:r>
          <w:r w:rsidR="00B27DA2" w:rsidRPr="004C313A">
            <w:rPr>
              <w:rStyle w:val="apple-converted-space"/>
              <w:rFonts w:ascii="Arial" w:hAnsi="Arial" w:cs="Arial"/>
              <w:sz w:val="24"/>
              <w:szCs w:val="24"/>
              <w:shd w:val="clear" w:color="auto" w:fill="FFFFFF"/>
            </w:rPr>
            <w:t xml:space="preserve"> Ejecutivo es la cabeza de la institución, </w:t>
          </w:r>
          <w:r w:rsidRPr="004C313A">
            <w:rPr>
              <w:rStyle w:val="apple-converted-space"/>
              <w:rFonts w:ascii="Arial" w:hAnsi="Arial" w:cs="Arial"/>
              <w:sz w:val="24"/>
              <w:szCs w:val="24"/>
              <w:shd w:val="clear" w:color="auto" w:fill="FFFFFF"/>
            </w:rPr>
            <w:t>quien toma las decisiones</w:t>
          </w:r>
          <w:r w:rsidR="00B27DA2" w:rsidRPr="004C313A">
            <w:rPr>
              <w:rStyle w:val="apple-converted-space"/>
              <w:rFonts w:ascii="Arial" w:hAnsi="Arial" w:cs="Arial"/>
              <w:sz w:val="24"/>
              <w:szCs w:val="24"/>
              <w:shd w:val="clear" w:color="auto" w:fill="FFFFFF"/>
            </w:rPr>
            <w:t xml:space="preserve"> más importantes,</w:t>
          </w:r>
          <w:r w:rsidRPr="004C313A">
            <w:rPr>
              <w:rStyle w:val="apple-converted-space"/>
              <w:rFonts w:ascii="Arial" w:hAnsi="Arial" w:cs="Arial"/>
              <w:sz w:val="24"/>
              <w:szCs w:val="24"/>
              <w:shd w:val="clear" w:color="auto" w:fill="FFFFFF"/>
            </w:rPr>
            <w:t xml:space="preserve"> </w:t>
          </w:r>
          <w:r w:rsidR="00B27DA2" w:rsidRPr="004C313A">
            <w:rPr>
              <w:rStyle w:val="apple-converted-space"/>
              <w:rFonts w:ascii="Arial" w:hAnsi="Arial" w:cs="Arial"/>
              <w:sz w:val="24"/>
              <w:szCs w:val="24"/>
              <w:shd w:val="clear" w:color="auto" w:fill="FFFFFF"/>
            </w:rPr>
            <w:t>así mismo contamos con cuatro directores con dos jefes de departamento cada uno</w:t>
          </w:r>
          <w:r w:rsidR="002B3BC2" w:rsidRPr="004C313A">
            <w:rPr>
              <w:rStyle w:val="apple-converted-space"/>
              <w:rFonts w:ascii="Arial" w:hAnsi="Arial" w:cs="Arial"/>
              <w:sz w:val="24"/>
              <w:szCs w:val="24"/>
              <w:shd w:val="clear" w:color="auto" w:fill="FFFFFF"/>
            </w:rPr>
            <w:t>, un jefe de informática,</w:t>
          </w:r>
          <w:r w:rsidR="00B27DA2" w:rsidRPr="004C313A">
            <w:rPr>
              <w:rStyle w:val="apple-converted-space"/>
              <w:rFonts w:ascii="Arial" w:hAnsi="Arial" w:cs="Arial"/>
              <w:sz w:val="24"/>
              <w:szCs w:val="24"/>
              <w:shd w:val="clear" w:color="auto" w:fill="FFFFFF"/>
            </w:rPr>
            <w:t xml:space="preserve"> analistas</w:t>
          </w:r>
          <w:r w:rsidR="002B3BC2" w:rsidRPr="004C313A">
            <w:rPr>
              <w:rStyle w:val="apple-converted-space"/>
              <w:rFonts w:ascii="Arial" w:hAnsi="Arial" w:cs="Arial"/>
              <w:sz w:val="24"/>
              <w:szCs w:val="24"/>
              <w:shd w:val="clear" w:color="auto" w:fill="FFFFFF"/>
            </w:rPr>
            <w:t xml:space="preserve"> y administrativos. Tr</w:t>
          </w:r>
          <w:r w:rsidR="00B27DA2" w:rsidRPr="004C313A">
            <w:rPr>
              <w:rStyle w:val="apple-converted-space"/>
              <w:rFonts w:ascii="Arial" w:hAnsi="Arial" w:cs="Arial"/>
              <w:sz w:val="24"/>
              <w:szCs w:val="24"/>
              <w:shd w:val="clear" w:color="auto" w:fill="FFFFFF"/>
            </w:rPr>
            <w:t xml:space="preserve">abajamos vía correo electrónico bajo la plataforma GMAIL, </w:t>
          </w:r>
          <w:r w:rsidR="00B27DA2" w:rsidRPr="004C313A">
            <w:rPr>
              <w:rFonts w:ascii="Arial" w:hAnsi="Arial" w:cs="Arial"/>
              <w:sz w:val="24"/>
              <w:szCs w:val="24"/>
            </w:rPr>
            <w:t>la cual nos permite enviar cualquier tipo de información tanto de manera interna, como externa para mantenernos en contacto con nuestros acreditados y personal; lo que nos ayuda a agilizar la operación de las actividades, acortar distancias, ahorrar tiempo y papel, además que a través del DRIVE nos permite compartir documentos en la nube, fomentando el trabajo colaborativo por medio de procesadores de texto, hojas de cálculo, presentaciones, entre otros.  Así mismo se cuenta con 25 terminales telefónicas, las cuales se conectan a un conmutador con aproximadamente 40 extensiones y a la que llegan 4 líneas telefónicas los que nos permiten enlazar las llamadas tanto de manera interna, externas y además nos permite realizar la conexión a la red de telefonía Estatal. Esto nos permite la reducción de costos, así como un mejor desempeño para la atención de nuestros acreditados y agiliza nuestras labores diarias.</w:t>
          </w:r>
        </w:p>
        <w:p w:rsidR="00C07117" w:rsidRPr="004C313A" w:rsidRDefault="002B3BC2" w:rsidP="00C07117">
          <w:pPr>
            <w:spacing w:after="160" w:line="360" w:lineRule="auto"/>
            <w:jc w:val="both"/>
            <w:rPr>
              <w:rFonts w:ascii="Arial" w:hAnsi="Arial" w:cs="Arial"/>
              <w:sz w:val="24"/>
              <w:szCs w:val="24"/>
            </w:rPr>
          </w:pPr>
          <w:r w:rsidRPr="004C313A">
            <w:rPr>
              <w:rFonts w:ascii="Arial" w:hAnsi="Arial" w:cs="Arial"/>
              <w:sz w:val="24"/>
              <w:szCs w:val="24"/>
            </w:rPr>
            <w:t>En cuanto al proceso para proporcionar un crédito el solicitante se acerca a la Dirección de Promoción y Proyectos en dónde se le requiere toda la documentación dependiendo al cajón financiero, estos a la vez se encargan de realizar el expediente que se envía a la Dirección de Crédito y Cobranza quien es la encargada de hacer el análisis y dictaminar si es procedente, en caso de serlo se realiza un acuerdo p</w:t>
          </w:r>
          <w:r w:rsidR="00C07117" w:rsidRPr="004C313A">
            <w:rPr>
              <w:rFonts w:ascii="Arial" w:hAnsi="Arial" w:cs="Arial"/>
              <w:sz w:val="24"/>
              <w:szCs w:val="24"/>
            </w:rPr>
            <w:t>ara ser sometido al H. Subcomité</w:t>
          </w:r>
          <w:r w:rsidRPr="004C313A">
            <w:rPr>
              <w:rFonts w:ascii="Arial" w:hAnsi="Arial" w:cs="Arial"/>
              <w:sz w:val="24"/>
              <w:szCs w:val="24"/>
            </w:rPr>
            <w:t xml:space="preserve"> Operativo de Financiamiento y se sube a la plataforma DRIVE para </w:t>
          </w:r>
          <w:r w:rsidR="00C07117" w:rsidRPr="004C313A">
            <w:rPr>
              <w:rFonts w:ascii="Arial" w:hAnsi="Arial" w:cs="Arial"/>
              <w:sz w:val="24"/>
              <w:szCs w:val="24"/>
            </w:rPr>
            <w:t xml:space="preserve">que el Coordinador y </w:t>
          </w:r>
          <w:r w:rsidR="00C07117" w:rsidRPr="004C313A">
            <w:rPr>
              <w:rFonts w:ascii="Arial" w:hAnsi="Arial" w:cs="Arial"/>
              <w:sz w:val="24"/>
              <w:szCs w:val="24"/>
            </w:rPr>
            <w:lastRenderedPageBreak/>
            <w:t xml:space="preserve">Directores puedan verlo, en caso de ser aprobado se envía a la Dirección de Gestión Contable y Finanzas quien es la encargada de hacer el pago vía electrónica aquí se maneja la banca en línea, en la que se manejan 32 cuentas bancarias que nos permiten la utilización de la Banca en línea, de las cuales algunas son para la captación de pagos de nuestros acreditados por motivo de la cobranza y recuperación de financiamientos, otras cuentas son utilizadas para la administración de los recursos como lo es la banca de NAFIN y otras para el pago de productos y servicios, siguiendo con el proceso la Dirección de Promoción y Proyectos en conjunto con la Dirección de Crédito y Cobranza son las encargadas de llevar el seguimiento de la cartera a través de correos electrónicos y llamadas a los acreditados, estos mismos rinden informen quincenales al Coordinador Ejecutivo; la Dirección Jurídica trabaja en conjunto con estas direcciones las cuales a partir del tercer requerimiento se envía a esta el expediente para cobranza extrajudicial. Por último la Jefatura de Informática nos </w:t>
          </w:r>
          <w:r w:rsidR="004B1850" w:rsidRPr="004C313A">
            <w:rPr>
              <w:rFonts w:ascii="Arial" w:hAnsi="Arial" w:cs="Arial"/>
              <w:sz w:val="24"/>
              <w:szCs w:val="24"/>
            </w:rPr>
            <w:t>ayuda</w:t>
          </w:r>
          <w:r w:rsidR="00C07117" w:rsidRPr="004C313A">
            <w:rPr>
              <w:rFonts w:ascii="Arial" w:hAnsi="Arial" w:cs="Arial"/>
              <w:sz w:val="24"/>
              <w:szCs w:val="24"/>
            </w:rPr>
            <w:t xml:space="preserve"> con las aplicaciones tecnológicas</w:t>
          </w:r>
          <w:r w:rsidR="004B1850" w:rsidRPr="004C313A">
            <w:rPr>
              <w:rFonts w:ascii="Arial" w:hAnsi="Arial" w:cs="Arial"/>
              <w:sz w:val="24"/>
              <w:szCs w:val="24"/>
            </w:rPr>
            <w:t>,</w:t>
          </w:r>
          <w:r w:rsidR="00C07117" w:rsidRPr="004C313A">
            <w:rPr>
              <w:rFonts w:ascii="Arial" w:hAnsi="Arial" w:cs="Arial"/>
              <w:sz w:val="24"/>
              <w:szCs w:val="24"/>
            </w:rPr>
            <w:t xml:space="preserve"> el soporte</w:t>
          </w:r>
          <w:r w:rsidR="004B1850" w:rsidRPr="004C313A">
            <w:rPr>
              <w:rFonts w:ascii="Arial" w:hAnsi="Arial" w:cs="Arial"/>
              <w:sz w:val="24"/>
              <w:szCs w:val="24"/>
            </w:rPr>
            <w:t xml:space="preserve"> y con el eficaz funcionamiento de las computadoras y redes así como la base de datos actualizada de los acreditados por cajón financiero para informarle al Coordinador Ejecutivo del estatus de cada crédito otorgado.</w:t>
          </w:r>
        </w:p>
        <w:p w:rsidR="00F732D0" w:rsidRPr="004C313A" w:rsidRDefault="00C20703" w:rsidP="00F732D0">
          <w:pPr>
            <w:spacing w:line="360" w:lineRule="auto"/>
            <w:jc w:val="both"/>
            <w:rPr>
              <w:rFonts w:ascii="Arial" w:hAnsi="Arial" w:cs="Arial"/>
              <w:sz w:val="24"/>
              <w:szCs w:val="24"/>
            </w:rPr>
          </w:pPr>
          <w:r w:rsidRPr="004C313A">
            <w:rPr>
              <w:rFonts w:ascii="Arial" w:hAnsi="Arial" w:cs="Arial"/>
              <w:sz w:val="24"/>
              <w:szCs w:val="24"/>
            </w:rPr>
            <w:t xml:space="preserve">Ahora bien </w:t>
          </w:r>
          <w:r w:rsidR="00F732D0" w:rsidRPr="004C313A">
            <w:rPr>
              <w:rFonts w:ascii="Arial" w:hAnsi="Arial" w:cs="Arial"/>
              <w:sz w:val="24"/>
              <w:szCs w:val="24"/>
            </w:rPr>
            <w:t>de acuerdo a los niveles administrativos de la institución en mención me permito describir el tipo de Sistema de Información que utiliza cada nivel así como su función:</w:t>
          </w:r>
        </w:p>
        <w:p w:rsidR="00F732D0" w:rsidRPr="004C313A" w:rsidRDefault="00F732D0" w:rsidP="00F732D0">
          <w:pPr>
            <w:spacing w:line="360" w:lineRule="auto"/>
            <w:jc w:val="both"/>
            <w:rPr>
              <w:rFonts w:ascii="Arial" w:hAnsi="Arial" w:cs="Arial"/>
              <w:b/>
              <w:sz w:val="24"/>
              <w:szCs w:val="24"/>
            </w:rPr>
          </w:pPr>
          <w:r w:rsidRPr="004C313A">
            <w:rPr>
              <w:rFonts w:ascii="Arial" w:hAnsi="Arial" w:cs="Arial"/>
              <w:b/>
              <w:sz w:val="24"/>
              <w:szCs w:val="24"/>
            </w:rPr>
            <w:t>Nivel estratégico</w:t>
          </w:r>
        </w:p>
        <w:p w:rsidR="00F732D0" w:rsidRPr="004C313A" w:rsidRDefault="00F732D0" w:rsidP="00F732D0">
          <w:pPr>
            <w:spacing w:line="360" w:lineRule="auto"/>
            <w:jc w:val="both"/>
            <w:rPr>
              <w:rFonts w:ascii="Arial" w:hAnsi="Arial" w:cs="Arial"/>
              <w:sz w:val="24"/>
              <w:szCs w:val="24"/>
            </w:rPr>
          </w:pPr>
          <w:r w:rsidRPr="004C313A">
            <w:rPr>
              <w:rFonts w:ascii="Arial" w:hAnsi="Arial" w:cs="Arial"/>
              <w:sz w:val="24"/>
              <w:szCs w:val="24"/>
            </w:rPr>
            <w:t>En este punto se encuentra el Coordinador Ejecutivo quien es la cabeza de la institución el SI con el que se apoya es los Sistemas de Apoyo a los Ejecutivos (ESS), podemos ubicarlo como la alta dirección pues es quien toma las decisiones más importantes en la institución</w:t>
          </w:r>
          <w:r w:rsidR="0017582E" w:rsidRPr="004C313A">
            <w:rPr>
              <w:rFonts w:ascii="Arial" w:hAnsi="Arial" w:cs="Arial"/>
              <w:sz w:val="24"/>
              <w:szCs w:val="24"/>
            </w:rPr>
            <w:t xml:space="preserve"> en apoyo con el H. Comité Técnico</w:t>
          </w:r>
          <w:r w:rsidRPr="004C313A">
            <w:rPr>
              <w:rFonts w:ascii="Arial" w:hAnsi="Arial" w:cs="Arial"/>
              <w:sz w:val="24"/>
              <w:szCs w:val="24"/>
            </w:rPr>
            <w:t>.</w:t>
          </w:r>
        </w:p>
        <w:p w:rsidR="00F732D0" w:rsidRPr="004C313A" w:rsidRDefault="00F732D0" w:rsidP="006E02FB">
          <w:pPr>
            <w:spacing w:line="360" w:lineRule="auto"/>
            <w:jc w:val="both"/>
            <w:rPr>
              <w:rFonts w:ascii="Arial" w:hAnsi="Arial" w:cs="Arial"/>
              <w:b/>
              <w:sz w:val="24"/>
              <w:szCs w:val="24"/>
            </w:rPr>
          </w:pPr>
          <w:r w:rsidRPr="004C313A">
            <w:rPr>
              <w:rFonts w:ascii="Arial" w:hAnsi="Arial" w:cs="Arial"/>
              <w:b/>
              <w:sz w:val="24"/>
              <w:szCs w:val="24"/>
            </w:rPr>
            <w:t>Nivel de gestión o administración</w:t>
          </w:r>
        </w:p>
        <w:p w:rsidR="006E02FB" w:rsidRPr="004C313A" w:rsidRDefault="00F732D0" w:rsidP="006E02FB">
          <w:pPr>
            <w:spacing w:line="360" w:lineRule="auto"/>
            <w:jc w:val="both"/>
            <w:rPr>
              <w:rFonts w:ascii="Arial" w:hAnsi="Arial" w:cs="Arial"/>
              <w:sz w:val="24"/>
              <w:szCs w:val="24"/>
            </w:rPr>
          </w:pPr>
          <w:r w:rsidRPr="004C313A">
            <w:rPr>
              <w:rFonts w:ascii="Arial" w:hAnsi="Arial" w:cs="Arial"/>
              <w:sz w:val="24"/>
              <w:szCs w:val="24"/>
            </w:rPr>
            <w:t xml:space="preserve">Aquí podemos ubicar a los Directores de la institución la cual cuenta con un Director de Promoción y Proyectos, Director de Crédito y Cobranza, Director de </w:t>
          </w:r>
          <w:r w:rsidR="006E02FB" w:rsidRPr="004C313A">
            <w:rPr>
              <w:rFonts w:ascii="Arial" w:hAnsi="Arial" w:cs="Arial"/>
              <w:sz w:val="24"/>
              <w:szCs w:val="24"/>
            </w:rPr>
            <w:t>Gestión Contable</w:t>
          </w:r>
          <w:r w:rsidRPr="004C313A">
            <w:rPr>
              <w:rFonts w:ascii="Arial" w:hAnsi="Arial" w:cs="Arial"/>
              <w:sz w:val="24"/>
              <w:szCs w:val="24"/>
            </w:rPr>
            <w:t xml:space="preserve"> y Finanzas y un Director Juríd</w:t>
          </w:r>
          <w:r w:rsidR="006E02FB" w:rsidRPr="004C313A">
            <w:rPr>
              <w:rFonts w:ascii="Arial" w:hAnsi="Arial" w:cs="Arial"/>
              <w:sz w:val="24"/>
              <w:szCs w:val="24"/>
            </w:rPr>
            <w:t>i</w:t>
          </w:r>
          <w:r w:rsidRPr="004C313A">
            <w:rPr>
              <w:rFonts w:ascii="Arial" w:hAnsi="Arial" w:cs="Arial"/>
              <w:sz w:val="24"/>
              <w:szCs w:val="24"/>
            </w:rPr>
            <w:t xml:space="preserve">co; pues estos se encargan de realizar las tareas de supervisión dentro de la institución, se apoyan de los Sistemas de Apoyo a la toma de decisiones </w:t>
          </w:r>
          <w:r w:rsidR="00C07117" w:rsidRPr="004C313A">
            <w:rPr>
              <w:rFonts w:ascii="Arial" w:hAnsi="Arial" w:cs="Arial"/>
              <w:sz w:val="24"/>
              <w:szCs w:val="24"/>
            </w:rPr>
            <w:t>(</w:t>
          </w:r>
          <w:r w:rsidRPr="004C313A">
            <w:rPr>
              <w:rFonts w:ascii="Arial" w:hAnsi="Arial" w:cs="Arial"/>
              <w:sz w:val="24"/>
              <w:szCs w:val="24"/>
            </w:rPr>
            <w:t>DSS</w:t>
          </w:r>
          <w:r w:rsidR="00C07117" w:rsidRPr="004C313A">
            <w:rPr>
              <w:rFonts w:ascii="Arial" w:hAnsi="Arial" w:cs="Arial"/>
              <w:sz w:val="24"/>
              <w:szCs w:val="24"/>
            </w:rPr>
            <w:t>)</w:t>
          </w:r>
          <w:r w:rsidRPr="004C313A">
            <w:rPr>
              <w:rFonts w:ascii="Arial" w:hAnsi="Arial" w:cs="Arial"/>
              <w:sz w:val="24"/>
              <w:szCs w:val="24"/>
            </w:rPr>
            <w:t xml:space="preserve"> y a los Sistemas de Información de Gestión </w:t>
          </w:r>
          <w:r w:rsidR="00C07117" w:rsidRPr="004C313A">
            <w:rPr>
              <w:rFonts w:ascii="Arial" w:hAnsi="Arial" w:cs="Arial"/>
              <w:sz w:val="24"/>
              <w:szCs w:val="24"/>
            </w:rPr>
            <w:t>(</w:t>
          </w:r>
          <w:r w:rsidRPr="004C313A">
            <w:rPr>
              <w:rFonts w:ascii="Arial" w:hAnsi="Arial" w:cs="Arial"/>
              <w:sz w:val="24"/>
              <w:szCs w:val="24"/>
            </w:rPr>
            <w:t>MIS</w:t>
          </w:r>
          <w:r w:rsidR="00C07117" w:rsidRPr="004C313A">
            <w:rPr>
              <w:rFonts w:ascii="Arial" w:hAnsi="Arial" w:cs="Arial"/>
              <w:sz w:val="24"/>
              <w:szCs w:val="24"/>
            </w:rPr>
            <w:t>)</w:t>
          </w:r>
          <w:r w:rsidR="006E02FB" w:rsidRPr="004C313A">
            <w:rPr>
              <w:rFonts w:ascii="Arial" w:hAnsi="Arial" w:cs="Arial"/>
              <w:sz w:val="24"/>
              <w:szCs w:val="24"/>
            </w:rPr>
            <w:t>.</w:t>
          </w:r>
        </w:p>
        <w:p w:rsidR="006E02FB" w:rsidRPr="004C313A" w:rsidRDefault="006E02FB" w:rsidP="006E02FB">
          <w:pPr>
            <w:spacing w:line="360" w:lineRule="auto"/>
            <w:jc w:val="both"/>
            <w:rPr>
              <w:rFonts w:ascii="Arial" w:hAnsi="Arial" w:cs="Arial"/>
              <w:b/>
              <w:sz w:val="24"/>
              <w:szCs w:val="24"/>
            </w:rPr>
          </w:pPr>
          <w:r w:rsidRPr="004C313A">
            <w:rPr>
              <w:rFonts w:ascii="Arial" w:hAnsi="Arial" w:cs="Arial"/>
              <w:b/>
              <w:sz w:val="24"/>
              <w:szCs w:val="24"/>
            </w:rPr>
            <w:lastRenderedPageBreak/>
            <w:t>Nivel de conocimiento.</w:t>
          </w:r>
        </w:p>
        <w:p w:rsidR="006E02FB" w:rsidRPr="004C313A" w:rsidRDefault="006E02FB" w:rsidP="006E02FB">
          <w:pPr>
            <w:spacing w:line="360" w:lineRule="auto"/>
            <w:jc w:val="both"/>
            <w:rPr>
              <w:rFonts w:ascii="Arial" w:hAnsi="Arial" w:cs="Arial"/>
              <w:sz w:val="24"/>
              <w:szCs w:val="24"/>
            </w:rPr>
          </w:pPr>
          <w:r w:rsidRPr="004C313A">
            <w:rPr>
              <w:rFonts w:ascii="Arial" w:hAnsi="Arial" w:cs="Arial"/>
              <w:sz w:val="24"/>
              <w:szCs w:val="24"/>
            </w:rPr>
            <w:t xml:space="preserve">En este apartado ubicamos al Jefe de Informática, soporte técnico y analistas en sistemas pues ellos se encargan de facilitar las actividades operativas, mediante las aplicaciones tecnológicas con el fin de incrementar la productividad; estos se apoyan con los Sistemas de automatización de oficina </w:t>
          </w:r>
          <w:r w:rsidR="00C07117" w:rsidRPr="004C313A">
            <w:rPr>
              <w:rFonts w:ascii="Arial" w:hAnsi="Arial" w:cs="Arial"/>
              <w:sz w:val="24"/>
              <w:szCs w:val="24"/>
            </w:rPr>
            <w:t>(</w:t>
          </w:r>
          <w:r w:rsidRPr="004C313A">
            <w:rPr>
              <w:rFonts w:ascii="Arial" w:hAnsi="Arial" w:cs="Arial"/>
              <w:sz w:val="24"/>
              <w:szCs w:val="24"/>
            </w:rPr>
            <w:t>OAS</w:t>
          </w:r>
          <w:r w:rsidR="00C07117" w:rsidRPr="004C313A">
            <w:rPr>
              <w:rFonts w:ascii="Arial" w:hAnsi="Arial" w:cs="Arial"/>
              <w:sz w:val="24"/>
              <w:szCs w:val="24"/>
            </w:rPr>
            <w:t>)</w:t>
          </w:r>
          <w:r w:rsidRPr="004C313A">
            <w:rPr>
              <w:rFonts w:ascii="Arial" w:hAnsi="Arial" w:cs="Arial"/>
              <w:sz w:val="24"/>
              <w:szCs w:val="24"/>
            </w:rPr>
            <w:t xml:space="preserve"> y los Sistemas de Gestión del Conocimiento </w:t>
          </w:r>
          <w:r w:rsidR="00C07117" w:rsidRPr="004C313A">
            <w:rPr>
              <w:rFonts w:ascii="Arial" w:hAnsi="Arial" w:cs="Arial"/>
              <w:sz w:val="24"/>
              <w:szCs w:val="24"/>
            </w:rPr>
            <w:t>(</w:t>
          </w:r>
          <w:r w:rsidRPr="004C313A">
            <w:rPr>
              <w:rFonts w:ascii="Arial" w:hAnsi="Arial" w:cs="Arial"/>
              <w:sz w:val="24"/>
              <w:szCs w:val="24"/>
            </w:rPr>
            <w:t>KWS</w:t>
          </w:r>
          <w:r w:rsidR="00C07117" w:rsidRPr="004C313A">
            <w:rPr>
              <w:rFonts w:ascii="Arial" w:hAnsi="Arial" w:cs="Arial"/>
              <w:sz w:val="24"/>
              <w:szCs w:val="24"/>
            </w:rPr>
            <w:t>)</w:t>
          </w:r>
          <w:r w:rsidRPr="004C313A">
            <w:rPr>
              <w:rFonts w:ascii="Arial" w:hAnsi="Arial" w:cs="Arial"/>
              <w:sz w:val="24"/>
              <w:szCs w:val="24"/>
            </w:rPr>
            <w:t>.</w:t>
          </w:r>
        </w:p>
        <w:p w:rsidR="006E02FB" w:rsidRPr="004C313A" w:rsidRDefault="006E02FB" w:rsidP="006E02FB">
          <w:pPr>
            <w:spacing w:line="360" w:lineRule="auto"/>
            <w:jc w:val="both"/>
            <w:rPr>
              <w:rFonts w:ascii="Arial" w:hAnsi="Arial" w:cs="Arial"/>
              <w:b/>
              <w:sz w:val="24"/>
              <w:szCs w:val="24"/>
            </w:rPr>
          </w:pPr>
          <w:r w:rsidRPr="004C313A">
            <w:rPr>
              <w:rFonts w:ascii="Arial" w:hAnsi="Arial" w:cs="Arial"/>
              <w:b/>
              <w:sz w:val="24"/>
              <w:szCs w:val="24"/>
            </w:rPr>
            <w:t>Nivel operativo</w:t>
          </w:r>
        </w:p>
        <w:p w:rsidR="00C83CA0" w:rsidRPr="004C313A" w:rsidRDefault="006E02FB" w:rsidP="006E02FB">
          <w:pPr>
            <w:spacing w:line="360" w:lineRule="auto"/>
            <w:jc w:val="both"/>
            <w:rPr>
              <w:rFonts w:ascii="Arial" w:hAnsi="Arial" w:cs="Arial"/>
              <w:sz w:val="24"/>
              <w:szCs w:val="24"/>
            </w:rPr>
          </w:pPr>
          <w:r w:rsidRPr="004C313A">
            <w:rPr>
              <w:rFonts w:ascii="Arial" w:hAnsi="Arial" w:cs="Arial"/>
              <w:sz w:val="24"/>
              <w:szCs w:val="24"/>
            </w:rPr>
            <w:t xml:space="preserve">Por último en este nivel ubicamos a los jefes de departamento apoyados por analistas y administrativos pues son quienes se encargan de las tareas más rutinarias y ejecutan las operaciones, las decisiones que ellos toman son simples y fáciles de tomar; se apoyan con los Sistemas de Procesamiento de Transacciones </w:t>
          </w:r>
          <w:r w:rsidR="00C07117" w:rsidRPr="004C313A">
            <w:rPr>
              <w:rFonts w:ascii="Arial" w:hAnsi="Arial" w:cs="Arial"/>
              <w:sz w:val="24"/>
              <w:szCs w:val="24"/>
            </w:rPr>
            <w:t>(</w:t>
          </w:r>
          <w:r w:rsidRPr="004C313A">
            <w:rPr>
              <w:rFonts w:ascii="Arial" w:hAnsi="Arial" w:cs="Arial"/>
              <w:sz w:val="24"/>
              <w:szCs w:val="24"/>
            </w:rPr>
            <w:t>TPS</w:t>
          </w:r>
          <w:r w:rsidR="00C07117" w:rsidRPr="004C313A">
            <w:rPr>
              <w:rFonts w:ascii="Arial" w:hAnsi="Arial" w:cs="Arial"/>
              <w:sz w:val="24"/>
              <w:szCs w:val="24"/>
            </w:rPr>
            <w:t>)</w:t>
          </w:r>
          <w:r w:rsidRPr="004C313A">
            <w:rPr>
              <w:rFonts w:ascii="Arial" w:hAnsi="Arial" w:cs="Arial"/>
              <w:sz w:val="24"/>
              <w:szCs w:val="24"/>
            </w:rPr>
            <w:t>.</w:t>
          </w:r>
        </w:p>
        <w:p w:rsidR="004B1850" w:rsidRDefault="004B1850" w:rsidP="006E02FB">
          <w:pPr>
            <w:spacing w:line="360" w:lineRule="auto"/>
            <w:jc w:val="both"/>
            <w:rPr>
              <w:rFonts w:ascii="Arial" w:hAnsi="Arial" w:cs="Arial"/>
            </w:rPr>
          </w:pPr>
        </w:p>
        <w:p w:rsidR="009B2136" w:rsidRPr="00F732D0" w:rsidRDefault="00E32A76" w:rsidP="006E02FB">
          <w:pPr>
            <w:spacing w:line="360" w:lineRule="auto"/>
            <w:jc w:val="both"/>
            <w:rPr>
              <w:rFonts w:ascii="Arial" w:hAnsi="Arial" w:cs="Arial"/>
            </w:rPr>
          </w:pPr>
        </w:p>
      </w:sdtContent>
    </w:sdt>
    <w:p w:rsidR="009B2136" w:rsidRDefault="00F270BE" w:rsidP="00F72535">
      <w:pPr>
        <w:spacing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9504" behindDoc="1" locked="0" layoutInCell="1" allowOverlap="1">
            <wp:simplePos x="0" y="0"/>
            <wp:positionH relativeFrom="column">
              <wp:posOffset>1068705</wp:posOffset>
            </wp:positionH>
            <wp:positionV relativeFrom="paragraph">
              <wp:posOffset>137160</wp:posOffset>
            </wp:positionV>
            <wp:extent cx="4112260" cy="3610610"/>
            <wp:effectExtent l="57150" t="19050" r="78740" b="66040"/>
            <wp:wrapTight wrapText="bothSides">
              <wp:wrapPolygon edited="0">
                <wp:start x="10406" y="-114"/>
                <wp:lineTo x="-300" y="21995"/>
                <wp:lineTo x="21813" y="21995"/>
                <wp:lineTo x="21914" y="21995"/>
                <wp:lineTo x="21914" y="21767"/>
                <wp:lineTo x="22014" y="21767"/>
                <wp:lineTo x="21613" y="20969"/>
                <wp:lineTo x="21113" y="19944"/>
                <wp:lineTo x="20313" y="18234"/>
                <wp:lineTo x="20212" y="18120"/>
                <wp:lineTo x="19412" y="16411"/>
                <wp:lineTo x="19312" y="16297"/>
                <wp:lineTo x="18511" y="14587"/>
                <wp:lineTo x="18411" y="14473"/>
                <wp:lineTo x="17611" y="12764"/>
                <wp:lineTo x="17511" y="12650"/>
                <wp:lineTo x="16710" y="10941"/>
                <wp:lineTo x="16610" y="10827"/>
                <wp:lineTo x="15810" y="9117"/>
                <wp:lineTo x="15710" y="9003"/>
                <wp:lineTo x="14909" y="7294"/>
                <wp:lineTo x="14809" y="7180"/>
                <wp:lineTo x="13909" y="5470"/>
                <wp:lineTo x="13809" y="5356"/>
                <wp:lineTo x="13008" y="3647"/>
                <wp:lineTo x="12908" y="3533"/>
                <wp:lineTo x="12107" y="1823"/>
                <wp:lineTo x="12007" y="1709"/>
                <wp:lineTo x="11107" y="0"/>
                <wp:lineTo x="11007" y="-114"/>
                <wp:lineTo x="10406" y="-114"/>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9B2136" w:rsidRDefault="00E32A76" w:rsidP="00F72535">
      <w:pPr>
        <w:spacing w:line="360" w:lineRule="auto"/>
        <w:jc w:val="both"/>
        <w:rPr>
          <w:rFonts w:ascii="Arial" w:hAnsi="Arial" w:cs="Arial"/>
          <w:sz w:val="24"/>
          <w:szCs w:val="24"/>
        </w:rPr>
      </w:pPr>
      <w:r>
        <w:rPr>
          <w:rFonts w:ascii="Arial" w:hAnsi="Arial" w:cs="Arial"/>
          <w:noProof/>
          <w:sz w:val="24"/>
          <w:szCs w:val="24"/>
          <w:lang w:eastAsia="es-MX"/>
        </w:rPr>
        <w:pict>
          <v:shape id="_x0000_s1045" type="#_x0000_t202" style="position:absolute;left:0;text-align:left;margin-left:400.6pt;margin-top:207.05pt;width:148.4pt;height:52.45pt;z-index:251673600" strokecolor="white [3212]">
            <v:textbox>
              <w:txbxContent>
                <w:p w:rsidR="00E00C7F" w:rsidRPr="00E00C7F" w:rsidRDefault="00E00C7F" w:rsidP="000F02A8">
                  <w:pPr>
                    <w:jc w:val="both"/>
                    <w:rPr>
                      <w:rFonts w:ascii="Arial" w:hAnsi="Arial" w:cs="Arial"/>
                      <w:sz w:val="24"/>
                      <w:szCs w:val="24"/>
                    </w:rPr>
                  </w:pPr>
                  <w:r>
                    <w:rPr>
                      <w:rFonts w:ascii="Arial" w:hAnsi="Arial" w:cs="Arial"/>
                      <w:sz w:val="24"/>
                      <w:szCs w:val="24"/>
                    </w:rPr>
                    <w:t>Jefes de Departamento, analistas y administrativos</w:t>
                  </w:r>
                </w:p>
              </w:txbxContent>
            </v:textbox>
          </v:shape>
        </w:pict>
      </w:r>
      <w:r>
        <w:rPr>
          <w:rFonts w:ascii="Arial" w:hAnsi="Arial" w:cs="Arial"/>
          <w:noProof/>
          <w:sz w:val="24"/>
          <w:szCs w:val="24"/>
          <w:lang w:eastAsia="es-MX"/>
        </w:rPr>
        <w:pict>
          <v:shape id="_x0000_s1049" type="#_x0000_t202" style="position:absolute;left:0;text-align:left;margin-left:-63.4pt;margin-top:199.05pt;width:155.55pt;height:54.2pt;z-index:251677696" strokecolor="white [3212]">
            <v:textbox>
              <w:txbxContent>
                <w:p w:rsidR="000F02A8" w:rsidRDefault="000F02A8" w:rsidP="000F02A8">
                  <w:pPr>
                    <w:spacing w:after="0" w:line="240" w:lineRule="auto"/>
                    <w:jc w:val="both"/>
                  </w:pPr>
                  <w:r>
                    <w:rPr>
                      <w:rFonts w:ascii="Arial" w:hAnsi="Arial" w:cs="Arial"/>
                      <w:sz w:val="24"/>
                      <w:szCs w:val="24"/>
                    </w:rPr>
                    <w:t>Sistemas de Procesamiento de Transacciones (TPS)</w:t>
                  </w:r>
                </w:p>
              </w:txbxContent>
            </v:textbox>
          </v:shape>
        </w:pict>
      </w:r>
      <w:r>
        <w:rPr>
          <w:rFonts w:ascii="Arial" w:hAnsi="Arial" w:cs="Arial"/>
          <w:noProof/>
          <w:sz w:val="24"/>
          <w:szCs w:val="24"/>
          <w:lang w:eastAsia="es-MX"/>
        </w:rPr>
        <w:pict>
          <v:shape id="_x0000_s1048" type="#_x0000_t202" style="position:absolute;left:0;text-align:left;margin-left:-63.4pt;margin-top:122.6pt;width:184.85pt;height:66.65pt;z-index:251676672" strokecolor="white [3212]">
            <v:textbox>
              <w:txbxContent>
                <w:p w:rsidR="000F02A8" w:rsidRDefault="000F02A8" w:rsidP="000F02A8">
                  <w:pPr>
                    <w:spacing w:line="240" w:lineRule="auto"/>
                    <w:jc w:val="both"/>
                    <w:rPr>
                      <w:rFonts w:ascii="Arial" w:hAnsi="Arial" w:cs="Arial"/>
                      <w:sz w:val="24"/>
                      <w:szCs w:val="24"/>
                    </w:rPr>
                  </w:pPr>
                  <w:r>
                    <w:rPr>
                      <w:rFonts w:ascii="Arial" w:hAnsi="Arial" w:cs="Arial"/>
                      <w:sz w:val="24"/>
                      <w:szCs w:val="24"/>
                    </w:rPr>
                    <w:t>Sistemas de automatización de oficina (OAS) y Sistemas de Gestión del Conocimiento (KWS)</w:t>
                  </w:r>
                </w:p>
                <w:p w:rsidR="000F02A8" w:rsidRDefault="000F02A8"/>
              </w:txbxContent>
            </v:textbox>
          </v:shape>
        </w:pict>
      </w:r>
      <w:r>
        <w:rPr>
          <w:rFonts w:ascii="Arial" w:hAnsi="Arial" w:cs="Arial"/>
          <w:noProof/>
          <w:sz w:val="24"/>
          <w:szCs w:val="24"/>
          <w:lang w:eastAsia="es-MX"/>
        </w:rPr>
        <w:pict>
          <v:shape id="_x0000_s1047" type="#_x0000_t202" style="position:absolute;left:0;text-align:left;margin-left:-63.4pt;margin-top:56.8pt;width:227.55pt;height:54.25pt;z-index:251675648" strokecolor="white [3212]">
            <v:textbox>
              <w:txbxContent>
                <w:p w:rsidR="000F02A8" w:rsidRDefault="000F02A8" w:rsidP="000F02A8">
                  <w:pPr>
                    <w:spacing w:after="0" w:line="240" w:lineRule="auto"/>
                    <w:jc w:val="both"/>
                  </w:pPr>
                  <w:r>
                    <w:rPr>
                      <w:rFonts w:ascii="Arial" w:hAnsi="Arial" w:cs="Arial"/>
                      <w:sz w:val="24"/>
                      <w:szCs w:val="24"/>
                    </w:rPr>
                    <w:t>Sistemas de Apoyo a la toma de decisiones (DSS) y Sistemas de Información de Gestión (MIS)</w:t>
                  </w:r>
                </w:p>
              </w:txbxContent>
            </v:textbox>
          </v:shape>
        </w:pict>
      </w:r>
      <w:r>
        <w:rPr>
          <w:rFonts w:ascii="Arial" w:hAnsi="Arial" w:cs="Arial"/>
          <w:noProof/>
          <w:sz w:val="24"/>
          <w:szCs w:val="24"/>
          <w:lang w:eastAsia="es-MX"/>
        </w:rPr>
        <w:pict>
          <v:shape id="_x0000_s1046" type="#_x0000_t202" style="position:absolute;left:0;text-align:left;margin-left:-56.35pt;margin-top:7.05pt;width:248pt;height:26.65pt;z-index:251674624" strokecolor="white [3212]">
            <v:textbox>
              <w:txbxContent>
                <w:p w:rsidR="00E00C7F" w:rsidRDefault="000F02A8">
                  <w:r>
                    <w:rPr>
                      <w:rFonts w:ascii="Arial" w:hAnsi="Arial" w:cs="Arial"/>
                      <w:sz w:val="24"/>
                      <w:szCs w:val="24"/>
                    </w:rPr>
                    <w:t>Sistemas de Apoyo a los Ejecutivos (ESS)</w:t>
                  </w:r>
                </w:p>
              </w:txbxContent>
            </v:textbox>
          </v:shape>
        </w:pict>
      </w:r>
      <w:r>
        <w:rPr>
          <w:rFonts w:ascii="Arial" w:hAnsi="Arial" w:cs="Arial"/>
          <w:noProof/>
          <w:sz w:val="24"/>
          <w:szCs w:val="24"/>
          <w:lang w:eastAsia="es-MX"/>
        </w:rPr>
        <w:pict>
          <v:shape id="_x0000_s1042" type="#_x0000_t202" style="position:absolute;left:0;text-align:left;margin-left:317pt;margin-top:1.7pt;width:2in;height:38.25pt;z-index:251670528" fillcolor="white [3212]" strokecolor="white [3212]">
            <v:textbox>
              <w:txbxContent>
                <w:p w:rsidR="00E00C7F" w:rsidRPr="00E00C7F" w:rsidRDefault="00E00C7F" w:rsidP="00E00C7F">
                  <w:pPr>
                    <w:jc w:val="both"/>
                    <w:rPr>
                      <w:rFonts w:ascii="Arial" w:hAnsi="Arial" w:cs="Arial"/>
                      <w:sz w:val="24"/>
                      <w:szCs w:val="24"/>
                    </w:rPr>
                  </w:pPr>
                  <w:r w:rsidRPr="00E00C7F">
                    <w:rPr>
                      <w:rFonts w:ascii="Arial" w:hAnsi="Arial" w:cs="Arial"/>
                      <w:sz w:val="24"/>
                      <w:szCs w:val="24"/>
                    </w:rPr>
                    <w:t>Coordinador Ejecutivo</w:t>
                  </w:r>
                  <w:r>
                    <w:rPr>
                      <w:rFonts w:ascii="Arial" w:hAnsi="Arial" w:cs="Arial"/>
                      <w:sz w:val="24"/>
                      <w:szCs w:val="24"/>
                    </w:rPr>
                    <w:t xml:space="preserve"> y H. Comité Técnico</w:t>
                  </w:r>
                </w:p>
              </w:txbxContent>
            </v:textbox>
          </v:shape>
        </w:pict>
      </w:r>
      <w:r>
        <w:rPr>
          <w:rFonts w:ascii="Arial" w:hAnsi="Arial" w:cs="Arial"/>
          <w:noProof/>
          <w:sz w:val="24"/>
          <w:szCs w:val="24"/>
          <w:lang w:eastAsia="es-MX"/>
        </w:rPr>
        <w:pict>
          <v:shape id="_x0000_s1043" type="#_x0000_t202" style="position:absolute;left:0;text-align:left;margin-left:343.75pt;margin-top:64.8pt;width:104pt;height:33.8pt;z-index:251671552" strokecolor="white [3212]">
            <v:textbox>
              <w:txbxContent>
                <w:p w:rsidR="00E00C7F" w:rsidRPr="00E00C7F" w:rsidRDefault="00E00C7F">
                  <w:pPr>
                    <w:rPr>
                      <w:rFonts w:ascii="Arial" w:hAnsi="Arial" w:cs="Arial"/>
                      <w:sz w:val="24"/>
                      <w:szCs w:val="24"/>
                    </w:rPr>
                  </w:pPr>
                  <w:r w:rsidRPr="00E00C7F">
                    <w:rPr>
                      <w:rFonts w:ascii="Arial" w:hAnsi="Arial" w:cs="Arial"/>
                      <w:sz w:val="24"/>
                      <w:szCs w:val="24"/>
                    </w:rPr>
                    <w:t>Directores</w:t>
                  </w:r>
                </w:p>
              </w:txbxContent>
            </v:textbox>
          </v:shape>
        </w:pict>
      </w:r>
      <w:r>
        <w:rPr>
          <w:rFonts w:ascii="Arial" w:hAnsi="Arial" w:cs="Arial"/>
          <w:noProof/>
          <w:sz w:val="24"/>
          <w:szCs w:val="24"/>
          <w:lang w:eastAsia="es-MX"/>
        </w:rPr>
        <w:pict>
          <v:shape id="_x0000_s1044" type="#_x0000_t202" style="position:absolute;left:0;text-align:left;margin-left:358.8pt;margin-top:135.95pt;width:184.85pt;height:35.55pt;z-index:251672576" strokecolor="white [3212]">
            <v:textbox>
              <w:txbxContent>
                <w:p w:rsidR="00E00C7F" w:rsidRPr="00E00C7F" w:rsidRDefault="00E00C7F" w:rsidP="00E00C7F">
                  <w:pPr>
                    <w:jc w:val="both"/>
                    <w:rPr>
                      <w:rFonts w:ascii="Arial" w:hAnsi="Arial" w:cs="Arial"/>
                      <w:sz w:val="24"/>
                      <w:szCs w:val="24"/>
                    </w:rPr>
                  </w:pPr>
                  <w:r>
                    <w:rPr>
                      <w:rFonts w:ascii="Arial" w:hAnsi="Arial" w:cs="Arial"/>
                      <w:sz w:val="24"/>
                      <w:szCs w:val="24"/>
                    </w:rPr>
                    <w:t>Jefe de Informática, soporte técnico y analistas informáticos</w:t>
                  </w:r>
                </w:p>
              </w:txbxContent>
            </v:textbox>
          </v:shape>
        </w:pict>
      </w: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p w:rsidR="00057B29" w:rsidRDefault="00057B29" w:rsidP="00F72535">
      <w:pPr>
        <w:spacing w:line="360" w:lineRule="auto"/>
        <w:jc w:val="both"/>
        <w:rPr>
          <w:rFonts w:ascii="Arial" w:hAnsi="Arial" w:cs="Arial"/>
          <w:sz w:val="24"/>
          <w:szCs w:val="24"/>
        </w:rPr>
      </w:pPr>
    </w:p>
    <w:tbl>
      <w:tblPr>
        <w:tblStyle w:val="Cuadrculamedia2-nfasis3"/>
        <w:tblW w:w="11625" w:type="dxa"/>
        <w:tblInd w:w="-988" w:type="dxa"/>
        <w:tblLook w:val="04A0"/>
      </w:tblPr>
      <w:tblGrid>
        <w:gridCol w:w="1277"/>
        <w:gridCol w:w="2835"/>
        <w:gridCol w:w="2977"/>
        <w:gridCol w:w="2551"/>
        <w:gridCol w:w="1985"/>
      </w:tblGrid>
      <w:tr w:rsidR="0060286B" w:rsidTr="00057B29">
        <w:trPr>
          <w:cnfStyle w:val="100000000000"/>
        </w:trPr>
        <w:tc>
          <w:tcPr>
            <w:cnfStyle w:val="001000000100"/>
            <w:tcW w:w="1277" w:type="dxa"/>
          </w:tcPr>
          <w:p w:rsidR="00057B29" w:rsidRPr="00057B29" w:rsidRDefault="00057B29" w:rsidP="0060286B">
            <w:pPr>
              <w:jc w:val="center"/>
              <w:rPr>
                <w:rFonts w:ascii="Arial" w:hAnsi="Arial" w:cs="Arial"/>
                <w:b w:val="0"/>
                <w:sz w:val="24"/>
                <w:szCs w:val="24"/>
              </w:rPr>
            </w:pPr>
            <w:r>
              <w:rPr>
                <w:rFonts w:ascii="Arial" w:hAnsi="Arial" w:cs="Arial"/>
                <w:b w:val="0"/>
                <w:sz w:val="24"/>
                <w:szCs w:val="24"/>
              </w:rPr>
              <w:lastRenderedPageBreak/>
              <w:t>Tipo de Sistema</w:t>
            </w:r>
          </w:p>
        </w:tc>
        <w:tc>
          <w:tcPr>
            <w:tcW w:w="2835" w:type="dxa"/>
          </w:tcPr>
          <w:p w:rsidR="00057B29" w:rsidRPr="00057B29" w:rsidRDefault="00057B29" w:rsidP="00057B29">
            <w:pPr>
              <w:spacing w:line="360" w:lineRule="auto"/>
              <w:jc w:val="center"/>
              <w:cnfStyle w:val="100000000000"/>
              <w:rPr>
                <w:rFonts w:ascii="Arial" w:hAnsi="Arial" w:cs="Arial"/>
                <w:b w:val="0"/>
                <w:sz w:val="24"/>
                <w:szCs w:val="24"/>
              </w:rPr>
            </w:pPr>
            <w:r>
              <w:rPr>
                <w:rFonts w:ascii="Arial" w:hAnsi="Arial" w:cs="Arial"/>
                <w:b w:val="0"/>
                <w:sz w:val="24"/>
                <w:szCs w:val="24"/>
              </w:rPr>
              <w:t>Entradas</w:t>
            </w:r>
          </w:p>
        </w:tc>
        <w:tc>
          <w:tcPr>
            <w:tcW w:w="2977" w:type="dxa"/>
          </w:tcPr>
          <w:p w:rsidR="00057B29" w:rsidRPr="00057B29" w:rsidRDefault="00057B29" w:rsidP="00057B29">
            <w:pPr>
              <w:spacing w:line="360" w:lineRule="auto"/>
              <w:jc w:val="center"/>
              <w:cnfStyle w:val="100000000000"/>
              <w:rPr>
                <w:rFonts w:ascii="Arial" w:hAnsi="Arial" w:cs="Arial"/>
                <w:b w:val="0"/>
                <w:sz w:val="24"/>
                <w:szCs w:val="24"/>
              </w:rPr>
            </w:pPr>
            <w:r>
              <w:rPr>
                <w:rFonts w:ascii="Arial" w:hAnsi="Arial" w:cs="Arial"/>
                <w:b w:val="0"/>
                <w:sz w:val="24"/>
                <w:szCs w:val="24"/>
              </w:rPr>
              <w:t>Procesamiento</w:t>
            </w:r>
          </w:p>
        </w:tc>
        <w:tc>
          <w:tcPr>
            <w:tcW w:w="2551" w:type="dxa"/>
          </w:tcPr>
          <w:p w:rsidR="00057B29" w:rsidRPr="00057B29" w:rsidRDefault="00057B29" w:rsidP="00057B29">
            <w:pPr>
              <w:spacing w:line="360" w:lineRule="auto"/>
              <w:jc w:val="center"/>
              <w:cnfStyle w:val="100000000000"/>
              <w:rPr>
                <w:rFonts w:ascii="Arial" w:hAnsi="Arial" w:cs="Arial"/>
                <w:b w:val="0"/>
                <w:sz w:val="24"/>
                <w:szCs w:val="24"/>
              </w:rPr>
            </w:pPr>
            <w:r w:rsidRPr="00057B29">
              <w:rPr>
                <w:rFonts w:ascii="Arial" w:hAnsi="Arial" w:cs="Arial"/>
                <w:b w:val="0"/>
                <w:sz w:val="24"/>
                <w:szCs w:val="24"/>
              </w:rPr>
              <w:t>Salidas</w:t>
            </w:r>
          </w:p>
        </w:tc>
        <w:tc>
          <w:tcPr>
            <w:tcW w:w="1985" w:type="dxa"/>
          </w:tcPr>
          <w:p w:rsidR="00057B29" w:rsidRPr="00057B29" w:rsidRDefault="00057B29" w:rsidP="00057B29">
            <w:pPr>
              <w:spacing w:line="360" w:lineRule="auto"/>
              <w:jc w:val="center"/>
              <w:cnfStyle w:val="100000000000"/>
              <w:rPr>
                <w:rFonts w:ascii="Arial" w:hAnsi="Arial" w:cs="Arial"/>
                <w:b w:val="0"/>
                <w:sz w:val="24"/>
                <w:szCs w:val="24"/>
              </w:rPr>
            </w:pPr>
            <w:r w:rsidRPr="00057B29">
              <w:rPr>
                <w:rFonts w:ascii="Arial" w:hAnsi="Arial" w:cs="Arial"/>
                <w:b w:val="0"/>
                <w:sz w:val="24"/>
                <w:szCs w:val="24"/>
              </w:rPr>
              <w:t>Usuarios</w:t>
            </w:r>
          </w:p>
        </w:tc>
      </w:tr>
      <w:tr w:rsidR="0060286B" w:rsidTr="00057B29">
        <w:trPr>
          <w:cnfStyle w:val="000000100000"/>
        </w:trPr>
        <w:tc>
          <w:tcPr>
            <w:cnfStyle w:val="001000000000"/>
            <w:tcW w:w="1277" w:type="dxa"/>
          </w:tcPr>
          <w:p w:rsidR="00057B29" w:rsidRDefault="0060286B" w:rsidP="0060286B">
            <w:pPr>
              <w:spacing w:line="360" w:lineRule="auto"/>
              <w:jc w:val="center"/>
              <w:rPr>
                <w:rFonts w:ascii="Arial" w:hAnsi="Arial" w:cs="Arial"/>
                <w:sz w:val="24"/>
                <w:szCs w:val="24"/>
              </w:rPr>
            </w:pPr>
            <w:r>
              <w:rPr>
                <w:rFonts w:ascii="Arial" w:hAnsi="Arial" w:cs="Arial"/>
                <w:sz w:val="24"/>
                <w:szCs w:val="24"/>
              </w:rPr>
              <w:t>ESS</w:t>
            </w:r>
          </w:p>
          <w:p w:rsidR="0060286B" w:rsidRDefault="0060286B" w:rsidP="0060286B">
            <w:pPr>
              <w:spacing w:line="360" w:lineRule="auto"/>
              <w:jc w:val="center"/>
              <w:rPr>
                <w:rFonts w:ascii="Arial" w:hAnsi="Arial" w:cs="Arial"/>
                <w:sz w:val="24"/>
                <w:szCs w:val="24"/>
              </w:rPr>
            </w:pPr>
          </w:p>
        </w:tc>
        <w:tc>
          <w:tcPr>
            <w:tcW w:w="2835" w:type="dxa"/>
          </w:tcPr>
          <w:p w:rsidR="00057B29" w:rsidRDefault="001E2667" w:rsidP="001E2667">
            <w:pPr>
              <w:jc w:val="both"/>
              <w:cnfStyle w:val="000000100000"/>
              <w:rPr>
                <w:rFonts w:ascii="Arial" w:hAnsi="Arial" w:cs="Arial"/>
                <w:sz w:val="24"/>
                <w:szCs w:val="24"/>
              </w:rPr>
            </w:pPr>
            <w:r>
              <w:rPr>
                <w:rFonts w:ascii="Arial" w:hAnsi="Arial" w:cs="Arial"/>
                <w:sz w:val="24"/>
                <w:szCs w:val="24"/>
              </w:rPr>
              <w:t>Solicitudes de créditos, reestructuras, pagos totales</w:t>
            </w:r>
          </w:p>
        </w:tc>
        <w:tc>
          <w:tcPr>
            <w:tcW w:w="2977" w:type="dxa"/>
          </w:tcPr>
          <w:p w:rsidR="00057B29" w:rsidRDefault="001E2667" w:rsidP="001E2667">
            <w:pPr>
              <w:jc w:val="both"/>
              <w:cnfStyle w:val="000000100000"/>
              <w:rPr>
                <w:rFonts w:ascii="Arial" w:hAnsi="Arial" w:cs="Arial"/>
                <w:sz w:val="24"/>
                <w:szCs w:val="24"/>
              </w:rPr>
            </w:pPr>
            <w:r>
              <w:rPr>
                <w:rFonts w:ascii="Arial" w:hAnsi="Arial" w:cs="Arial"/>
                <w:sz w:val="24"/>
                <w:szCs w:val="24"/>
              </w:rPr>
              <w:t>Acuerdos para H. Comité Técnico, estadísticas de la cartera</w:t>
            </w:r>
          </w:p>
        </w:tc>
        <w:tc>
          <w:tcPr>
            <w:tcW w:w="2551" w:type="dxa"/>
          </w:tcPr>
          <w:p w:rsidR="00057B29" w:rsidRDefault="001E2667" w:rsidP="001E2667">
            <w:pPr>
              <w:jc w:val="both"/>
              <w:cnfStyle w:val="000000100000"/>
              <w:rPr>
                <w:rFonts w:ascii="Arial" w:hAnsi="Arial" w:cs="Arial"/>
                <w:sz w:val="24"/>
                <w:szCs w:val="24"/>
              </w:rPr>
            </w:pPr>
            <w:r>
              <w:rPr>
                <w:rFonts w:ascii="Arial" w:hAnsi="Arial" w:cs="Arial"/>
                <w:sz w:val="24"/>
                <w:szCs w:val="24"/>
              </w:rPr>
              <w:t>Otorgamiento de créditos y apoyos, planeación de programas de recuperación.</w:t>
            </w:r>
          </w:p>
        </w:tc>
        <w:tc>
          <w:tcPr>
            <w:tcW w:w="1985" w:type="dxa"/>
          </w:tcPr>
          <w:p w:rsidR="00057B29" w:rsidRDefault="00B91967" w:rsidP="00B91967">
            <w:pPr>
              <w:cnfStyle w:val="000000100000"/>
              <w:rPr>
                <w:rFonts w:ascii="Arial" w:hAnsi="Arial" w:cs="Arial"/>
                <w:sz w:val="24"/>
                <w:szCs w:val="24"/>
              </w:rPr>
            </w:pPr>
            <w:r>
              <w:rPr>
                <w:rFonts w:ascii="Arial" w:hAnsi="Arial" w:cs="Arial"/>
                <w:sz w:val="24"/>
                <w:szCs w:val="24"/>
              </w:rPr>
              <w:t>Coordinador Ejecutivo</w:t>
            </w:r>
          </w:p>
        </w:tc>
      </w:tr>
      <w:tr w:rsidR="0060286B" w:rsidTr="001E2667">
        <w:trPr>
          <w:trHeight w:val="1692"/>
        </w:trPr>
        <w:tc>
          <w:tcPr>
            <w:cnfStyle w:val="001000000000"/>
            <w:tcW w:w="1277" w:type="dxa"/>
          </w:tcPr>
          <w:p w:rsidR="00057B29" w:rsidRDefault="0060286B" w:rsidP="0060286B">
            <w:pPr>
              <w:spacing w:line="360" w:lineRule="auto"/>
              <w:jc w:val="center"/>
              <w:rPr>
                <w:rFonts w:ascii="Arial" w:hAnsi="Arial" w:cs="Arial"/>
                <w:sz w:val="24"/>
                <w:szCs w:val="24"/>
              </w:rPr>
            </w:pPr>
            <w:r>
              <w:rPr>
                <w:rFonts w:ascii="Arial" w:hAnsi="Arial" w:cs="Arial"/>
                <w:sz w:val="24"/>
                <w:szCs w:val="24"/>
              </w:rPr>
              <w:t>DSS   MIS</w:t>
            </w:r>
          </w:p>
        </w:tc>
        <w:tc>
          <w:tcPr>
            <w:tcW w:w="2835" w:type="dxa"/>
          </w:tcPr>
          <w:p w:rsidR="00057B29" w:rsidRDefault="001E2667" w:rsidP="001E2667">
            <w:pPr>
              <w:jc w:val="both"/>
              <w:cnfStyle w:val="000000000000"/>
              <w:rPr>
                <w:rFonts w:ascii="Arial" w:hAnsi="Arial" w:cs="Arial"/>
                <w:sz w:val="24"/>
                <w:szCs w:val="24"/>
              </w:rPr>
            </w:pPr>
            <w:r>
              <w:rPr>
                <w:rFonts w:ascii="Arial" w:hAnsi="Arial" w:cs="Arial"/>
                <w:sz w:val="24"/>
                <w:szCs w:val="24"/>
              </w:rPr>
              <w:t>Documentación, transacciones realizadas, número de depósitos, número de acreditados en cartera vencida.</w:t>
            </w:r>
          </w:p>
        </w:tc>
        <w:tc>
          <w:tcPr>
            <w:tcW w:w="2977" w:type="dxa"/>
          </w:tcPr>
          <w:p w:rsidR="00057B29" w:rsidRDefault="001E2667" w:rsidP="001E2667">
            <w:pPr>
              <w:jc w:val="both"/>
              <w:cnfStyle w:val="000000000000"/>
              <w:rPr>
                <w:rFonts w:ascii="Arial" w:hAnsi="Arial" w:cs="Arial"/>
                <w:sz w:val="24"/>
                <w:szCs w:val="24"/>
              </w:rPr>
            </w:pPr>
            <w:r>
              <w:rPr>
                <w:rFonts w:ascii="Arial" w:hAnsi="Arial" w:cs="Arial"/>
                <w:sz w:val="24"/>
                <w:szCs w:val="24"/>
              </w:rPr>
              <w:t>Base de datos, reportes quincenales y mensuales de cartera y número de acreditados por cajón financiero</w:t>
            </w:r>
          </w:p>
        </w:tc>
        <w:tc>
          <w:tcPr>
            <w:tcW w:w="2551" w:type="dxa"/>
          </w:tcPr>
          <w:p w:rsidR="00057B29" w:rsidRDefault="001E2667" w:rsidP="001E2667">
            <w:pPr>
              <w:jc w:val="both"/>
              <w:cnfStyle w:val="000000000000"/>
              <w:rPr>
                <w:rFonts w:ascii="Arial" w:hAnsi="Arial" w:cs="Arial"/>
                <w:sz w:val="24"/>
                <w:szCs w:val="24"/>
              </w:rPr>
            </w:pPr>
            <w:r>
              <w:rPr>
                <w:rFonts w:ascii="Arial" w:hAnsi="Arial" w:cs="Arial"/>
                <w:sz w:val="24"/>
                <w:szCs w:val="24"/>
              </w:rPr>
              <w:t>Requerimientos, reportes para la Coordinación Ejecutiva para toma de decisiones.</w:t>
            </w:r>
          </w:p>
          <w:p w:rsidR="001E2667" w:rsidRDefault="001E2667" w:rsidP="001E2667">
            <w:pPr>
              <w:jc w:val="both"/>
              <w:cnfStyle w:val="000000000000"/>
              <w:rPr>
                <w:rFonts w:ascii="Arial" w:hAnsi="Arial" w:cs="Arial"/>
                <w:sz w:val="24"/>
                <w:szCs w:val="24"/>
              </w:rPr>
            </w:pPr>
          </w:p>
        </w:tc>
        <w:tc>
          <w:tcPr>
            <w:tcW w:w="1985" w:type="dxa"/>
          </w:tcPr>
          <w:p w:rsidR="00057B29" w:rsidRDefault="00B91967" w:rsidP="001E2667">
            <w:pPr>
              <w:jc w:val="both"/>
              <w:cnfStyle w:val="000000000000"/>
              <w:rPr>
                <w:rFonts w:ascii="Arial" w:hAnsi="Arial" w:cs="Arial"/>
                <w:sz w:val="24"/>
                <w:szCs w:val="24"/>
              </w:rPr>
            </w:pPr>
            <w:r>
              <w:rPr>
                <w:rFonts w:ascii="Arial" w:hAnsi="Arial" w:cs="Arial"/>
                <w:sz w:val="24"/>
                <w:szCs w:val="24"/>
              </w:rPr>
              <w:t>Directores</w:t>
            </w:r>
          </w:p>
        </w:tc>
      </w:tr>
      <w:tr w:rsidR="0060286B" w:rsidTr="00057B29">
        <w:trPr>
          <w:cnfStyle w:val="000000100000"/>
        </w:trPr>
        <w:tc>
          <w:tcPr>
            <w:cnfStyle w:val="001000000000"/>
            <w:tcW w:w="1277" w:type="dxa"/>
          </w:tcPr>
          <w:p w:rsidR="00057B29" w:rsidRDefault="0060286B" w:rsidP="0060286B">
            <w:pPr>
              <w:spacing w:line="360" w:lineRule="auto"/>
              <w:jc w:val="center"/>
              <w:rPr>
                <w:rFonts w:ascii="Arial" w:hAnsi="Arial" w:cs="Arial"/>
                <w:sz w:val="24"/>
                <w:szCs w:val="24"/>
              </w:rPr>
            </w:pPr>
            <w:r>
              <w:rPr>
                <w:rFonts w:ascii="Arial" w:hAnsi="Arial" w:cs="Arial"/>
                <w:sz w:val="24"/>
                <w:szCs w:val="24"/>
              </w:rPr>
              <w:t>OAS KWS</w:t>
            </w:r>
          </w:p>
        </w:tc>
        <w:tc>
          <w:tcPr>
            <w:tcW w:w="2835" w:type="dxa"/>
          </w:tcPr>
          <w:p w:rsidR="00057B29" w:rsidRDefault="00A52717" w:rsidP="00975E7D">
            <w:pPr>
              <w:jc w:val="both"/>
              <w:cnfStyle w:val="000000100000"/>
              <w:rPr>
                <w:rFonts w:ascii="Arial" w:hAnsi="Arial" w:cs="Arial"/>
                <w:sz w:val="24"/>
                <w:szCs w:val="24"/>
              </w:rPr>
            </w:pPr>
            <w:r>
              <w:rPr>
                <w:rFonts w:ascii="Arial" w:hAnsi="Arial" w:cs="Arial"/>
                <w:sz w:val="24"/>
                <w:szCs w:val="24"/>
              </w:rPr>
              <w:t>Reportes</w:t>
            </w:r>
            <w:r w:rsidR="00975E7D">
              <w:rPr>
                <w:rFonts w:ascii="Arial" w:hAnsi="Arial" w:cs="Arial"/>
                <w:sz w:val="24"/>
                <w:szCs w:val="24"/>
              </w:rPr>
              <w:t xml:space="preserve"> y solicitudes</w:t>
            </w:r>
            <w:r>
              <w:rPr>
                <w:rFonts w:ascii="Arial" w:hAnsi="Arial" w:cs="Arial"/>
                <w:sz w:val="24"/>
                <w:szCs w:val="24"/>
              </w:rPr>
              <w:t xml:space="preserve"> de </w:t>
            </w:r>
            <w:r w:rsidR="00975E7D">
              <w:rPr>
                <w:rFonts w:ascii="Arial" w:hAnsi="Arial" w:cs="Arial"/>
                <w:sz w:val="24"/>
                <w:szCs w:val="24"/>
              </w:rPr>
              <w:t xml:space="preserve">parte de </w:t>
            </w:r>
            <w:proofErr w:type="spellStart"/>
            <w:r>
              <w:rPr>
                <w:rFonts w:ascii="Arial" w:hAnsi="Arial" w:cs="Arial"/>
                <w:sz w:val="24"/>
                <w:szCs w:val="24"/>
              </w:rPr>
              <w:t>DPyP</w:t>
            </w:r>
            <w:proofErr w:type="spellEnd"/>
            <w:r>
              <w:rPr>
                <w:rFonts w:ascii="Arial" w:hAnsi="Arial" w:cs="Arial"/>
                <w:sz w:val="24"/>
                <w:szCs w:val="24"/>
              </w:rPr>
              <w:t>, Requerimientos de programas y aplicaciones</w:t>
            </w:r>
          </w:p>
        </w:tc>
        <w:tc>
          <w:tcPr>
            <w:tcW w:w="2977" w:type="dxa"/>
          </w:tcPr>
          <w:p w:rsidR="00057B29" w:rsidRDefault="00975E7D" w:rsidP="00975E7D">
            <w:pPr>
              <w:jc w:val="both"/>
              <w:cnfStyle w:val="000000100000"/>
              <w:rPr>
                <w:rFonts w:ascii="Arial" w:hAnsi="Arial" w:cs="Arial"/>
                <w:sz w:val="24"/>
                <w:szCs w:val="24"/>
              </w:rPr>
            </w:pPr>
            <w:r>
              <w:rPr>
                <w:rFonts w:ascii="Arial" w:hAnsi="Arial" w:cs="Arial"/>
                <w:sz w:val="24"/>
                <w:szCs w:val="24"/>
              </w:rPr>
              <w:t>Base de Datos de cartera, descarga de programas, rastreo de paquetes, procesamiento de la información.</w:t>
            </w:r>
          </w:p>
        </w:tc>
        <w:tc>
          <w:tcPr>
            <w:tcW w:w="2551" w:type="dxa"/>
          </w:tcPr>
          <w:p w:rsidR="00057B29" w:rsidRDefault="00975E7D" w:rsidP="00975E7D">
            <w:pPr>
              <w:jc w:val="both"/>
              <w:cnfStyle w:val="000000100000"/>
              <w:rPr>
                <w:rFonts w:ascii="Arial" w:hAnsi="Arial" w:cs="Arial"/>
                <w:sz w:val="24"/>
                <w:szCs w:val="24"/>
              </w:rPr>
            </w:pPr>
            <w:r>
              <w:rPr>
                <w:rFonts w:ascii="Arial" w:hAnsi="Arial" w:cs="Arial"/>
                <w:sz w:val="24"/>
                <w:szCs w:val="24"/>
              </w:rPr>
              <w:t>Aplicación de programas, cajones, tasas y soporte.</w:t>
            </w:r>
          </w:p>
        </w:tc>
        <w:tc>
          <w:tcPr>
            <w:tcW w:w="1985" w:type="dxa"/>
          </w:tcPr>
          <w:p w:rsidR="00057B29" w:rsidRDefault="00B91967" w:rsidP="00975E7D">
            <w:pPr>
              <w:jc w:val="both"/>
              <w:cnfStyle w:val="000000100000"/>
              <w:rPr>
                <w:rFonts w:ascii="Arial" w:hAnsi="Arial" w:cs="Arial"/>
                <w:sz w:val="24"/>
                <w:szCs w:val="24"/>
              </w:rPr>
            </w:pPr>
            <w:r>
              <w:rPr>
                <w:rFonts w:ascii="Arial" w:hAnsi="Arial" w:cs="Arial"/>
                <w:sz w:val="24"/>
                <w:szCs w:val="24"/>
              </w:rPr>
              <w:t>Jefe de Informática, soporte técnico y analistas informáticos</w:t>
            </w:r>
          </w:p>
        </w:tc>
      </w:tr>
      <w:tr w:rsidR="0060286B" w:rsidTr="00057B29">
        <w:tc>
          <w:tcPr>
            <w:cnfStyle w:val="001000000000"/>
            <w:tcW w:w="1277" w:type="dxa"/>
          </w:tcPr>
          <w:p w:rsidR="0060286B" w:rsidRDefault="0060286B" w:rsidP="0060286B">
            <w:pPr>
              <w:spacing w:line="360" w:lineRule="auto"/>
              <w:jc w:val="center"/>
              <w:rPr>
                <w:rFonts w:ascii="Arial" w:hAnsi="Arial" w:cs="Arial"/>
                <w:sz w:val="24"/>
                <w:szCs w:val="24"/>
              </w:rPr>
            </w:pPr>
            <w:r>
              <w:rPr>
                <w:rFonts w:ascii="Arial" w:hAnsi="Arial" w:cs="Arial"/>
                <w:sz w:val="24"/>
                <w:szCs w:val="24"/>
              </w:rPr>
              <w:t>TPS</w:t>
            </w:r>
          </w:p>
        </w:tc>
        <w:tc>
          <w:tcPr>
            <w:tcW w:w="2835" w:type="dxa"/>
          </w:tcPr>
          <w:p w:rsidR="0060286B" w:rsidRDefault="00A52717" w:rsidP="00975E7D">
            <w:pPr>
              <w:jc w:val="both"/>
              <w:cnfStyle w:val="000000000000"/>
              <w:rPr>
                <w:rFonts w:ascii="Arial" w:hAnsi="Arial" w:cs="Arial"/>
                <w:sz w:val="24"/>
                <w:szCs w:val="24"/>
              </w:rPr>
            </w:pPr>
            <w:r>
              <w:rPr>
                <w:rFonts w:ascii="Arial" w:hAnsi="Arial" w:cs="Arial"/>
                <w:sz w:val="24"/>
                <w:szCs w:val="24"/>
              </w:rPr>
              <w:t>Eventos de la institución</w:t>
            </w:r>
          </w:p>
        </w:tc>
        <w:tc>
          <w:tcPr>
            <w:tcW w:w="2977" w:type="dxa"/>
          </w:tcPr>
          <w:p w:rsidR="0060286B" w:rsidRDefault="00A52717" w:rsidP="00975E7D">
            <w:pPr>
              <w:jc w:val="both"/>
              <w:cnfStyle w:val="000000000000"/>
              <w:rPr>
                <w:rFonts w:ascii="Arial" w:hAnsi="Arial" w:cs="Arial"/>
                <w:sz w:val="24"/>
                <w:szCs w:val="24"/>
              </w:rPr>
            </w:pPr>
            <w:r>
              <w:rPr>
                <w:rFonts w:ascii="Arial" w:hAnsi="Arial" w:cs="Arial"/>
                <w:sz w:val="24"/>
                <w:szCs w:val="24"/>
              </w:rPr>
              <w:t>Fichas técnicas, Guías, listados.</w:t>
            </w:r>
          </w:p>
        </w:tc>
        <w:tc>
          <w:tcPr>
            <w:tcW w:w="2551" w:type="dxa"/>
          </w:tcPr>
          <w:p w:rsidR="0060286B" w:rsidRDefault="00A52717" w:rsidP="00975E7D">
            <w:pPr>
              <w:jc w:val="both"/>
              <w:cnfStyle w:val="000000000000"/>
              <w:rPr>
                <w:rFonts w:ascii="Arial" w:hAnsi="Arial" w:cs="Arial"/>
                <w:sz w:val="24"/>
                <w:szCs w:val="24"/>
              </w:rPr>
            </w:pPr>
            <w:r>
              <w:rPr>
                <w:rFonts w:ascii="Arial" w:hAnsi="Arial" w:cs="Arial"/>
                <w:sz w:val="24"/>
                <w:szCs w:val="24"/>
              </w:rPr>
              <w:t>Realización de los eventos, estadísticas, resúmenes, informes detallados.</w:t>
            </w:r>
          </w:p>
        </w:tc>
        <w:tc>
          <w:tcPr>
            <w:tcW w:w="1985" w:type="dxa"/>
          </w:tcPr>
          <w:p w:rsidR="0060286B" w:rsidRDefault="00B91967" w:rsidP="00975E7D">
            <w:pPr>
              <w:jc w:val="both"/>
              <w:cnfStyle w:val="000000000000"/>
              <w:rPr>
                <w:rFonts w:ascii="Arial" w:hAnsi="Arial" w:cs="Arial"/>
                <w:sz w:val="24"/>
                <w:szCs w:val="24"/>
              </w:rPr>
            </w:pPr>
            <w:r>
              <w:rPr>
                <w:rFonts w:ascii="Arial" w:hAnsi="Arial" w:cs="Arial"/>
                <w:sz w:val="24"/>
                <w:szCs w:val="24"/>
              </w:rPr>
              <w:t>Jefes de Departamento, analistas y administrativos</w:t>
            </w:r>
          </w:p>
        </w:tc>
      </w:tr>
    </w:tbl>
    <w:p w:rsidR="00057B29" w:rsidRPr="00F72535" w:rsidRDefault="00057B29" w:rsidP="00F72535">
      <w:pPr>
        <w:spacing w:line="360" w:lineRule="auto"/>
        <w:jc w:val="both"/>
        <w:rPr>
          <w:rFonts w:ascii="Arial" w:hAnsi="Arial" w:cs="Arial"/>
          <w:sz w:val="24"/>
          <w:szCs w:val="24"/>
        </w:rPr>
      </w:pPr>
    </w:p>
    <w:sectPr w:rsidR="00057B29" w:rsidRPr="00F72535" w:rsidSect="009D25F0">
      <w:footerReference w:type="default" r:id="rId13"/>
      <w:pgSz w:w="12240" w:h="15840"/>
      <w:pgMar w:top="1247" w:right="1304" w:bottom="1247" w:left="130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979" w:rsidRDefault="00607979" w:rsidP="00144263">
      <w:pPr>
        <w:spacing w:after="0" w:line="240" w:lineRule="auto"/>
      </w:pPr>
      <w:r>
        <w:separator/>
      </w:r>
    </w:p>
  </w:endnote>
  <w:endnote w:type="continuationSeparator" w:id="1">
    <w:p w:rsidR="00607979" w:rsidRDefault="00607979" w:rsidP="0014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991503"/>
      <w:docPartObj>
        <w:docPartGallery w:val="Page Numbers (Bottom of Page)"/>
        <w:docPartUnique/>
      </w:docPartObj>
    </w:sdtPr>
    <w:sdtContent>
      <w:p w:rsidR="00607979" w:rsidRDefault="00E32A76">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style="mso-next-textbox:#Autoforma 22" inset=",0,,0">
                <w:txbxContent>
                  <w:p w:rsidR="00607979" w:rsidRDefault="00E32A76">
                    <w:pPr>
                      <w:jc w:val="center"/>
                    </w:pPr>
                    <w:fldSimple w:instr="PAGE    \* MERGEFORMAT">
                      <w:r w:rsidR="004C313A" w:rsidRPr="004C313A">
                        <w:rPr>
                          <w:noProof/>
                          <w:lang w:val="es-ES"/>
                        </w:rPr>
                        <w:t>1</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979" w:rsidRDefault="00607979" w:rsidP="00144263">
      <w:pPr>
        <w:spacing w:after="0" w:line="240" w:lineRule="auto"/>
      </w:pPr>
      <w:r>
        <w:separator/>
      </w:r>
    </w:p>
  </w:footnote>
  <w:footnote w:type="continuationSeparator" w:id="1">
    <w:p w:rsidR="00607979" w:rsidRDefault="00607979" w:rsidP="00144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0D56C5"/>
    <w:multiLevelType w:val="hybridMultilevel"/>
    <w:tmpl w:val="4CFCB22C"/>
    <w:lvl w:ilvl="0" w:tplc="5A3E6BEC">
      <w:start w:val="29"/>
      <w:numFmt w:val="bullet"/>
      <w:lvlText w:val=""/>
      <w:lvlJc w:val="left"/>
      <w:pPr>
        <w:ind w:left="720" w:hanging="360"/>
      </w:pPr>
      <w:rPr>
        <w:rFonts w:ascii="Wingdings" w:eastAsia="Times New Roman" w:hAnsi="Wingdings" w:cstheme="majorHAns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4168A0"/>
    <w:multiLevelType w:val="multilevel"/>
    <w:tmpl w:val="03F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477BE"/>
    <w:multiLevelType w:val="multilevel"/>
    <w:tmpl w:val="116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7CD483E"/>
    <w:multiLevelType w:val="multilevel"/>
    <w:tmpl w:val="48F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3"/>
  </w:num>
  <w:num w:numId="6">
    <w:abstractNumId w:val="8"/>
  </w:num>
  <w:num w:numId="7">
    <w:abstractNumId w:val="9"/>
  </w:num>
  <w:num w:numId="8">
    <w:abstractNumId w:val="5"/>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oNotTrackMoves/>
  <w:defaultTabStop w:val="708"/>
  <w:hyphenationZone w:val="425"/>
  <w:characterSpacingControl w:val="doNotCompress"/>
  <w:hdrShapeDefaults>
    <o:shapedefaults v:ext="edit" spidmax="8196">
      <o:colormenu v:ext="edit" fillcolor="none [3212]" strokecolor="none [3212]"/>
    </o:shapedefaults>
    <o:shapelayout v:ext="edit">
      <o:idmap v:ext="edit" data="8"/>
      <o:rules v:ext="edit">
        <o:r id="V:Rule2" type="connector" idref="#Autoforma 21"/>
      </o:rules>
    </o:shapelayout>
  </w:hdrShapeDefaults>
  <w:footnotePr>
    <w:footnote w:id="0"/>
    <w:footnote w:id="1"/>
  </w:footnotePr>
  <w:endnotePr>
    <w:endnote w:id="0"/>
    <w:endnote w:id="1"/>
  </w:endnotePr>
  <w:compat/>
  <w:rsids>
    <w:rsidRoot w:val="00615DC8"/>
    <w:rsid w:val="00021ED5"/>
    <w:rsid w:val="00026F34"/>
    <w:rsid w:val="000323AB"/>
    <w:rsid w:val="00040C4B"/>
    <w:rsid w:val="00043326"/>
    <w:rsid w:val="00057B29"/>
    <w:rsid w:val="00063F8D"/>
    <w:rsid w:val="00066402"/>
    <w:rsid w:val="000A4DE5"/>
    <w:rsid w:val="000C3F3D"/>
    <w:rsid w:val="000C60CC"/>
    <w:rsid w:val="000D53F4"/>
    <w:rsid w:val="000F02A8"/>
    <w:rsid w:val="000F5BEA"/>
    <w:rsid w:val="000F7614"/>
    <w:rsid w:val="00110838"/>
    <w:rsid w:val="00116DE7"/>
    <w:rsid w:val="00124382"/>
    <w:rsid w:val="00144263"/>
    <w:rsid w:val="001611B4"/>
    <w:rsid w:val="0017582E"/>
    <w:rsid w:val="001A0B30"/>
    <w:rsid w:val="001B07E0"/>
    <w:rsid w:val="001B112C"/>
    <w:rsid w:val="001D1D77"/>
    <w:rsid w:val="001D33DD"/>
    <w:rsid w:val="001D6C18"/>
    <w:rsid w:val="001E2667"/>
    <w:rsid w:val="00225871"/>
    <w:rsid w:val="00231CA3"/>
    <w:rsid w:val="00240123"/>
    <w:rsid w:val="00265582"/>
    <w:rsid w:val="00282856"/>
    <w:rsid w:val="002948D7"/>
    <w:rsid w:val="002A07FB"/>
    <w:rsid w:val="002A60BC"/>
    <w:rsid w:val="002B3BC2"/>
    <w:rsid w:val="002E4732"/>
    <w:rsid w:val="00306AFA"/>
    <w:rsid w:val="00307092"/>
    <w:rsid w:val="00322B59"/>
    <w:rsid w:val="003430D9"/>
    <w:rsid w:val="003450FA"/>
    <w:rsid w:val="00346D18"/>
    <w:rsid w:val="00360C53"/>
    <w:rsid w:val="00387243"/>
    <w:rsid w:val="00391A39"/>
    <w:rsid w:val="00394C3B"/>
    <w:rsid w:val="003D11BE"/>
    <w:rsid w:val="00407C77"/>
    <w:rsid w:val="004406BB"/>
    <w:rsid w:val="004641AE"/>
    <w:rsid w:val="00473F9D"/>
    <w:rsid w:val="0047437F"/>
    <w:rsid w:val="004B1850"/>
    <w:rsid w:val="004C313A"/>
    <w:rsid w:val="004F0A67"/>
    <w:rsid w:val="004F7549"/>
    <w:rsid w:val="00533BBD"/>
    <w:rsid w:val="00557D4B"/>
    <w:rsid w:val="00577010"/>
    <w:rsid w:val="00594EA6"/>
    <w:rsid w:val="005A1433"/>
    <w:rsid w:val="005B7D1B"/>
    <w:rsid w:val="005C22DB"/>
    <w:rsid w:val="005E5F2C"/>
    <w:rsid w:val="0060047A"/>
    <w:rsid w:val="0060286B"/>
    <w:rsid w:val="006052F8"/>
    <w:rsid w:val="00607979"/>
    <w:rsid w:val="00615DC8"/>
    <w:rsid w:val="00632E49"/>
    <w:rsid w:val="006A0579"/>
    <w:rsid w:val="006A0DF5"/>
    <w:rsid w:val="006B6394"/>
    <w:rsid w:val="006E02FB"/>
    <w:rsid w:val="006E7BE2"/>
    <w:rsid w:val="006F250A"/>
    <w:rsid w:val="00735E38"/>
    <w:rsid w:val="00754623"/>
    <w:rsid w:val="00765DE7"/>
    <w:rsid w:val="00775AED"/>
    <w:rsid w:val="00782021"/>
    <w:rsid w:val="007865D0"/>
    <w:rsid w:val="00791A7D"/>
    <w:rsid w:val="007A2980"/>
    <w:rsid w:val="007A7DD9"/>
    <w:rsid w:val="007C1B11"/>
    <w:rsid w:val="007C3C34"/>
    <w:rsid w:val="007D4DA1"/>
    <w:rsid w:val="007E22D8"/>
    <w:rsid w:val="007E48AD"/>
    <w:rsid w:val="00814EA2"/>
    <w:rsid w:val="00827366"/>
    <w:rsid w:val="00860343"/>
    <w:rsid w:val="00865530"/>
    <w:rsid w:val="00890097"/>
    <w:rsid w:val="008B5CAD"/>
    <w:rsid w:val="008B755E"/>
    <w:rsid w:val="008C49FB"/>
    <w:rsid w:val="008F38E2"/>
    <w:rsid w:val="00900A32"/>
    <w:rsid w:val="00902FAD"/>
    <w:rsid w:val="00934E99"/>
    <w:rsid w:val="00936BC6"/>
    <w:rsid w:val="0095136C"/>
    <w:rsid w:val="00955118"/>
    <w:rsid w:val="0096362F"/>
    <w:rsid w:val="00975E7D"/>
    <w:rsid w:val="00990F50"/>
    <w:rsid w:val="009B2136"/>
    <w:rsid w:val="009C00AB"/>
    <w:rsid w:val="009D25F0"/>
    <w:rsid w:val="009E13E6"/>
    <w:rsid w:val="00A13049"/>
    <w:rsid w:val="00A50803"/>
    <w:rsid w:val="00A52717"/>
    <w:rsid w:val="00A61656"/>
    <w:rsid w:val="00A95E9B"/>
    <w:rsid w:val="00AA4A8C"/>
    <w:rsid w:val="00AB50DE"/>
    <w:rsid w:val="00AC23F0"/>
    <w:rsid w:val="00AC37E2"/>
    <w:rsid w:val="00AC62A2"/>
    <w:rsid w:val="00AD1D09"/>
    <w:rsid w:val="00AD407B"/>
    <w:rsid w:val="00AE180D"/>
    <w:rsid w:val="00AF24D6"/>
    <w:rsid w:val="00B27DA2"/>
    <w:rsid w:val="00B91967"/>
    <w:rsid w:val="00B9470C"/>
    <w:rsid w:val="00BD5811"/>
    <w:rsid w:val="00C07117"/>
    <w:rsid w:val="00C20703"/>
    <w:rsid w:val="00C236A4"/>
    <w:rsid w:val="00C30C34"/>
    <w:rsid w:val="00C33490"/>
    <w:rsid w:val="00C46A27"/>
    <w:rsid w:val="00C83CA0"/>
    <w:rsid w:val="00C86E20"/>
    <w:rsid w:val="00C921E8"/>
    <w:rsid w:val="00C9333B"/>
    <w:rsid w:val="00CC6438"/>
    <w:rsid w:val="00D06D73"/>
    <w:rsid w:val="00D366D8"/>
    <w:rsid w:val="00D67AF3"/>
    <w:rsid w:val="00DC1F81"/>
    <w:rsid w:val="00E00C7F"/>
    <w:rsid w:val="00E00E4B"/>
    <w:rsid w:val="00E10D4D"/>
    <w:rsid w:val="00E13175"/>
    <w:rsid w:val="00E277B7"/>
    <w:rsid w:val="00E32A76"/>
    <w:rsid w:val="00E6684F"/>
    <w:rsid w:val="00E917A1"/>
    <w:rsid w:val="00EA0C23"/>
    <w:rsid w:val="00EC3606"/>
    <w:rsid w:val="00EC3AA4"/>
    <w:rsid w:val="00EE11B7"/>
    <w:rsid w:val="00EF2907"/>
    <w:rsid w:val="00EF6DA8"/>
    <w:rsid w:val="00F072C5"/>
    <w:rsid w:val="00F16AEF"/>
    <w:rsid w:val="00F255CD"/>
    <w:rsid w:val="00F270BE"/>
    <w:rsid w:val="00F47DE0"/>
    <w:rsid w:val="00F512F7"/>
    <w:rsid w:val="00F564C9"/>
    <w:rsid w:val="00F63452"/>
    <w:rsid w:val="00F7169C"/>
    <w:rsid w:val="00F72535"/>
    <w:rsid w:val="00F732D0"/>
    <w:rsid w:val="00FB50F3"/>
    <w:rsid w:val="00FB7C30"/>
    <w:rsid w:val="00FC1A2D"/>
    <w:rsid w:val="00FC3E1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124382"/>
  </w:style>
  <w:style w:type="table" w:styleId="Tablaconcuadrcula">
    <w:name w:val="Table Grid"/>
    <w:basedOn w:val="Tablanormal"/>
    <w:uiPriority w:val="59"/>
    <w:rsid w:val="00057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2-nfasis3">
    <w:name w:val="Medium Grid 2 Accent 3"/>
    <w:basedOn w:val="Tablanormal"/>
    <w:uiPriority w:val="68"/>
    <w:rsid w:val="00057B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r="http://schemas.openxmlformats.org/officeDocument/2006/relationships" xmlns:w="http://schemas.openxmlformats.org/wordprocessingml/2006/main">
  <w:divs>
    <w:div w:id="33429674">
      <w:bodyDiv w:val="1"/>
      <w:marLeft w:val="0"/>
      <w:marRight w:val="0"/>
      <w:marTop w:val="0"/>
      <w:marBottom w:val="0"/>
      <w:divBdr>
        <w:top w:val="none" w:sz="0" w:space="0" w:color="auto"/>
        <w:left w:val="none" w:sz="0" w:space="0" w:color="auto"/>
        <w:bottom w:val="none" w:sz="0" w:space="0" w:color="auto"/>
        <w:right w:val="none" w:sz="0" w:space="0" w:color="auto"/>
      </w:divBdr>
      <w:divsChild>
        <w:div w:id="301816738">
          <w:marLeft w:val="0"/>
          <w:marRight w:val="0"/>
          <w:marTop w:val="0"/>
          <w:marBottom w:val="0"/>
          <w:divBdr>
            <w:top w:val="none" w:sz="0" w:space="0" w:color="auto"/>
            <w:left w:val="none" w:sz="0" w:space="0" w:color="auto"/>
            <w:bottom w:val="none" w:sz="0" w:space="0" w:color="auto"/>
            <w:right w:val="none" w:sz="0" w:space="0" w:color="auto"/>
          </w:divBdr>
          <w:divsChild>
            <w:div w:id="1574852134">
              <w:marLeft w:val="0"/>
              <w:marRight w:val="0"/>
              <w:marTop w:val="0"/>
              <w:marBottom w:val="0"/>
              <w:divBdr>
                <w:top w:val="none" w:sz="0" w:space="0" w:color="auto"/>
                <w:left w:val="none" w:sz="0" w:space="0" w:color="auto"/>
                <w:bottom w:val="none" w:sz="0" w:space="0" w:color="auto"/>
                <w:right w:val="none" w:sz="0" w:space="0" w:color="auto"/>
              </w:divBdr>
              <w:divsChild>
                <w:div w:id="397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321">
      <w:bodyDiv w:val="1"/>
      <w:marLeft w:val="0"/>
      <w:marRight w:val="0"/>
      <w:marTop w:val="0"/>
      <w:marBottom w:val="0"/>
      <w:divBdr>
        <w:top w:val="none" w:sz="0" w:space="0" w:color="auto"/>
        <w:left w:val="none" w:sz="0" w:space="0" w:color="auto"/>
        <w:bottom w:val="none" w:sz="0" w:space="0" w:color="auto"/>
        <w:right w:val="none" w:sz="0" w:space="0" w:color="auto"/>
      </w:divBdr>
    </w:div>
    <w:div w:id="113257770">
      <w:bodyDiv w:val="1"/>
      <w:marLeft w:val="0"/>
      <w:marRight w:val="0"/>
      <w:marTop w:val="0"/>
      <w:marBottom w:val="0"/>
      <w:divBdr>
        <w:top w:val="none" w:sz="0" w:space="0" w:color="auto"/>
        <w:left w:val="none" w:sz="0" w:space="0" w:color="auto"/>
        <w:bottom w:val="none" w:sz="0" w:space="0" w:color="auto"/>
        <w:right w:val="none" w:sz="0" w:space="0" w:color="auto"/>
      </w:divBdr>
      <w:divsChild>
        <w:div w:id="1281374302">
          <w:marLeft w:val="0"/>
          <w:marRight w:val="0"/>
          <w:marTop w:val="0"/>
          <w:marBottom w:val="0"/>
          <w:divBdr>
            <w:top w:val="none" w:sz="0" w:space="0" w:color="auto"/>
            <w:left w:val="none" w:sz="0" w:space="0" w:color="auto"/>
            <w:bottom w:val="none" w:sz="0" w:space="0" w:color="auto"/>
            <w:right w:val="none" w:sz="0" w:space="0" w:color="auto"/>
          </w:divBdr>
          <w:divsChild>
            <w:div w:id="311981283">
              <w:marLeft w:val="0"/>
              <w:marRight w:val="0"/>
              <w:marTop w:val="0"/>
              <w:marBottom w:val="0"/>
              <w:divBdr>
                <w:top w:val="none" w:sz="0" w:space="0" w:color="auto"/>
                <w:left w:val="none" w:sz="0" w:space="0" w:color="auto"/>
                <w:bottom w:val="none" w:sz="0" w:space="0" w:color="auto"/>
                <w:right w:val="none" w:sz="0" w:space="0" w:color="auto"/>
              </w:divBdr>
              <w:divsChild>
                <w:div w:id="1992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1051">
      <w:bodyDiv w:val="1"/>
      <w:marLeft w:val="0"/>
      <w:marRight w:val="0"/>
      <w:marTop w:val="0"/>
      <w:marBottom w:val="0"/>
      <w:divBdr>
        <w:top w:val="none" w:sz="0" w:space="0" w:color="auto"/>
        <w:left w:val="none" w:sz="0" w:space="0" w:color="auto"/>
        <w:bottom w:val="none" w:sz="0" w:space="0" w:color="auto"/>
        <w:right w:val="none" w:sz="0" w:space="0" w:color="auto"/>
      </w:divBdr>
      <w:divsChild>
        <w:div w:id="1567178610">
          <w:marLeft w:val="0"/>
          <w:marRight w:val="0"/>
          <w:marTop w:val="0"/>
          <w:marBottom w:val="0"/>
          <w:divBdr>
            <w:top w:val="none" w:sz="0" w:space="0" w:color="auto"/>
            <w:left w:val="none" w:sz="0" w:space="0" w:color="auto"/>
            <w:bottom w:val="none" w:sz="0" w:space="0" w:color="auto"/>
            <w:right w:val="none" w:sz="0" w:space="0" w:color="auto"/>
          </w:divBdr>
          <w:divsChild>
            <w:div w:id="686443501">
              <w:marLeft w:val="0"/>
              <w:marRight w:val="0"/>
              <w:marTop w:val="0"/>
              <w:marBottom w:val="0"/>
              <w:divBdr>
                <w:top w:val="none" w:sz="0" w:space="0" w:color="auto"/>
                <w:left w:val="none" w:sz="0" w:space="0" w:color="auto"/>
                <w:bottom w:val="none" w:sz="0" w:space="0" w:color="auto"/>
                <w:right w:val="none" w:sz="0" w:space="0" w:color="auto"/>
              </w:divBdr>
              <w:divsChild>
                <w:div w:id="1765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5766">
      <w:bodyDiv w:val="1"/>
      <w:marLeft w:val="0"/>
      <w:marRight w:val="0"/>
      <w:marTop w:val="0"/>
      <w:marBottom w:val="0"/>
      <w:divBdr>
        <w:top w:val="none" w:sz="0" w:space="0" w:color="auto"/>
        <w:left w:val="none" w:sz="0" w:space="0" w:color="auto"/>
        <w:bottom w:val="none" w:sz="0" w:space="0" w:color="auto"/>
        <w:right w:val="none" w:sz="0" w:space="0" w:color="auto"/>
      </w:divBdr>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1266112924">
      <w:bodyDiv w:val="1"/>
      <w:marLeft w:val="0"/>
      <w:marRight w:val="0"/>
      <w:marTop w:val="0"/>
      <w:marBottom w:val="0"/>
      <w:divBdr>
        <w:top w:val="none" w:sz="0" w:space="0" w:color="auto"/>
        <w:left w:val="none" w:sz="0" w:space="0" w:color="auto"/>
        <w:bottom w:val="none" w:sz="0" w:space="0" w:color="auto"/>
        <w:right w:val="none" w:sz="0" w:space="0" w:color="auto"/>
      </w:divBdr>
      <w:divsChild>
        <w:div w:id="713894970">
          <w:marLeft w:val="0"/>
          <w:marRight w:val="0"/>
          <w:marTop w:val="0"/>
          <w:marBottom w:val="0"/>
          <w:divBdr>
            <w:top w:val="none" w:sz="0" w:space="0" w:color="auto"/>
            <w:left w:val="none" w:sz="0" w:space="0" w:color="auto"/>
            <w:bottom w:val="none" w:sz="0" w:space="0" w:color="auto"/>
            <w:right w:val="none" w:sz="0" w:space="0" w:color="auto"/>
          </w:divBdr>
          <w:divsChild>
            <w:div w:id="159394820">
              <w:marLeft w:val="0"/>
              <w:marRight w:val="0"/>
              <w:marTop w:val="0"/>
              <w:marBottom w:val="0"/>
              <w:divBdr>
                <w:top w:val="none" w:sz="0" w:space="0" w:color="auto"/>
                <w:left w:val="none" w:sz="0" w:space="0" w:color="auto"/>
                <w:bottom w:val="none" w:sz="0" w:space="0" w:color="auto"/>
                <w:right w:val="none" w:sz="0" w:space="0" w:color="auto"/>
              </w:divBdr>
              <w:divsChild>
                <w:div w:id="11784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1462">
      <w:bodyDiv w:val="1"/>
      <w:marLeft w:val="0"/>
      <w:marRight w:val="0"/>
      <w:marTop w:val="0"/>
      <w:marBottom w:val="0"/>
      <w:divBdr>
        <w:top w:val="none" w:sz="0" w:space="0" w:color="auto"/>
        <w:left w:val="none" w:sz="0" w:space="0" w:color="auto"/>
        <w:bottom w:val="none" w:sz="0" w:space="0" w:color="auto"/>
        <w:right w:val="none" w:sz="0" w:space="0" w:color="auto"/>
      </w:divBdr>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 w:id="18425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882975-1C1C-41C6-A442-A6D0FD5A7D39}" type="doc">
      <dgm:prSet loTypeId="urn:microsoft.com/office/officeart/2005/8/layout/pyramid1" loCatId="pyramid" qsTypeId="urn:microsoft.com/office/officeart/2005/8/quickstyle/simple2" qsCatId="simple" csTypeId="urn:microsoft.com/office/officeart/2005/8/colors/colorful5" csCatId="colorful" phldr="1"/>
      <dgm:spPr/>
    </dgm:pt>
    <dgm:pt modelId="{B208E547-FFE6-44F2-B9F5-7167DA29785F}">
      <dgm:prSet phldrT="[Texto]" custT="1"/>
      <dgm:spPr/>
      <dgm:t>
        <a:bodyPr/>
        <a:lstStyle/>
        <a:p>
          <a:pPr algn="ctr"/>
          <a:r>
            <a:rPr lang="es-MX" sz="1200">
              <a:latin typeface="Arial" pitchFamily="34" charset="0"/>
              <a:cs typeface="Arial" pitchFamily="34" charset="0"/>
            </a:rPr>
            <a:t>Nivel de gestión y administración</a:t>
          </a:r>
        </a:p>
      </dgm:t>
    </dgm:pt>
    <dgm:pt modelId="{67ADC8A2-C701-4E4A-B292-7DBC65C4FA38}" type="parTrans" cxnId="{C3152AF6-E05B-4825-9673-AB5EEFC7E894}">
      <dgm:prSet/>
      <dgm:spPr/>
      <dgm:t>
        <a:bodyPr/>
        <a:lstStyle/>
        <a:p>
          <a:pPr algn="ctr"/>
          <a:endParaRPr lang="es-MX"/>
        </a:p>
      </dgm:t>
    </dgm:pt>
    <dgm:pt modelId="{42626E77-0D42-4D34-80E7-89B8B728B46A}" type="sibTrans" cxnId="{C3152AF6-E05B-4825-9673-AB5EEFC7E894}">
      <dgm:prSet/>
      <dgm:spPr/>
      <dgm:t>
        <a:bodyPr/>
        <a:lstStyle/>
        <a:p>
          <a:pPr algn="ctr"/>
          <a:endParaRPr lang="es-MX"/>
        </a:p>
      </dgm:t>
    </dgm:pt>
    <dgm:pt modelId="{EED9D02A-FB98-4925-8FEF-66D80DE7D924}">
      <dgm:prSet phldrT="[Texto]" custT="1"/>
      <dgm:spPr/>
      <dgm:t>
        <a:bodyPr/>
        <a:lstStyle/>
        <a:p>
          <a:pPr algn="ctr"/>
          <a:r>
            <a:rPr lang="es-MX" sz="1200">
              <a:latin typeface="Arial" pitchFamily="34" charset="0"/>
              <a:cs typeface="Arial" pitchFamily="34" charset="0"/>
            </a:rPr>
            <a:t>Nivel de conocimiento</a:t>
          </a:r>
        </a:p>
      </dgm:t>
    </dgm:pt>
    <dgm:pt modelId="{CC113DAB-E6AE-4217-8DEF-D7954E1AA2E4}" type="parTrans" cxnId="{4708CD65-D95F-4A6C-BA94-CE1E2588BA31}">
      <dgm:prSet/>
      <dgm:spPr/>
      <dgm:t>
        <a:bodyPr/>
        <a:lstStyle/>
        <a:p>
          <a:pPr algn="ctr"/>
          <a:endParaRPr lang="es-MX"/>
        </a:p>
      </dgm:t>
    </dgm:pt>
    <dgm:pt modelId="{3D9E9A5E-C497-4FEA-84E9-C3939FD6BC6E}" type="sibTrans" cxnId="{4708CD65-D95F-4A6C-BA94-CE1E2588BA31}">
      <dgm:prSet/>
      <dgm:spPr/>
      <dgm:t>
        <a:bodyPr/>
        <a:lstStyle/>
        <a:p>
          <a:pPr algn="ctr"/>
          <a:endParaRPr lang="es-MX"/>
        </a:p>
      </dgm:t>
    </dgm:pt>
    <dgm:pt modelId="{CC8DCA00-8B56-47CF-804B-2CAA847E5F91}">
      <dgm:prSet custT="1"/>
      <dgm:spPr/>
      <dgm:t>
        <a:bodyPr/>
        <a:lstStyle/>
        <a:p>
          <a:pPr algn="ctr"/>
          <a:endParaRPr lang="es-MX" sz="1050">
            <a:latin typeface="Arial" pitchFamily="34" charset="0"/>
            <a:cs typeface="Arial" pitchFamily="34" charset="0"/>
          </a:endParaRPr>
        </a:p>
        <a:p>
          <a:pPr algn="ctr"/>
          <a:endParaRPr lang="es-MX" sz="1050">
            <a:latin typeface="Arial" pitchFamily="34" charset="0"/>
            <a:cs typeface="Arial" pitchFamily="34" charset="0"/>
          </a:endParaRPr>
        </a:p>
        <a:p>
          <a:pPr algn="ctr"/>
          <a:r>
            <a:rPr lang="es-MX" sz="1100">
              <a:latin typeface="Arial" pitchFamily="34" charset="0"/>
              <a:cs typeface="Arial" pitchFamily="34" charset="0"/>
            </a:rPr>
            <a:t>Nivel Estratégico</a:t>
          </a:r>
        </a:p>
      </dgm:t>
    </dgm:pt>
    <dgm:pt modelId="{2366CD73-2251-49FF-8DDD-8CD0C43CE7AD}" type="parTrans" cxnId="{453901F5-EE04-4A91-9DBA-F2911C3760B8}">
      <dgm:prSet/>
      <dgm:spPr/>
      <dgm:t>
        <a:bodyPr/>
        <a:lstStyle/>
        <a:p>
          <a:pPr algn="ctr"/>
          <a:endParaRPr lang="es-MX"/>
        </a:p>
      </dgm:t>
    </dgm:pt>
    <dgm:pt modelId="{2129E759-EE64-4360-A87A-BE0C70B28F35}" type="sibTrans" cxnId="{453901F5-EE04-4A91-9DBA-F2911C3760B8}">
      <dgm:prSet/>
      <dgm:spPr/>
      <dgm:t>
        <a:bodyPr/>
        <a:lstStyle/>
        <a:p>
          <a:pPr algn="ctr"/>
          <a:endParaRPr lang="es-MX"/>
        </a:p>
      </dgm:t>
    </dgm:pt>
    <dgm:pt modelId="{4768A5DB-3D0C-4013-BD95-8283F0EFA48C}">
      <dgm:prSet phldrT="[Texto]" custT="1"/>
      <dgm:spPr/>
      <dgm:t>
        <a:bodyPr/>
        <a:lstStyle/>
        <a:p>
          <a:pPr algn="ctr"/>
          <a:endParaRPr lang="es-MX" sz="1200">
            <a:latin typeface="Arial" pitchFamily="34" charset="0"/>
            <a:cs typeface="Arial" pitchFamily="34" charset="0"/>
          </a:endParaRPr>
        </a:p>
        <a:p>
          <a:pPr algn="ctr"/>
          <a:endParaRPr lang="es-MX" sz="1200">
            <a:latin typeface="Arial" pitchFamily="34" charset="0"/>
            <a:cs typeface="Arial" pitchFamily="34" charset="0"/>
          </a:endParaRPr>
        </a:p>
        <a:p>
          <a:pPr algn="ctr"/>
          <a:r>
            <a:rPr lang="es-MX" sz="1200">
              <a:latin typeface="Arial" pitchFamily="34" charset="0"/>
              <a:cs typeface="Arial" pitchFamily="34" charset="0"/>
            </a:rPr>
            <a:t>Nivel operativo</a:t>
          </a:r>
        </a:p>
        <a:p>
          <a:pPr algn="ctr"/>
          <a:endParaRPr lang="es-MX" sz="2500"/>
        </a:p>
      </dgm:t>
    </dgm:pt>
    <dgm:pt modelId="{8FE31364-277A-4597-8B57-5E70EE939C44}" type="sibTrans" cxnId="{0C822085-CC51-441D-BF2D-211736294D35}">
      <dgm:prSet/>
      <dgm:spPr/>
      <dgm:t>
        <a:bodyPr/>
        <a:lstStyle/>
        <a:p>
          <a:pPr algn="ctr"/>
          <a:endParaRPr lang="es-MX"/>
        </a:p>
      </dgm:t>
    </dgm:pt>
    <dgm:pt modelId="{85844B73-329D-44F6-82A3-D7FCAE032456}" type="parTrans" cxnId="{0C822085-CC51-441D-BF2D-211736294D35}">
      <dgm:prSet/>
      <dgm:spPr/>
      <dgm:t>
        <a:bodyPr/>
        <a:lstStyle/>
        <a:p>
          <a:pPr algn="ctr"/>
          <a:endParaRPr lang="es-MX"/>
        </a:p>
      </dgm:t>
    </dgm:pt>
    <dgm:pt modelId="{E3C92997-2294-4A9A-97C6-CDEDDA300A1F}" type="pres">
      <dgm:prSet presAssocID="{CE882975-1C1C-41C6-A442-A6D0FD5A7D39}" presName="Name0" presStyleCnt="0">
        <dgm:presLayoutVars>
          <dgm:dir/>
          <dgm:animLvl val="lvl"/>
          <dgm:resizeHandles val="exact"/>
        </dgm:presLayoutVars>
      </dgm:prSet>
      <dgm:spPr/>
    </dgm:pt>
    <dgm:pt modelId="{22DAC389-AC3B-4F2A-975A-67BC6AC8972D}" type="pres">
      <dgm:prSet presAssocID="{CC8DCA00-8B56-47CF-804B-2CAA847E5F91}" presName="Name8" presStyleCnt="0"/>
      <dgm:spPr/>
    </dgm:pt>
    <dgm:pt modelId="{5594391B-F53A-426E-9CB8-85E4B4EF67FF}" type="pres">
      <dgm:prSet presAssocID="{CC8DCA00-8B56-47CF-804B-2CAA847E5F91}" presName="level" presStyleLbl="node1" presStyleIdx="0" presStyleCnt="4" custScaleX="97817">
        <dgm:presLayoutVars>
          <dgm:chMax val="1"/>
          <dgm:bulletEnabled val="1"/>
        </dgm:presLayoutVars>
      </dgm:prSet>
      <dgm:spPr/>
      <dgm:t>
        <a:bodyPr/>
        <a:lstStyle/>
        <a:p>
          <a:endParaRPr lang="es-MX"/>
        </a:p>
      </dgm:t>
    </dgm:pt>
    <dgm:pt modelId="{819F77CA-9ADD-4D2E-B886-D34CEAB27A8F}" type="pres">
      <dgm:prSet presAssocID="{CC8DCA00-8B56-47CF-804B-2CAA847E5F91}" presName="levelTx" presStyleLbl="revTx" presStyleIdx="0" presStyleCnt="0">
        <dgm:presLayoutVars>
          <dgm:chMax val="1"/>
          <dgm:bulletEnabled val="1"/>
        </dgm:presLayoutVars>
      </dgm:prSet>
      <dgm:spPr/>
      <dgm:t>
        <a:bodyPr/>
        <a:lstStyle/>
        <a:p>
          <a:endParaRPr lang="es-MX"/>
        </a:p>
      </dgm:t>
    </dgm:pt>
    <dgm:pt modelId="{D2B319C8-FF51-436E-B5EC-5892472E65CD}" type="pres">
      <dgm:prSet presAssocID="{B208E547-FFE6-44F2-B9F5-7167DA29785F}" presName="Name8" presStyleCnt="0"/>
      <dgm:spPr/>
    </dgm:pt>
    <dgm:pt modelId="{78B17ED4-C05F-42CC-92A1-3B70BFFE699E}" type="pres">
      <dgm:prSet presAssocID="{B208E547-FFE6-44F2-B9F5-7167DA29785F}" presName="level" presStyleLbl="node1" presStyleIdx="1" presStyleCnt="4">
        <dgm:presLayoutVars>
          <dgm:chMax val="1"/>
          <dgm:bulletEnabled val="1"/>
        </dgm:presLayoutVars>
      </dgm:prSet>
      <dgm:spPr/>
      <dgm:t>
        <a:bodyPr/>
        <a:lstStyle/>
        <a:p>
          <a:endParaRPr lang="es-MX"/>
        </a:p>
      </dgm:t>
    </dgm:pt>
    <dgm:pt modelId="{C4C0310F-13AD-4AED-A6DF-11CB4337CBD7}" type="pres">
      <dgm:prSet presAssocID="{B208E547-FFE6-44F2-B9F5-7167DA29785F}" presName="levelTx" presStyleLbl="revTx" presStyleIdx="0" presStyleCnt="0">
        <dgm:presLayoutVars>
          <dgm:chMax val="1"/>
          <dgm:bulletEnabled val="1"/>
        </dgm:presLayoutVars>
      </dgm:prSet>
      <dgm:spPr/>
      <dgm:t>
        <a:bodyPr/>
        <a:lstStyle/>
        <a:p>
          <a:endParaRPr lang="es-MX"/>
        </a:p>
      </dgm:t>
    </dgm:pt>
    <dgm:pt modelId="{382EDCB6-1F20-4F58-81A8-88A6A47BF618}" type="pres">
      <dgm:prSet presAssocID="{EED9D02A-FB98-4925-8FEF-66D80DE7D924}" presName="Name8" presStyleCnt="0"/>
      <dgm:spPr/>
    </dgm:pt>
    <dgm:pt modelId="{0667A832-700D-477C-B3CB-E49DD1FED05B}" type="pres">
      <dgm:prSet presAssocID="{EED9D02A-FB98-4925-8FEF-66D80DE7D924}" presName="level" presStyleLbl="node1" presStyleIdx="2" presStyleCnt="4">
        <dgm:presLayoutVars>
          <dgm:chMax val="1"/>
          <dgm:bulletEnabled val="1"/>
        </dgm:presLayoutVars>
      </dgm:prSet>
      <dgm:spPr/>
      <dgm:t>
        <a:bodyPr/>
        <a:lstStyle/>
        <a:p>
          <a:endParaRPr lang="es-MX"/>
        </a:p>
      </dgm:t>
    </dgm:pt>
    <dgm:pt modelId="{336F59A2-475E-4805-98F6-F3357D476B5E}" type="pres">
      <dgm:prSet presAssocID="{EED9D02A-FB98-4925-8FEF-66D80DE7D924}" presName="levelTx" presStyleLbl="revTx" presStyleIdx="0" presStyleCnt="0">
        <dgm:presLayoutVars>
          <dgm:chMax val="1"/>
          <dgm:bulletEnabled val="1"/>
        </dgm:presLayoutVars>
      </dgm:prSet>
      <dgm:spPr/>
      <dgm:t>
        <a:bodyPr/>
        <a:lstStyle/>
        <a:p>
          <a:endParaRPr lang="es-MX"/>
        </a:p>
      </dgm:t>
    </dgm:pt>
    <dgm:pt modelId="{C3151D15-9FA9-4F19-8672-ADCFFA0669A6}" type="pres">
      <dgm:prSet presAssocID="{4768A5DB-3D0C-4013-BD95-8283F0EFA48C}" presName="Name8" presStyleCnt="0"/>
      <dgm:spPr/>
    </dgm:pt>
    <dgm:pt modelId="{BE6BD1AC-99BE-457C-A781-B91FFCEC460F}" type="pres">
      <dgm:prSet presAssocID="{4768A5DB-3D0C-4013-BD95-8283F0EFA48C}" presName="level" presStyleLbl="node1" presStyleIdx="3" presStyleCnt="4">
        <dgm:presLayoutVars>
          <dgm:chMax val="1"/>
          <dgm:bulletEnabled val="1"/>
        </dgm:presLayoutVars>
      </dgm:prSet>
      <dgm:spPr/>
      <dgm:t>
        <a:bodyPr/>
        <a:lstStyle/>
        <a:p>
          <a:endParaRPr lang="es-MX"/>
        </a:p>
      </dgm:t>
    </dgm:pt>
    <dgm:pt modelId="{BC85C696-1B44-49EE-AA0A-B36E9ECB2D20}" type="pres">
      <dgm:prSet presAssocID="{4768A5DB-3D0C-4013-BD95-8283F0EFA48C}" presName="levelTx" presStyleLbl="revTx" presStyleIdx="0" presStyleCnt="0">
        <dgm:presLayoutVars>
          <dgm:chMax val="1"/>
          <dgm:bulletEnabled val="1"/>
        </dgm:presLayoutVars>
      </dgm:prSet>
      <dgm:spPr/>
      <dgm:t>
        <a:bodyPr/>
        <a:lstStyle/>
        <a:p>
          <a:endParaRPr lang="es-MX"/>
        </a:p>
      </dgm:t>
    </dgm:pt>
  </dgm:ptLst>
  <dgm:cxnLst>
    <dgm:cxn modelId="{339ADB92-AEA4-4AD1-BB09-5CFBE0F4B876}" type="presOf" srcId="{4768A5DB-3D0C-4013-BD95-8283F0EFA48C}" destId="{BC85C696-1B44-49EE-AA0A-B36E9ECB2D20}" srcOrd="1" destOrd="0" presId="urn:microsoft.com/office/officeart/2005/8/layout/pyramid1"/>
    <dgm:cxn modelId="{458641BC-0990-4846-8546-2B78EEBB6CEC}" type="presOf" srcId="{B208E547-FFE6-44F2-B9F5-7167DA29785F}" destId="{78B17ED4-C05F-42CC-92A1-3B70BFFE699E}" srcOrd="0" destOrd="0" presId="urn:microsoft.com/office/officeart/2005/8/layout/pyramid1"/>
    <dgm:cxn modelId="{453901F5-EE04-4A91-9DBA-F2911C3760B8}" srcId="{CE882975-1C1C-41C6-A442-A6D0FD5A7D39}" destId="{CC8DCA00-8B56-47CF-804B-2CAA847E5F91}" srcOrd="0" destOrd="0" parTransId="{2366CD73-2251-49FF-8DDD-8CD0C43CE7AD}" sibTransId="{2129E759-EE64-4360-A87A-BE0C70B28F35}"/>
    <dgm:cxn modelId="{4DD83913-F5AA-45DC-8039-816054048F14}" type="presOf" srcId="{CC8DCA00-8B56-47CF-804B-2CAA847E5F91}" destId="{819F77CA-9ADD-4D2E-B886-D34CEAB27A8F}" srcOrd="1" destOrd="0" presId="urn:microsoft.com/office/officeart/2005/8/layout/pyramid1"/>
    <dgm:cxn modelId="{C3152AF6-E05B-4825-9673-AB5EEFC7E894}" srcId="{CE882975-1C1C-41C6-A442-A6D0FD5A7D39}" destId="{B208E547-FFE6-44F2-B9F5-7167DA29785F}" srcOrd="1" destOrd="0" parTransId="{67ADC8A2-C701-4E4A-B292-7DBC65C4FA38}" sibTransId="{42626E77-0D42-4D34-80E7-89B8B728B46A}"/>
    <dgm:cxn modelId="{FD256091-C55D-4577-924D-CC2997A170E4}" type="presOf" srcId="{EED9D02A-FB98-4925-8FEF-66D80DE7D924}" destId="{336F59A2-475E-4805-98F6-F3357D476B5E}" srcOrd="1" destOrd="0" presId="urn:microsoft.com/office/officeart/2005/8/layout/pyramid1"/>
    <dgm:cxn modelId="{4708CD65-D95F-4A6C-BA94-CE1E2588BA31}" srcId="{CE882975-1C1C-41C6-A442-A6D0FD5A7D39}" destId="{EED9D02A-FB98-4925-8FEF-66D80DE7D924}" srcOrd="2" destOrd="0" parTransId="{CC113DAB-E6AE-4217-8DEF-D7954E1AA2E4}" sibTransId="{3D9E9A5E-C497-4FEA-84E9-C3939FD6BC6E}"/>
    <dgm:cxn modelId="{42AC90FF-4E2F-4DDA-86FF-BA9F326C580E}" type="presOf" srcId="{EED9D02A-FB98-4925-8FEF-66D80DE7D924}" destId="{0667A832-700D-477C-B3CB-E49DD1FED05B}" srcOrd="0" destOrd="0" presId="urn:microsoft.com/office/officeart/2005/8/layout/pyramid1"/>
    <dgm:cxn modelId="{B6FA8F7F-F55C-4C90-B0B3-F9FC59D4FD5C}" type="presOf" srcId="{B208E547-FFE6-44F2-B9F5-7167DA29785F}" destId="{C4C0310F-13AD-4AED-A6DF-11CB4337CBD7}" srcOrd="1" destOrd="0" presId="urn:microsoft.com/office/officeart/2005/8/layout/pyramid1"/>
    <dgm:cxn modelId="{4F9A986F-78EF-4B6A-A9D8-6020EB6A6E2E}" type="presOf" srcId="{4768A5DB-3D0C-4013-BD95-8283F0EFA48C}" destId="{BE6BD1AC-99BE-457C-A781-B91FFCEC460F}" srcOrd="0" destOrd="0" presId="urn:microsoft.com/office/officeart/2005/8/layout/pyramid1"/>
    <dgm:cxn modelId="{8A844A23-7EE0-48E3-BA27-F65BBC71F3B6}" type="presOf" srcId="{CE882975-1C1C-41C6-A442-A6D0FD5A7D39}" destId="{E3C92997-2294-4A9A-97C6-CDEDDA300A1F}" srcOrd="0" destOrd="0" presId="urn:microsoft.com/office/officeart/2005/8/layout/pyramid1"/>
    <dgm:cxn modelId="{0C822085-CC51-441D-BF2D-211736294D35}" srcId="{CE882975-1C1C-41C6-A442-A6D0FD5A7D39}" destId="{4768A5DB-3D0C-4013-BD95-8283F0EFA48C}" srcOrd="3" destOrd="0" parTransId="{85844B73-329D-44F6-82A3-D7FCAE032456}" sibTransId="{8FE31364-277A-4597-8B57-5E70EE939C44}"/>
    <dgm:cxn modelId="{6BC9F134-377F-4EFD-BCED-88F51F158A4C}" type="presOf" srcId="{CC8DCA00-8B56-47CF-804B-2CAA847E5F91}" destId="{5594391B-F53A-426E-9CB8-85E4B4EF67FF}" srcOrd="0" destOrd="0" presId="urn:microsoft.com/office/officeart/2005/8/layout/pyramid1"/>
    <dgm:cxn modelId="{7DD6DB82-2D37-4025-A141-D61CE1BC28E1}" type="presParOf" srcId="{E3C92997-2294-4A9A-97C6-CDEDDA300A1F}" destId="{22DAC389-AC3B-4F2A-975A-67BC6AC8972D}" srcOrd="0" destOrd="0" presId="urn:microsoft.com/office/officeart/2005/8/layout/pyramid1"/>
    <dgm:cxn modelId="{7031D788-4286-4AB4-844B-102EA49D8C6E}" type="presParOf" srcId="{22DAC389-AC3B-4F2A-975A-67BC6AC8972D}" destId="{5594391B-F53A-426E-9CB8-85E4B4EF67FF}" srcOrd="0" destOrd="0" presId="urn:microsoft.com/office/officeart/2005/8/layout/pyramid1"/>
    <dgm:cxn modelId="{AADAE7C7-E5EE-4790-979A-70F61F60320E}" type="presParOf" srcId="{22DAC389-AC3B-4F2A-975A-67BC6AC8972D}" destId="{819F77CA-9ADD-4D2E-B886-D34CEAB27A8F}" srcOrd="1" destOrd="0" presId="urn:microsoft.com/office/officeart/2005/8/layout/pyramid1"/>
    <dgm:cxn modelId="{2ABDCE79-00FB-4AFB-A6FF-2668DC5E9A7C}" type="presParOf" srcId="{E3C92997-2294-4A9A-97C6-CDEDDA300A1F}" destId="{D2B319C8-FF51-436E-B5EC-5892472E65CD}" srcOrd="1" destOrd="0" presId="urn:microsoft.com/office/officeart/2005/8/layout/pyramid1"/>
    <dgm:cxn modelId="{1F27DFC3-B9E8-4178-8397-9BEF093882BD}" type="presParOf" srcId="{D2B319C8-FF51-436E-B5EC-5892472E65CD}" destId="{78B17ED4-C05F-42CC-92A1-3B70BFFE699E}" srcOrd="0" destOrd="0" presId="urn:microsoft.com/office/officeart/2005/8/layout/pyramid1"/>
    <dgm:cxn modelId="{362D1ECD-96F2-459E-AA4E-320A590EE5D7}" type="presParOf" srcId="{D2B319C8-FF51-436E-B5EC-5892472E65CD}" destId="{C4C0310F-13AD-4AED-A6DF-11CB4337CBD7}" srcOrd="1" destOrd="0" presId="urn:microsoft.com/office/officeart/2005/8/layout/pyramid1"/>
    <dgm:cxn modelId="{AACC26FF-9925-43E6-92D0-60EF1B7F6ABA}" type="presParOf" srcId="{E3C92997-2294-4A9A-97C6-CDEDDA300A1F}" destId="{382EDCB6-1F20-4F58-81A8-88A6A47BF618}" srcOrd="2" destOrd="0" presId="urn:microsoft.com/office/officeart/2005/8/layout/pyramid1"/>
    <dgm:cxn modelId="{6CC8A590-1E94-4145-B3BF-F437E2D636A5}" type="presParOf" srcId="{382EDCB6-1F20-4F58-81A8-88A6A47BF618}" destId="{0667A832-700D-477C-B3CB-E49DD1FED05B}" srcOrd="0" destOrd="0" presId="urn:microsoft.com/office/officeart/2005/8/layout/pyramid1"/>
    <dgm:cxn modelId="{8C5507A1-4451-4506-851D-37E3AE1F8CEF}" type="presParOf" srcId="{382EDCB6-1F20-4F58-81A8-88A6A47BF618}" destId="{336F59A2-475E-4805-98F6-F3357D476B5E}" srcOrd="1" destOrd="0" presId="urn:microsoft.com/office/officeart/2005/8/layout/pyramid1"/>
    <dgm:cxn modelId="{C7C36D9E-2FF5-4437-84EE-63359A54D22D}" type="presParOf" srcId="{E3C92997-2294-4A9A-97C6-CDEDDA300A1F}" destId="{C3151D15-9FA9-4F19-8672-ADCFFA0669A6}" srcOrd="3" destOrd="0" presId="urn:microsoft.com/office/officeart/2005/8/layout/pyramid1"/>
    <dgm:cxn modelId="{FBD24F1B-EEAA-497F-9EFD-04F1F388D549}" type="presParOf" srcId="{C3151D15-9FA9-4F19-8672-ADCFFA0669A6}" destId="{BE6BD1AC-99BE-457C-A781-B91FFCEC460F}" srcOrd="0" destOrd="0" presId="urn:microsoft.com/office/officeart/2005/8/layout/pyramid1"/>
    <dgm:cxn modelId="{8845D604-8BB1-4B52-B9A9-9786F52F4F11}" type="presParOf" srcId="{C3151D15-9FA9-4F19-8672-ADCFFA0669A6}" destId="{BC85C696-1B44-49EE-AA0A-B36E9ECB2D20}" srcOrd="1" destOrd="0" presId="urn:microsoft.com/office/officeart/2005/8/layout/pyramid1"/>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6F57-6494-42F7-8232-C881CD2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6792</TotalTime>
  <Pages>5</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Informatica</cp:lastModifiedBy>
  <cp:revision>59</cp:revision>
  <dcterms:created xsi:type="dcterms:W3CDTF">2015-10-21T14:40:00Z</dcterms:created>
  <dcterms:modified xsi:type="dcterms:W3CDTF">2016-05-24T22:41:00Z</dcterms:modified>
</cp:coreProperties>
</file>