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EF1" w:rsidRDefault="00DF7EF1">
      <w:r>
        <w:rPr>
          <w:noProof/>
          <w:lang w:eastAsia="es-MX"/>
        </w:rPr>
        <mc:AlternateContent>
          <mc:Choice Requires="wps">
            <w:drawing>
              <wp:anchor distT="0" distB="0" distL="114300" distR="114300" simplePos="0" relativeHeight="251665408" behindDoc="0" locked="0" layoutInCell="1" allowOverlap="1" wp14:anchorId="4858936E" wp14:editId="091CD18F">
                <wp:simplePos x="0" y="0"/>
                <wp:positionH relativeFrom="column">
                  <wp:posOffset>139065</wp:posOffset>
                </wp:positionH>
                <wp:positionV relativeFrom="paragraph">
                  <wp:posOffset>2119630</wp:posOffset>
                </wp:positionV>
                <wp:extent cx="9525" cy="3838575"/>
                <wp:effectExtent l="19050" t="19050" r="28575" b="28575"/>
                <wp:wrapNone/>
                <wp:docPr id="5" name="Conector recto 5"/>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BD9554" id="Conector recto 5"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95pt,166.9pt" to="11.7pt,4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UQyQEAANEDAAAOAAAAZHJzL2Uyb0RvYy54bWysU02P0zAQvSPxHyzfadJWhRI13UNXwAFB&#10;xcIP8DrjxsJfGpsm/feMnW5YwWoPKy6OP957M29msrsZrWFnwKi9a/lyUXMGTvpOu1PLf3z/8GbL&#10;WUzCdcJ4By2/QOQ3+9evdkNoYOV7bzpARiIuNkNoeZ9SaKoqyh6siAsfwNGj8mhFoiOeqg7FQOrW&#10;VKu6flsNHruAXkKMdHs7PfJ90VcKZPqqVITETMspt1RWLOt9Xqv9TjQnFKHX8pqGeEEWVmhHQWep&#10;W5EE+4X6HymrJfroVVpIbyuvlJZQPJCbZf2Xm7teBCheqDgxzGWK/09Wfjkfkemu5RvOnLDUogM1&#10;SiaPDPOHbXKNhhAbgh7cEa+nGI6YDY8KLVNGh0/U/lICMsXGUuHLXGEYE5N0+X6zojiSHtbb9Xbz&#10;rohXk0pWCxjTR/CW5U3LjXbZv2jE+XNMFJmgD5B8bRwbstSyLp2scppTYmWXLgYm2DdQZJISWBe5&#10;Ml5wMMjOggaj+7nMJkncOEJmitLGzKT6edIVm2lQRm4mrp4nzugS0bs0E612Hp8ip/EhVTXhKe1H&#10;XvP23neX0qbyQHNTnF1nPA/m43Oh//kT978BAAD//wMAUEsDBBQABgAIAAAAIQC9ycCW4AAAAAkB&#10;AAAPAAAAZHJzL2Rvd25yZXYueG1sTI/BTsMwEETvSPyDtUjcqNMYoTbNpooQPXFApEiBmxu7SYS9&#10;jmI3CXw95gTH1T7NvMn3izVs0qPvHSGsVwkwTY1TPbUIb8fD3QaYD5KUNI40wpf2sC+ur3KZKTfT&#10;q56q0LIYQj6TCF0IQ8a5bzptpV+5QVP8nd1oZYjn2HI1yjmGW8PTJHngVvYUGzo56MdON5/VxSLU&#10;TwN9lP33carK2tTLS/l8eJ8Rb2+Wcgcs6CX8wfCrH9WhiE4ndyHlmUFI19tIIggh4oQIpOIe2Alh&#10;KzYCeJHz/wuKHwAAAP//AwBQSwECLQAUAAYACAAAACEAtoM4kv4AAADhAQAAEwAAAAAAAAAAAAAA&#10;AAAAAAAAW0NvbnRlbnRfVHlwZXNdLnhtbFBLAQItABQABgAIAAAAIQA4/SH/1gAAAJQBAAALAAAA&#10;AAAAAAAAAAAAAC8BAABfcmVscy8ucmVsc1BLAQItABQABgAIAAAAIQAO/wUQyQEAANEDAAAOAAAA&#10;AAAAAAAAAAAAAC4CAABkcnMvZTJvRG9jLnhtbFBLAQItABQABgAIAAAAIQC9ycCW4AAAAAkBAAAP&#10;AAAAAAAAAAAAAAAAACMEAABkcnMvZG93bnJldi54bWxQSwUGAAAAAAQABADzAAAAMAU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3360" behindDoc="0" locked="0" layoutInCell="1" allowOverlap="1" wp14:anchorId="4858936E" wp14:editId="091CD18F">
                <wp:simplePos x="0" y="0"/>
                <wp:positionH relativeFrom="column">
                  <wp:posOffset>-13335</wp:posOffset>
                </wp:positionH>
                <wp:positionV relativeFrom="paragraph">
                  <wp:posOffset>1967230</wp:posOffset>
                </wp:positionV>
                <wp:extent cx="9525" cy="3838575"/>
                <wp:effectExtent l="19050" t="19050" r="28575" b="28575"/>
                <wp:wrapNone/>
                <wp:docPr id="4" name="Conector recto 4"/>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20AC7A" id="Conector recto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05pt,154.9pt" to="-.3pt,4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MyAEAANEDAAAOAAAAZHJzL2Uyb0RvYy54bWysU02P0zAQvSPxHyzfadJ2CyVquoeugAOC&#10;aoEf4HXGjYW/NDZN++8ZO9mwArQHxMWxPe89z5uZ7G4v1rAzYNTetXy5qDkDJ32n3anl376+e7Xl&#10;LCbhOmG8g5ZfIfLb/csXuyE0sPK9Nx0gIxEXmyG0vE8pNFUVZQ9WxIUP4CioPFqR6IinqkMxkLo1&#10;1aquX1eDxy6glxAj3d6NQb4v+kqBTJ+VipCYaTnllsqKZX3Ia7XfieaEIvRaTmmIf8jCCu3o0Vnq&#10;TiTBfqD+Q8pqiT56lRbS28orpSUUD+RmWf/m5ksvAhQvVJwY5jLF/ycrP52PyHTX8hvOnLDUogM1&#10;SiaPDPOH3eQaDSE2BD24I06nGI6YDV8UWqaMDh+o/aUEZIpdSoWvc4Xhkpiky7eb1YYzSYH1dr3d&#10;vNlk8WpUyWoBY3oP3rK8abnRLvsXjTh/jGmEPkLytXFsyFLLunSyymmOiZVduhoYYfegyCQlsC5y&#10;ZbzgYJCdBQ1G93055WEcITNFaWNmUv08acJmGpSRm4mr54kzurzoXZqJVjuPfyOny2OqasRT+Z54&#10;zdsH311Lm0qA5qZUeJrxPJhPz4X+60/c/wQAAP//AwBQSwMEFAAGAAgAAAAhAO9bZ1PfAAAACAEA&#10;AA8AAABkcnMvZG93bnJldi54bWxMj0FPg0AQhe8m/ofNmHijC61pLDI0xNiTByM1QW9bdgUiO0vY&#10;LaC/3vFkj5P58t73sv1iezGZ0XeOEJJVDMJQ7XRHDcLb8RDdg/BBkVa9I4PwbTzs8+urTKXazfRq&#10;pjI0gkPIpwqhDWFIpfR1a6zyKzcY4t+nG60KfI6N1KOaOdz2ch3HW2lVR9zQqsE8tqb+Ks8WoXoa&#10;6KPofo5TWVR9tbwUz4f3GfH2ZikeQASzhH8Y/vRZHXJ2OrkzaS96hGidMImwiXc8gYFoC+KEsEvu&#10;NiDzTF4OyH8BAAD//wMAUEsBAi0AFAAGAAgAAAAhALaDOJL+AAAA4QEAABMAAAAAAAAAAAAAAAAA&#10;AAAAAFtDb250ZW50X1R5cGVzXS54bWxQSwECLQAUAAYACAAAACEAOP0h/9YAAACUAQAACwAAAAAA&#10;AAAAAAAAAAAvAQAAX3JlbHMvLnJlbHNQSwECLQAUAAYACAAAACEAZevyTMgBAADRAwAADgAAAAAA&#10;AAAAAAAAAAAuAgAAZHJzL2Uyb0RvYy54bWxQSwECLQAUAAYACAAAACEA71tnU98AAAAIAQAADwAA&#10;AAAAAAAAAAAAAAAiBAAAZHJzL2Rvd25yZXYueG1sUEsFBgAAAAAEAAQA8wAAAC4FAAAAAA==&#10;" strokecolor="black [3200]" strokeweight="3pt">
                <v:stroke joinstyle="miter"/>
              </v:lin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-165735</wp:posOffset>
                </wp:positionH>
                <wp:positionV relativeFrom="paragraph">
                  <wp:posOffset>1814829</wp:posOffset>
                </wp:positionV>
                <wp:extent cx="9525" cy="3838575"/>
                <wp:effectExtent l="19050" t="19050" r="28575" b="28575"/>
                <wp:wrapNone/>
                <wp:docPr id="3" name="Conector recto 3"/>
                <wp:cNvGraphicFramePr/>
                <a:graphic xmlns:a="http://schemas.openxmlformats.org/drawingml/2006/main">
                  <a:graphicData uri="http://schemas.microsoft.com/office/word/2010/wordprocessingShape">
                    <wps:wsp>
                      <wps:cNvCnPr/>
                      <wps:spPr>
                        <a:xfrm flipH="1">
                          <a:off x="0" y="0"/>
                          <a:ext cx="9525" cy="3838575"/>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55E00F" id="Conector recto 3"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3.05pt,142.9pt" to="-12.3pt,4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YByAEAANEDAAAOAAAAZHJzL2Uyb0RvYy54bWysU02P0zAQvSPxHyzfqdNGhRI13UNXwAFB&#10;xcIP8Dp2Y+EvjU2T/nvGTjasYLWHFRfH9rz3PG9msr8ZrSEXCVF719L1qqJEOuE77c4t/fH9w5sd&#10;JTFx13HjnWzpVUZ6c3j9aj+ERm58700ngaCIi80QWtqnFBrGouil5XHlg3QYVB4sT3iEM+uAD6hu&#10;DdtU1Vs2eOgCeCFjxNvbKUgPRV8pKdJXpaJMxLQUc0tlhbLe55Ud9rw5Aw+9FnMa/AVZWK4dPrpI&#10;3fLEyS/Q/0hZLcBHr9JKeMu8UlrI4gHdrKu/3Nz1PMjiBYsTw1Km+P9kxZfLCYjuWlpT4rjFFh2x&#10;USJ5IJA/pM41GkJsEHp0J5hPMZwgGx4VWKKMDp+w/aUEaIqMpcLXpcJyTETg5fvtZkuJwEC9q3fb&#10;d9ssziaVrBYgpo/SW5I3LTXaZf+84ZfPMU3QB0i+No4MWWpdlU6ynOaUWNmlq5ET7JtUaBITqItc&#10;GS95NEAuHAej+7me8zAOkZmitDELqXqeNGMzTZaRW4ib54kLurzoXVqIVjsPT5HT+JCqmvBYvkde&#10;8/bed9fSphLAuSkVnmc8D+bjc6H/+RMPvwEAAP//AwBQSwMEFAAGAAgAAAAhABuFJX7hAAAACwEA&#10;AA8AAABkcnMvZG93bnJldi54bWxMj0FPhDAQhe8m/odmTLyxZVEJIsOGGPfkwciaoLcurUBsp4R2&#10;Af311tN6nMyX975X7Faj2awmN1hC2G5iYIpaKwfqEN4O+ygD5rwgKbQlhfCtHOzKy4tC5NIu9Krm&#10;2ncshJDLBULv/Zhz7tpeGeE2dlQUfp92MsKHc+q4nMQSwo3mSRyn3IiBQkMvRvXYq/arPhmE5mmk&#10;j2r4Ocx11ehmfame9+8L4vXVWj0A82r1Zxj+9IM6lMHpaE8kHdMIUZJuA4qQZHdhQyCi5DYFdkTI&#10;7uMb4GXB/28ofwEAAP//AwBQSwECLQAUAAYACAAAACEAtoM4kv4AAADhAQAAEwAAAAAAAAAAAAAA&#10;AAAAAAAAW0NvbnRlbnRfVHlwZXNdLnhtbFBLAQItABQABgAIAAAAIQA4/SH/1gAAAJQBAAALAAAA&#10;AAAAAAAAAAAAAC8BAABfcmVscy8ucmVsc1BLAQItABQABgAIAAAAIQA1gEYByAEAANEDAAAOAAAA&#10;AAAAAAAAAAAAAC4CAABkcnMvZTJvRG9jLnhtbFBLAQItABQABgAIAAAAIQAbhSV+4QAAAAsBAAAP&#10;AAAAAAAAAAAAAAAAACIEAABkcnMvZG93bnJldi54bWxQSwUGAAAAAAQABADzAAAAMAUAAAAA&#10;" strokecolor="black [3200]" strokeweight="3pt">
                <v:stroke joinstyle="miter"/>
              </v:line>
            </w:pict>
          </mc:Fallback>
        </mc:AlternateContent>
      </w:r>
      <w:r>
        <w:rPr>
          <w:noProof/>
          <w:lang w:eastAsia="es-MX"/>
        </w:rPr>
        <w:drawing>
          <wp:anchor distT="0" distB="0" distL="114300" distR="114300" simplePos="0" relativeHeight="251660288" behindDoc="0" locked="0" layoutInCell="1" allowOverlap="1">
            <wp:simplePos x="0" y="0"/>
            <wp:positionH relativeFrom="column">
              <wp:posOffset>-661035</wp:posOffset>
            </wp:positionH>
            <wp:positionV relativeFrom="paragraph">
              <wp:posOffset>24130</wp:posOffset>
            </wp:positionV>
            <wp:extent cx="1419225" cy="13430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08087_454351534670316_1477332742_n.jpg"/>
                    <pic:cNvPicPr/>
                  </pic:nvPicPr>
                  <pic:blipFill>
                    <a:blip r:embed="rId4">
                      <a:extLst>
                        <a:ext uri="{28A0092B-C50C-407E-A947-70E740481C1C}">
                          <a14:useLocalDpi xmlns:a14="http://schemas.microsoft.com/office/drawing/2010/main" val="0"/>
                        </a:ext>
                      </a:extLst>
                    </a:blip>
                    <a:stretch>
                      <a:fillRect/>
                    </a:stretch>
                  </pic:blipFill>
                  <pic:spPr>
                    <a:xfrm>
                      <a:off x="0" y="0"/>
                      <a:ext cx="1419225" cy="1343025"/>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76472A0E" wp14:editId="23254DE1">
                <wp:simplePos x="0" y="0"/>
                <wp:positionH relativeFrom="margin">
                  <wp:posOffset>577214</wp:posOffset>
                </wp:positionH>
                <wp:positionV relativeFrom="paragraph">
                  <wp:posOffset>-4445</wp:posOffset>
                </wp:positionV>
                <wp:extent cx="5648325"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648325" cy="1828800"/>
                        </a:xfrm>
                        <a:prstGeom prst="rect">
                          <a:avLst/>
                        </a:prstGeom>
                        <a:noFill/>
                        <a:ln>
                          <a:noFill/>
                        </a:ln>
                        <a:effectLst/>
                      </wps:spPr>
                      <wps:txbx>
                        <w:txbxContent>
                          <w:p w:rsidR="00DF7EF1" w:rsidRPr="00DF7EF1" w:rsidRDefault="00DF7EF1" w:rsidP="00DF7EF1">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472A0E" id="_x0000_t202" coordsize="21600,21600" o:spt="202" path="m,l,21600r21600,l21600,xe">
                <v:stroke joinstyle="miter"/>
                <v:path gradientshapeok="t" o:connecttype="rect"/>
              </v:shapetype>
              <v:shape id="Cuadro de texto 1" o:spid="_x0000_s1026" type="#_x0000_t202" style="position:absolute;margin-left:45.45pt;margin-top:-.35pt;width:44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0iIMAIAAF4EAAAOAAAAZHJzL2Uyb0RvYy54bWysVFtv2jAUfp+0/2D5fQQYdCwiVIyKaRJq&#10;K9Gpz8ZxSKTYxzs2JOzX79gJlLV9mvbinJvP7fuc+W2ra3ZU6CowGR8NhpwpIyGvzD7jP5/Wn2ac&#10;OS9MLmowKuMn5fjt4uOHeWNTNYYS6lwhoyTGpY3NeOm9TZPEyVJp4QZglSFnAaiFJxX3SY6ioey6&#10;TsbD4U3SAOYWQSrnyHrXOfki5i8KJf1DUTjlWZ1x6s3HE+O5C2eymIt0j8KWlezbEP/QhRaVoaKX&#10;VHfCC3bA6k0qXUkEB4UfSNAJFEUlVZyBphkNX02zLYVVcRZajrOXNbn/l1beHx+RVTlhx5kRmiBa&#10;HUSOwHLFvGo9sFFYUmNdSrFbS9G+/QZtuNDbHRnD7G2BOnxpKkZ+WvfpsmLKxCQZpzeT2efxlDNJ&#10;vtFsPJsNIwjJy3WLzn9XoFkQMo6EYVytOG6cp5IUeg4J1Qysq7qOONbmLwMFdhYVidDfDpN0HQfJ&#10;t7u2H2MH+YmmQ+hI4qxcV9TBRjj/KJBYQQMR0/0DHUUNTcahlzgrAX+/Zw/xBBZ5OWuIZRl3vw4C&#10;FWf1D0Mwfh1NJoGWUZlMv4xJwWvP7tpjDnoFRGSCirqLYoj39VksEPQzPYhlqEouYSTVzrg/iyvf&#10;cZ8elFTLZQwiIlrhN2ZrZUgdVhj2+9Q+C7Q9CIEJ93Dmo0hfYdHFhpvOLg+eEIlAhQV3WyXUgkIk&#10;jvj1Dy68kms9Rr38FhZ/AAAA//8DAFBLAwQUAAYACAAAACEAP/iy0N0AAAAIAQAADwAAAGRycy9k&#10;b3ducmV2LnhtbEyPS0/DMBCE70j8B2uRuLV2y6NJyKaqeEgcuFDCfRubOCJeR7HbpP8ec4LjaEYz&#10;35Tb2fXiZMbQeUZYLRUIw43XHbcI9cfLIgMRIrGm3rNBOJsA2+ryoqRC+4nfzWkfW5FKOBSEYGMc&#10;CilDY42jsPSD4eR9+dFRTHJspR5pSuWul2ul7qWjjtOCpcE8WtN8748OIUa9W53rZxdeP+e3p8mq&#10;5o5qxOurefcAIpo5/oXhFz+hQ5WYDv7IOogeIVd5SiIsNiCSnWfqFsQBYZ1tbkBWpfx/oPoBAAD/&#10;/wMAUEsBAi0AFAAGAAgAAAAhALaDOJL+AAAA4QEAABMAAAAAAAAAAAAAAAAAAAAAAFtDb250ZW50&#10;X1R5cGVzXS54bWxQSwECLQAUAAYACAAAACEAOP0h/9YAAACUAQAACwAAAAAAAAAAAAAAAAAvAQAA&#10;X3JlbHMvLnJlbHNQSwECLQAUAAYACAAAACEAJtdIiDACAABeBAAADgAAAAAAAAAAAAAAAAAuAgAA&#10;ZHJzL2Uyb0RvYy54bWxQSwECLQAUAAYACAAAACEAP/iy0N0AAAAIAQAADwAAAAAAAAAAAAAAAACK&#10;BAAAZHJzL2Rvd25yZXYueG1sUEsFBgAAAAAEAAQA8wAAAJQFAAAAAA==&#10;" filled="f" stroked="f">
                <v:textbox style="mso-fit-shape-to-text:t">
                  <w:txbxContent>
                    <w:p w:rsidR="00DF7EF1" w:rsidRPr="00DF7EF1" w:rsidRDefault="00DF7EF1" w:rsidP="00DF7EF1">
                      <w:pPr>
                        <w:jc w:val="center"/>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F7EF1">
                        <w:rPr>
                          <w:b/>
                          <w:i/>
                          <w:color w:val="000000" w:themeColor="text1"/>
                          <w:sz w:val="56"/>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INSTITUTO DE ADMINISTRACIÓN PÚBLICA DEL ESTADO DE CHIAPAS A.C.</w:t>
                      </w:r>
                    </w:p>
                  </w:txbxContent>
                </v:textbox>
                <w10:wrap anchorx="margin"/>
              </v:shape>
            </w:pict>
          </mc:Fallback>
        </mc:AlternateContent>
      </w:r>
    </w:p>
    <w:p w:rsidR="00DF7EF1" w:rsidRPr="00DF7EF1" w:rsidRDefault="00DF7EF1" w:rsidP="00DF7EF1"/>
    <w:p w:rsidR="00DF7EF1" w:rsidRPr="00DF7EF1" w:rsidRDefault="00DF7EF1" w:rsidP="00DF7EF1"/>
    <w:p w:rsidR="00DF7EF1" w:rsidRPr="00DF7EF1" w:rsidRDefault="00DF7EF1" w:rsidP="00DF7EF1"/>
    <w:p w:rsidR="00DF7EF1" w:rsidRPr="00DF7EF1" w:rsidRDefault="00DF7EF1" w:rsidP="00DF7EF1"/>
    <w:p w:rsidR="00DF7EF1" w:rsidRPr="00DF7EF1" w:rsidRDefault="00DF7EF1" w:rsidP="00DF7EF1"/>
    <w:p w:rsidR="00DF7EF1" w:rsidRPr="00DF7EF1" w:rsidRDefault="00DF7EF1" w:rsidP="00DF7EF1"/>
    <w:p w:rsidR="00DF7EF1" w:rsidRDefault="00DF7EF1" w:rsidP="00DF7EF1"/>
    <w:p w:rsidR="005D694A" w:rsidRPr="00DF7EF1" w:rsidRDefault="00DF7EF1" w:rsidP="00DF7EF1">
      <w:pPr>
        <w:tabs>
          <w:tab w:val="left" w:pos="2250"/>
        </w:tabs>
        <w:jc w:val="center"/>
        <w:rPr>
          <w:rFonts w:ascii="Arial" w:hAnsi="Arial" w:cs="Arial"/>
          <w:i/>
          <w:sz w:val="28"/>
        </w:rPr>
      </w:pPr>
      <w:r w:rsidRPr="00DF7EF1">
        <w:rPr>
          <w:rFonts w:ascii="Arial" w:hAnsi="Arial" w:cs="Arial"/>
          <w:i/>
          <w:sz w:val="28"/>
        </w:rPr>
        <w:t>POLÍTICA ECONÓMICA</w:t>
      </w:r>
    </w:p>
    <w:p w:rsidR="00DF7EF1" w:rsidRDefault="00DF7EF1" w:rsidP="00DF7EF1">
      <w:pPr>
        <w:tabs>
          <w:tab w:val="left" w:pos="2250"/>
        </w:tabs>
        <w:jc w:val="center"/>
        <w:rPr>
          <w:rFonts w:ascii="Arial" w:hAnsi="Arial" w:cs="Arial"/>
          <w:b/>
          <w:i/>
          <w:sz w:val="28"/>
        </w:rPr>
      </w:pPr>
      <w:r w:rsidRPr="00DF7EF1">
        <w:rPr>
          <w:rFonts w:ascii="Arial" w:hAnsi="Arial" w:cs="Arial"/>
          <w:b/>
          <w:i/>
          <w:sz w:val="28"/>
        </w:rPr>
        <w:t>ASIGNATURA:</w:t>
      </w:r>
    </w:p>
    <w:p w:rsidR="00DF7EF1" w:rsidRDefault="00DF7EF1" w:rsidP="00DF7EF1">
      <w:pPr>
        <w:tabs>
          <w:tab w:val="left" w:pos="2250"/>
        </w:tabs>
        <w:jc w:val="center"/>
        <w:rPr>
          <w:rFonts w:ascii="Arial" w:hAnsi="Arial" w:cs="Arial"/>
          <w:b/>
          <w:i/>
          <w:sz w:val="28"/>
        </w:rPr>
      </w:pPr>
    </w:p>
    <w:p w:rsidR="00DF7EF1" w:rsidRDefault="00DF7EF1" w:rsidP="00DF7EF1">
      <w:pPr>
        <w:tabs>
          <w:tab w:val="left" w:pos="2250"/>
        </w:tabs>
        <w:jc w:val="center"/>
        <w:rPr>
          <w:rFonts w:ascii="Arial" w:hAnsi="Arial" w:cs="Arial"/>
          <w:i/>
          <w:sz w:val="28"/>
        </w:rPr>
      </w:pPr>
      <w:r>
        <w:rPr>
          <w:rFonts w:ascii="Arial" w:hAnsi="Arial" w:cs="Arial"/>
          <w:i/>
          <w:sz w:val="28"/>
        </w:rPr>
        <w:t>ARMANDO BOLAÑOS GARCIA</w:t>
      </w:r>
    </w:p>
    <w:p w:rsidR="00DF7EF1" w:rsidRDefault="00DF7EF1" w:rsidP="00DF7EF1">
      <w:pPr>
        <w:tabs>
          <w:tab w:val="left" w:pos="2250"/>
        </w:tabs>
        <w:jc w:val="center"/>
        <w:rPr>
          <w:rFonts w:ascii="Arial" w:hAnsi="Arial" w:cs="Arial"/>
          <w:b/>
          <w:i/>
          <w:sz w:val="28"/>
        </w:rPr>
      </w:pPr>
      <w:r>
        <w:rPr>
          <w:rFonts w:ascii="Arial" w:hAnsi="Arial" w:cs="Arial"/>
          <w:b/>
          <w:i/>
          <w:sz w:val="28"/>
        </w:rPr>
        <w:t>ALUMNO:</w:t>
      </w:r>
    </w:p>
    <w:p w:rsidR="00DF7EF1" w:rsidRDefault="00DF7EF1" w:rsidP="00DF7EF1">
      <w:pPr>
        <w:tabs>
          <w:tab w:val="left" w:pos="2250"/>
        </w:tabs>
        <w:jc w:val="center"/>
        <w:rPr>
          <w:rFonts w:ascii="Arial" w:hAnsi="Arial" w:cs="Arial"/>
          <w:b/>
          <w:i/>
          <w:sz w:val="28"/>
        </w:rPr>
      </w:pPr>
    </w:p>
    <w:p w:rsidR="00DF7EF1" w:rsidRDefault="00DF7EF1" w:rsidP="00DF7EF1">
      <w:pPr>
        <w:tabs>
          <w:tab w:val="left" w:pos="2250"/>
        </w:tabs>
        <w:jc w:val="center"/>
        <w:rPr>
          <w:rFonts w:ascii="Arial" w:hAnsi="Arial" w:cs="Arial"/>
          <w:i/>
          <w:sz w:val="28"/>
        </w:rPr>
      </w:pPr>
      <w:r>
        <w:rPr>
          <w:rFonts w:ascii="Arial" w:hAnsi="Arial" w:cs="Arial"/>
          <w:i/>
          <w:sz w:val="28"/>
        </w:rPr>
        <w:t>20150802</w:t>
      </w:r>
    </w:p>
    <w:p w:rsidR="00DF7EF1" w:rsidRDefault="00DF7EF1" w:rsidP="00DF7EF1">
      <w:pPr>
        <w:tabs>
          <w:tab w:val="left" w:pos="2250"/>
        </w:tabs>
        <w:jc w:val="center"/>
        <w:rPr>
          <w:rFonts w:ascii="Arial" w:hAnsi="Arial" w:cs="Arial"/>
          <w:b/>
          <w:i/>
          <w:sz w:val="28"/>
        </w:rPr>
      </w:pPr>
      <w:r>
        <w:rPr>
          <w:rFonts w:ascii="Arial" w:hAnsi="Arial" w:cs="Arial"/>
          <w:b/>
          <w:i/>
          <w:sz w:val="28"/>
        </w:rPr>
        <w:t>MATRICULA:</w:t>
      </w:r>
    </w:p>
    <w:p w:rsidR="00DF7EF1" w:rsidRDefault="00DF7EF1" w:rsidP="00DF7EF1">
      <w:pPr>
        <w:tabs>
          <w:tab w:val="left" w:pos="2250"/>
        </w:tabs>
        <w:jc w:val="center"/>
        <w:rPr>
          <w:rFonts w:ascii="Arial" w:hAnsi="Arial" w:cs="Arial"/>
          <w:b/>
          <w:i/>
          <w:sz w:val="28"/>
        </w:rPr>
      </w:pPr>
    </w:p>
    <w:p w:rsidR="00DF7EF1" w:rsidRDefault="00DF7EF1" w:rsidP="00DF7EF1">
      <w:pPr>
        <w:tabs>
          <w:tab w:val="left" w:pos="2250"/>
        </w:tabs>
        <w:jc w:val="center"/>
        <w:rPr>
          <w:rFonts w:ascii="Arial" w:hAnsi="Arial" w:cs="Arial"/>
          <w:i/>
          <w:sz w:val="28"/>
        </w:rPr>
      </w:pPr>
      <w:r>
        <w:rPr>
          <w:rFonts w:ascii="Arial" w:hAnsi="Arial" w:cs="Arial"/>
          <w:i/>
          <w:sz w:val="28"/>
        </w:rPr>
        <w:t>ENSAYO DE LOS ASPECTOS EN LAS CRISIS DE LOS DIFERENTES PAISES</w:t>
      </w:r>
    </w:p>
    <w:p w:rsidR="00DF7EF1" w:rsidRDefault="00DF7EF1" w:rsidP="00DF7EF1">
      <w:pPr>
        <w:tabs>
          <w:tab w:val="left" w:pos="2250"/>
        </w:tabs>
        <w:jc w:val="center"/>
        <w:rPr>
          <w:rFonts w:ascii="Arial" w:hAnsi="Arial" w:cs="Arial"/>
          <w:b/>
          <w:i/>
          <w:sz w:val="28"/>
        </w:rPr>
      </w:pPr>
      <w:r>
        <w:rPr>
          <w:rFonts w:ascii="Arial" w:hAnsi="Arial" w:cs="Arial"/>
          <w:b/>
          <w:i/>
          <w:sz w:val="28"/>
        </w:rPr>
        <w:t>ACTIVIDAD 3</w:t>
      </w:r>
    </w:p>
    <w:p w:rsidR="00DF7EF1" w:rsidRDefault="00DF7EF1" w:rsidP="00DF7EF1">
      <w:pPr>
        <w:tabs>
          <w:tab w:val="left" w:pos="2250"/>
        </w:tabs>
        <w:jc w:val="center"/>
        <w:rPr>
          <w:rFonts w:ascii="Arial" w:hAnsi="Arial" w:cs="Arial"/>
          <w:b/>
          <w:i/>
          <w:sz w:val="28"/>
        </w:rPr>
      </w:pPr>
    </w:p>
    <w:p w:rsidR="00DF7EF1" w:rsidRPr="00DF7EF1" w:rsidRDefault="00DF7EF1" w:rsidP="00DF7EF1">
      <w:pPr>
        <w:tabs>
          <w:tab w:val="left" w:pos="2250"/>
        </w:tabs>
        <w:jc w:val="center"/>
        <w:rPr>
          <w:rFonts w:ascii="Arial" w:hAnsi="Arial" w:cs="Arial"/>
          <w:i/>
          <w:sz w:val="28"/>
        </w:rPr>
      </w:pPr>
    </w:p>
    <w:p w:rsidR="00DF7EF1" w:rsidRPr="00DF7EF1" w:rsidRDefault="00DF7EF1" w:rsidP="00DF7EF1">
      <w:pPr>
        <w:tabs>
          <w:tab w:val="left" w:pos="2250"/>
        </w:tabs>
        <w:jc w:val="center"/>
        <w:rPr>
          <w:rFonts w:ascii="Arial" w:hAnsi="Arial" w:cs="Arial"/>
          <w:i/>
          <w:sz w:val="28"/>
        </w:rPr>
      </w:pPr>
      <w:r w:rsidRPr="00DF7EF1">
        <w:rPr>
          <w:rFonts w:ascii="Arial" w:hAnsi="Arial" w:cs="Arial"/>
          <w:i/>
          <w:sz w:val="28"/>
        </w:rPr>
        <w:t>DR. ENRIQUE ANTONIO PANIAGUA MOLINA</w:t>
      </w:r>
    </w:p>
    <w:p w:rsidR="00DF7EF1" w:rsidRDefault="00DF7EF1" w:rsidP="00DF7EF1">
      <w:pPr>
        <w:tabs>
          <w:tab w:val="left" w:pos="2250"/>
        </w:tabs>
        <w:jc w:val="center"/>
        <w:rPr>
          <w:rFonts w:ascii="Arial" w:hAnsi="Arial" w:cs="Arial"/>
          <w:b/>
          <w:i/>
          <w:sz w:val="28"/>
        </w:rPr>
      </w:pPr>
      <w:r w:rsidRPr="00DF7EF1">
        <w:rPr>
          <w:rFonts w:ascii="Arial" w:hAnsi="Arial" w:cs="Arial"/>
          <w:b/>
          <w:i/>
          <w:sz w:val="28"/>
        </w:rPr>
        <w:t>CATEDRATICO:</w:t>
      </w:r>
    </w:p>
    <w:p w:rsidR="00DF7EF1" w:rsidRDefault="00DF7EF1" w:rsidP="00DF7EF1">
      <w:pPr>
        <w:tabs>
          <w:tab w:val="left" w:pos="2250"/>
        </w:tabs>
        <w:jc w:val="center"/>
        <w:rPr>
          <w:rFonts w:ascii="Arial" w:hAnsi="Arial" w:cs="Arial"/>
          <w:b/>
          <w:i/>
          <w:sz w:val="28"/>
        </w:rPr>
      </w:pPr>
    </w:p>
    <w:p w:rsidR="00DF7EF1" w:rsidRPr="00DF7EF1" w:rsidRDefault="00DF7EF1" w:rsidP="00DF7EF1">
      <w:pPr>
        <w:tabs>
          <w:tab w:val="left" w:pos="2250"/>
        </w:tabs>
        <w:jc w:val="right"/>
        <w:rPr>
          <w:rFonts w:ascii="Arial" w:hAnsi="Arial" w:cs="Arial"/>
          <w:b/>
          <w:i/>
          <w:sz w:val="24"/>
        </w:rPr>
      </w:pPr>
    </w:p>
    <w:p w:rsidR="00DF7EF1" w:rsidRDefault="00DF7EF1" w:rsidP="00DF7EF1">
      <w:pPr>
        <w:tabs>
          <w:tab w:val="left" w:pos="2250"/>
        </w:tabs>
        <w:jc w:val="right"/>
        <w:rPr>
          <w:rFonts w:ascii="Arial" w:hAnsi="Arial" w:cs="Arial"/>
          <w:i/>
          <w:sz w:val="24"/>
        </w:rPr>
      </w:pPr>
      <w:r w:rsidRPr="00DF7EF1">
        <w:rPr>
          <w:rFonts w:ascii="Arial" w:hAnsi="Arial" w:cs="Arial"/>
          <w:i/>
          <w:sz w:val="24"/>
        </w:rPr>
        <w:t>TUXTLA GUTIERREZ, CHIAPAS; 01 DE OCTUBRE DE 2015</w:t>
      </w:r>
    </w:p>
    <w:p w:rsidR="00DF7EF1" w:rsidRDefault="00DF7EF1" w:rsidP="00DF7EF1">
      <w:pPr>
        <w:tabs>
          <w:tab w:val="left" w:pos="2250"/>
        </w:tabs>
        <w:jc w:val="both"/>
        <w:rPr>
          <w:rFonts w:ascii="Arial" w:hAnsi="Arial" w:cs="Arial"/>
          <w:b/>
          <w:i/>
          <w:sz w:val="24"/>
        </w:rPr>
      </w:pPr>
      <w:r>
        <w:rPr>
          <w:rFonts w:ascii="Arial" w:hAnsi="Arial" w:cs="Arial"/>
          <w:b/>
          <w:i/>
          <w:sz w:val="24"/>
        </w:rPr>
        <w:lastRenderedPageBreak/>
        <w:t>ASPECTOS EN LA CRISIS DE LOS DIFERENTES PAISES</w:t>
      </w:r>
    </w:p>
    <w:p w:rsidR="00AD673B" w:rsidRDefault="00AD673B" w:rsidP="00AD673B">
      <w:pPr>
        <w:autoSpaceDE w:val="0"/>
        <w:autoSpaceDN w:val="0"/>
        <w:adjustRightInd w:val="0"/>
        <w:spacing w:after="0" w:line="240" w:lineRule="auto"/>
        <w:jc w:val="both"/>
        <w:rPr>
          <w:rFonts w:ascii="Arial" w:hAnsi="Arial" w:cs="Arial"/>
          <w:b/>
          <w:i/>
          <w:sz w:val="24"/>
        </w:rPr>
      </w:pPr>
    </w:p>
    <w:p w:rsidR="00DF7EF1" w:rsidRDefault="00AD673B" w:rsidP="00AD673B">
      <w:pPr>
        <w:autoSpaceDE w:val="0"/>
        <w:autoSpaceDN w:val="0"/>
        <w:adjustRightInd w:val="0"/>
        <w:spacing w:after="0" w:line="360" w:lineRule="auto"/>
        <w:jc w:val="both"/>
        <w:rPr>
          <w:rFonts w:ascii="Arial" w:hAnsi="Arial" w:cs="Arial"/>
          <w:sz w:val="24"/>
          <w:szCs w:val="21"/>
        </w:rPr>
      </w:pPr>
      <w:r>
        <w:rPr>
          <w:rFonts w:ascii="Arial" w:hAnsi="Arial" w:cs="Arial"/>
          <w:i/>
          <w:sz w:val="24"/>
        </w:rPr>
        <w:t>L</w:t>
      </w:r>
      <w:r w:rsidRPr="00AD673B">
        <w:rPr>
          <w:rFonts w:ascii="Arial" w:hAnsi="Arial" w:cs="Arial"/>
          <w:sz w:val="24"/>
          <w:szCs w:val="21"/>
        </w:rPr>
        <w:t>as crisis económicas se habían desterrado para siempre</w:t>
      </w:r>
      <w:r>
        <w:rPr>
          <w:rFonts w:ascii="Arial" w:hAnsi="Arial" w:cs="Arial"/>
          <w:sz w:val="24"/>
          <w:szCs w:val="21"/>
        </w:rPr>
        <w:t xml:space="preserve"> </w:t>
      </w:r>
      <w:r w:rsidRPr="00AD673B">
        <w:rPr>
          <w:rFonts w:ascii="Arial" w:hAnsi="Arial" w:cs="Arial"/>
          <w:sz w:val="24"/>
          <w:szCs w:val="21"/>
        </w:rPr>
        <w:t>del escenario nacional, el a</w:t>
      </w:r>
      <w:r>
        <w:rPr>
          <w:rFonts w:ascii="Arial" w:hAnsi="Arial" w:cs="Arial"/>
          <w:sz w:val="24"/>
          <w:szCs w:val="21"/>
        </w:rPr>
        <w:t xml:space="preserve">nuncio de una nueva devaluación </w:t>
      </w:r>
      <w:r w:rsidRPr="00AD673B">
        <w:rPr>
          <w:rFonts w:ascii="Arial" w:hAnsi="Arial" w:cs="Arial"/>
          <w:sz w:val="24"/>
          <w:szCs w:val="21"/>
        </w:rPr>
        <w:t>del peso cimbró los pilares en los qu</w:t>
      </w:r>
      <w:r>
        <w:rPr>
          <w:rFonts w:ascii="Arial" w:hAnsi="Arial" w:cs="Arial"/>
          <w:sz w:val="24"/>
          <w:szCs w:val="21"/>
        </w:rPr>
        <w:t>e se había fincado un optimismo desbordado en diciembre de 1994 la cual fue provocada por la falta de reservas internacionales, en el aspecto de  l</w:t>
      </w:r>
      <w:r w:rsidRPr="00AD673B">
        <w:rPr>
          <w:rFonts w:ascii="Arial" w:hAnsi="Arial" w:cs="Arial"/>
          <w:sz w:val="24"/>
          <w:szCs w:val="21"/>
        </w:rPr>
        <w:t>a crisis que sufrió México fue causada en gran medida por el Tratado de Libre Comercio de América del Norte, entró en vigor el 1º de enero de 1994, México en esta época parecía un buen lugar para invertir y fue justamente lo que aprovechó el presidente Carlos Salinas de Gortari para financiar su gobierno, esto se hizo a través de Tesobonos</w:t>
      </w:r>
      <w:r>
        <w:rPr>
          <w:rFonts w:ascii="Arial" w:hAnsi="Arial" w:cs="Arial"/>
          <w:sz w:val="24"/>
          <w:szCs w:val="21"/>
        </w:rPr>
        <w:t>.</w:t>
      </w:r>
    </w:p>
    <w:p w:rsidR="00AD673B" w:rsidRDefault="00AD673B" w:rsidP="00AD673B">
      <w:pPr>
        <w:autoSpaceDE w:val="0"/>
        <w:autoSpaceDN w:val="0"/>
        <w:adjustRightInd w:val="0"/>
        <w:spacing w:after="0" w:line="360" w:lineRule="auto"/>
        <w:jc w:val="both"/>
        <w:rPr>
          <w:rFonts w:ascii="Arial" w:hAnsi="Arial" w:cs="Arial"/>
          <w:sz w:val="24"/>
          <w:szCs w:val="21"/>
        </w:rPr>
      </w:pPr>
      <w:r w:rsidRPr="00AD673B">
        <w:rPr>
          <w:rFonts w:ascii="Arial" w:hAnsi="Arial" w:cs="Arial"/>
          <w:sz w:val="24"/>
          <w:szCs w:val="21"/>
        </w:rPr>
        <w:t>1988 -1994, quien incrementó el gasto fiscal a niveles históricos antes de terminar su mandato, mientras el peso mexicano se sobrevaluaba</w:t>
      </w:r>
      <w:r>
        <w:rPr>
          <w:rFonts w:ascii="Arial" w:hAnsi="Arial" w:cs="Arial"/>
          <w:sz w:val="24"/>
          <w:szCs w:val="21"/>
        </w:rPr>
        <w:t>, al mismo tiempo e</w:t>
      </w:r>
      <w:r w:rsidRPr="00AD673B">
        <w:rPr>
          <w:rFonts w:ascii="Arial" w:hAnsi="Arial" w:cs="Arial"/>
          <w:sz w:val="24"/>
          <w:szCs w:val="21"/>
        </w:rPr>
        <w:t xml:space="preserve">l déficit elevado pudo reducir el flujo de inversiones y la generación de puestos de trabajo, motivo por el cual se decidió alentar las inversiones privadas en lugar de mantener la actividad </w:t>
      </w:r>
      <w:r>
        <w:rPr>
          <w:rFonts w:ascii="Arial" w:hAnsi="Arial" w:cs="Arial"/>
          <w:sz w:val="24"/>
          <w:szCs w:val="21"/>
        </w:rPr>
        <w:t>estatal sin el adecuado control, en el que llevo a e</w:t>
      </w:r>
      <w:r w:rsidRPr="00AD673B">
        <w:rPr>
          <w:rFonts w:ascii="Arial" w:hAnsi="Arial" w:cs="Arial"/>
          <w:sz w:val="24"/>
          <w:szCs w:val="21"/>
        </w:rPr>
        <w:t>sta administración</w:t>
      </w:r>
      <w:r>
        <w:rPr>
          <w:rFonts w:ascii="Arial" w:hAnsi="Arial" w:cs="Arial"/>
          <w:sz w:val="24"/>
          <w:szCs w:val="21"/>
        </w:rPr>
        <w:t xml:space="preserve"> a  privatizar la banca nacional, </w:t>
      </w:r>
      <w:r w:rsidR="0089209D">
        <w:rPr>
          <w:rFonts w:ascii="Arial" w:hAnsi="Arial" w:cs="Arial"/>
          <w:sz w:val="24"/>
          <w:szCs w:val="21"/>
        </w:rPr>
        <w:t>la sobreevaluación del peso fue uno de los determinantes del saldo negativo en la cuenta corriente de la balanza de pagos, en la medida en que es el crecimiento de las importaciones con la apertura comercial en el que se observa las variables que se han desplazado de superávit del pacto a un considerable un déficit en la actualidad, sin embargo, las consecuencias más importantes que acarreo la apropiación fueron la pérdida del capital humano con experiencia en la actividad bancaria y el rezago tecnológico frente a competidores internacionales.</w:t>
      </w:r>
    </w:p>
    <w:p w:rsidR="0089209D" w:rsidRDefault="0089209D" w:rsidP="00FE42ED">
      <w:pPr>
        <w:autoSpaceDE w:val="0"/>
        <w:autoSpaceDN w:val="0"/>
        <w:adjustRightInd w:val="0"/>
        <w:spacing w:after="0" w:line="360" w:lineRule="auto"/>
        <w:jc w:val="both"/>
        <w:rPr>
          <w:rFonts w:ascii="Arial" w:hAnsi="Arial" w:cs="Arial"/>
          <w:sz w:val="24"/>
          <w:szCs w:val="21"/>
        </w:rPr>
      </w:pPr>
      <w:r>
        <w:rPr>
          <w:rFonts w:ascii="Arial" w:hAnsi="Arial" w:cs="Arial"/>
          <w:sz w:val="24"/>
          <w:szCs w:val="21"/>
        </w:rPr>
        <w:t>En el aspecto de china el cual está basado en una investigación de campo etnográfico</w:t>
      </w:r>
      <w:r w:rsidR="00FE42ED">
        <w:rPr>
          <w:rFonts w:ascii="Arial" w:hAnsi="Arial" w:cs="Arial"/>
          <w:sz w:val="24"/>
          <w:szCs w:val="21"/>
        </w:rPr>
        <w:t xml:space="preserve"> mediante el cual aspira en aludir el proceso estadístico, científico y moderno en el cual este proceso se convirtió en uno de los medios oficiales predominantes en la administración de la industria y el estado, china se ha convertido en una fascinación global, desde una </w:t>
      </w:r>
      <w:r w:rsidR="00FE42ED" w:rsidRPr="00FE42ED">
        <w:rPr>
          <w:rFonts w:ascii="Arial" w:hAnsi="Arial" w:cs="Arial"/>
          <w:sz w:val="24"/>
          <w:szCs w:val="21"/>
        </w:rPr>
        <w:t>perspectiva socio</w:t>
      </w:r>
      <w:r w:rsidR="00FE42ED">
        <w:rPr>
          <w:rFonts w:ascii="Arial" w:hAnsi="Arial" w:cs="Arial"/>
          <w:sz w:val="24"/>
          <w:szCs w:val="21"/>
        </w:rPr>
        <w:t xml:space="preserve"> </w:t>
      </w:r>
      <w:r w:rsidR="00FE42ED" w:rsidRPr="00FE42ED">
        <w:rPr>
          <w:rFonts w:ascii="Arial" w:hAnsi="Arial" w:cs="Arial"/>
          <w:sz w:val="24"/>
          <w:szCs w:val="21"/>
        </w:rPr>
        <w:t>teórica, uno debe de inmed</w:t>
      </w:r>
      <w:r w:rsidR="00FE42ED">
        <w:rPr>
          <w:rFonts w:ascii="Arial" w:hAnsi="Arial" w:cs="Arial"/>
          <w:sz w:val="24"/>
          <w:szCs w:val="21"/>
        </w:rPr>
        <w:t xml:space="preserve">iato considerar la índole de su </w:t>
      </w:r>
      <w:r w:rsidR="00FE42ED" w:rsidRPr="00FE42ED">
        <w:rPr>
          <w:rFonts w:ascii="Arial" w:hAnsi="Arial" w:cs="Arial"/>
          <w:sz w:val="24"/>
          <w:szCs w:val="21"/>
        </w:rPr>
        <w:t>crecimiento material, muy capitalista pe</w:t>
      </w:r>
      <w:r w:rsidR="00FE42ED">
        <w:rPr>
          <w:rFonts w:ascii="Arial" w:hAnsi="Arial" w:cs="Arial"/>
          <w:sz w:val="24"/>
          <w:szCs w:val="21"/>
        </w:rPr>
        <w:t xml:space="preserve">ro a duras penas moderno, en el </w:t>
      </w:r>
      <w:r w:rsidR="00FE42ED" w:rsidRPr="00FE42ED">
        <w:rPr>
          <w:rFonts w:ascii="Arial" w:hAnsi="Arial" w:cs="Arial"/>
          <w:sz w:val="24"/>
          <w:szCs w:val="21"/>
        </w:rPr>
        <w:t>sentido en que la tradición europea u occidental ha entendido este término,</w:t>
      </w:r>
      <w:r w:rsidR="00FE42ED">
        <w:rPr>
          <w:rFonts w:ascii="Arial" w:hAnsi="Arial" w:cs="Arial"/>
          <w:sz w:val="24"/>
          <w:szCs w:val="21"/>
        </w:rPr>
        <w:t xml:space="preserve"> </w:t>
      </w:r>
      <w:r w:rsidR="00FE42ED" w:rsidRPr="00FE42ED">
        <w:rPr>
          <w:rFonts w:ascii="Arial" w:hAnsi="Arial" w:cs="Arial"/>
          <w:sz w:val="24"/>
          <w:szCs w:val="21"/>
        </w:rPr>
        <w:t>y nunca democrática liberal en su formación política</w:t>
      </w:r>
      <w:r w:rsidR="00FE42ED">
        <w:rPr>
          <w:rFonts w:ascii="Arial" w:hAnsi="Arial" w:cs="Arial"/>
          <w:sz w:val="24"/>
          <w:szCs w:val="21"/>
        </w:rPr>
        <w:t xml:space="preserve">, existen </w:t>
      </w:r>
      <w:r w:rsidR="00FE42ED">
        <w:rPr>
          <w:rFonts w:ascii="Arial" w:hAnsi="Arial" w:cs="Arial"/>
          <w:sz w:val="24"/>
          <w:szCs w:val="21"/>
        </w:rPr>
        <w:lastRenderedPageBreak/>
        <w:t>dos mundos en china los cuales son el mundo urbano y el mundo rural en el cual es un tema de importancia la migración del campo a la ciudad ha sido un tema etnográfico en las dos últimas décadas  y hoy en día se le presta mayor atención  al poder predominante , tanto en consumo como en pr</w:t>
      </w:r>
      <w:r w:rsidR="00CE32E6">
        <w:rPr>
          <w:rFonts w:ascii="Arial" w:hAnsi="Arial" w:cs="Arial"/>
          <w:sz w:val="24"/>
          <w:szCs w:val="21"/>
        </w:rPr>
        <w:t>oducción de la población urbana, el enigma chino es un esfinge de nuestros tiempos, un tiempo de capital transnacional y de capitalismo digital.</w:t>
      </w:r>
    </w:p>
    <w:p w:rsidR="00F004B1" w:rsidRDefault="00F004B1" w:rsidP="0071328D">
      <w:pPr>
        <w:autoSpaceDE w:val="0"/>
        <w:autoSpaceDN w:val="0"/>
        <w:adjustRightInd w:val="0"/>
        <w:spacing w:after="0" w:line="360" w:lineRule="auto"/>
        <w:jc w:val="both"/>
        <w:rPr>
          <w:rFonts w:ascii="Arial" w:hAnsi="Arial" w:cs="Arial"/>
          <w:sz w:val="24"/>
          <w:szCs w:val="21"/>
        </w:rPr>
      </w:pPr>
      <w:r>
        <w:rPr>
          <w:rFonts w:ascii="Arial" w:hAnsi="Arial" w:cs="Arial"/>
          <w:sz w:val="24"/>
          <w:szCs w:val="21"/>
        </w:rPr>
        <w:t xml:space="preserve">La crisis </w:t>
      </w:r>
      <w:r w:rsidRPr="00F004B1">
        <w:rPr>
          <w:rFonts w:ascii="Arial" w:hAnsi="Arial" w:cs="Arial"/>
          <w:sz w:val="24"/>
          <w:szCs w:val="21"/>
        </w:rPr>
        <w:t>en Argentina,</w:t>
      </w:r>
      <w:r>
        <w:rPr>
          <w:rFonts w:ascii="Arial" w:hAnsi="Arial" w:cs="Arial"/>
          <w:sz w:val="24"/>
          <w:szCs w:val="21"/>
        </w:rPr>
        <w:t xml:space="preserve"> s</w:t>
      </w:r>
      <w:r w:rsidRPr="00F004B1">
        <w:rPr>
          <w:rFonts w:ascii="Arial" w:hAnsi="Arial" w:cs="Arial"/>
          <w:sz w:val="24"/>
          <w:szCs w:val="21"/>
        </w:rPr>
        <w:t>ucedió en el marco de una crisis humanitaria, de representatividad, social, económica, financiera y política causada por una larga recesión comenzada en 1998</w:t>
      </w:r>
      <w:r>
        <w:rPr>
          <w:rFonts w:ascii="Arial" w:hAnsi="Arial" w:cs="Arial"/>
          <w:sz w:val="24"/>
          <w:szCs w:val="21"/>
        </w:rPr>
        <w:t xml:space="preserve">, </w:t>
      </w:r>
      <w:r w:rsidR="0071328D">
        <w:rPr>
          <w:rFonts w:ascii="Arial" w:hAnsi="Arial" w:cs="Arial"/>
          <w:sz w:val="24"/>
          <w:szCs w:val="21"/>
        </w:rPr>
        <w:t>l</w:t>
      </w:r>
      <w:r w:rsidR="0071328D" w:rsidRPr="0071328D">
        <w:rPr>
          <w:rFonts w:ascii="Arial" w:hAnsi="Arial" w:cs="Arial"/>
          <w:sz w:val="24"/>
          <w:szCs w:val="21"/>
        </w:rPr>
        <w:t>a caída del programa de convertibilidad en Argentina y las causas de su colapso han</w:t>
      </w:r>
      <w:r w:rsidR="0071328D">
        <w:rPr>
          <w:rFonts w:ascii="Arial" w:hAnsi="Arial" w:cs="Arial"/>
          <w:sz w:val="24"/>
          <w:szCs w:val="21"/>
        </w:rPr>
        <w:t xml:space="preserve"> </w:t>
      </w:r>
      <w:r w:rsidR="0071328D" w:rsidRPr="0071328D">
        <w:rPr>
          <w:rFonts w:ascii="Arial" w:hAnsi="Arial" w:cs="Arial"/>
          <w:sz w:val="24"/>
          <w:szCs w:val="21"/>
        </w:rPr>
        <w:t>sido ampliamente debatidas, ofreciéndose varias explicaciones</w:t>
      </w:r>
      <w:r w:rsidR="0071328D">
        <w:rPr>
          <w:rFonts w:ascii="Arial" w:hAnsi="Arial" w:cs="Arial"/>
          <w:sz w:val="24"/>
          <w:szCs w:val="21"/>
        </w:rPr>
        <w:t>,</w:t>
      </w:r>
      <w:r w:rsidR="0071328D" w:rsidRPr="0071328D">
        <w:rPr>
          <w:rFonts w:ascii="Arial" w:hAnsi="Arial" w:cs="Arial"/>
          <w:sz w:val="24"/>
          <w:szCs w:val="21"/>
        </w:rPr>
        <w:t xml:space="preserve"> </w:t>
      </w:r>
      <w:r w:rsidR="0071328D">
        <w:rPr>
          <w:rFonts w:ascii="Arial" w:hAnsi="Arial" w:cs="Arial"/>
          <w:sz w:val="24"/>
          <w:szCs w:val="21"/>
        </w:rPr>
        <w:t>l</w:t>
      </w:r>
      <w:r w:rsidR="0071328D" w:rsidRPr="0071328D">
        <w:rPr>
          <w:rFonts w:ascii="Arial" w:hAnsi="Arial" w:cs="Arial"/>
          <w:sz w:val="24"/>
          <w:szCs w:val="21"/>
        </w:rPr>
        <w:t>a más popu</w:t>
      </w:r>
      <w:r w:rsidR="0071328D">
        <w:rPr>
          <w:rFonts w:ascii="Arial" w:hAnsi="Arial" w:cs="Arial"/>
          <w:sz w:val="24"/>
          <w:szCs w:val="21"/>
        </w:rPr>
        <w:t xml:space="preserve">lar relaciona la </w:t>
      </w:r>
      <w:r w:rsidR="0071328D" w:rsidRPr="0071328D">
        <w:rPr>
          <w:rFonts w:ascii="Arial" w:hAnsi="Arial" w:cs="Arial"/>
          <w:sz w:val="24"/>
          <w:szCs w:val="21"/>
        </w:rPr>
        <w:t>combinación no deseable de tipo de cambio fijo con déficit fisca</w:t>
      </w:r>
      <w:r w:rsidR="0071328D">
        <w:rPr>
          <w:rFonts w:ascii="Arial" w:hAnsi="Arial" w:cs="Arial"/>
          <w:sz w:val="24"/>
          <w:szCs w:val="21"/>
        </w:rPr>
        <w:t xml:space="preserve">les significativos que llevaron </w:t>
      </w:r>
      <w:r w:rsidR="0071328D" w:rsidRPr="0071328D">
        <w:rPr>
          <w:rFonts w:ascii="Arial" w:hAnsi="Arial" w:cs="Arial"/>
          <w:sz w:val="24"/>
          <w:szCs w:val="21"/>
        </w:rPr>
        <w:t>a un rápido crecimiento en la deuda del sector público, seve</w:t>
      </w:r>
      <w:r w:rsidR="0071328D">
        <w:rPr>
          <w:rFonts w:ascii="Arial" w:hAnsi="Arial" w:cs="Arial"/>
          <w:sz w:val="24"/>
          <w:szCs w:val="21"/>
        </w:rPr>
        <w:t xml:space="preserve">ros problemas de sostenibilidad </w:t>
      </w:r>
      <w:r w:rsidR="0071328D" w:rsidRPr="0071328D">
        <w:rPr>
          <w:rFonts w:ascii="Arial" w:hAnsi="Arial" w:cs="Arial"/>
          <w:sz w:val="24"/>
          <w:szCs w:val="21"/>
        </w:rPr>
        <w:t>fiscal e imposibilidad de acceder a los mercados de crédit</w:t>
      </w:r>
      <w:r w:rsidR="0071328D">
        <w:rPr>
          <w:rFonts w:ascii="Arial" w:hAnsi="Arial" w:cs="Arial"/>
          <w:sz w:val="24"/>
          <w:szCs w:val="21"/>
        </w:rPr>
        <w:t>o para financiar los desajustes, la</w:t>
      </w:r>
      <w:r w:rsidR="0071328D" w:rsidRPr="0071328D">
        <w:rPr>
          <w:rFonts w:ascii="Arial" w:hAnsi="Arial" w:cs="Arial"/>
          <w:sz w:val="24"/>
          <w:szCs w:val="21"/>
        </w:rPr>
        <w:t xml:space="preserve"> causa importante</w:t>
      </w:r>
      <w:r w:rsidR="0071328D">
        <w:rPr>
          <w:rFonts w:ascii="Arial" w:hAnsi="Arial" w:cs="Arial"/>
          <w:sz w:val="24"/>
          <w:szCs w:val="21"/>
        </w:rPr>
        <w:t xml:space="preserve"> de </w:t>
      </w:r>
      <w:r w:rsidR="0071328D" w:rsidRPr="0071328D">
        <w:rPr>
          <w:rFonts w:ascii="Arial" w:hAnsi="Arial" w:cs="Arial"/>
          <w:sz w:val="24"/>
          <w:szCs w:val="21"/>
        </w:rPr>
        <w:t xml:space="preserve"> los problemas </w:t>
      </w:r>
      <w:r w:rsidR="0071328D">
        <w:rPr>
          <w:rFonts w:ascii="Arial" w:hAnsi="Arial" w:cs="Arial"/>
          <w:sz w:val="24"/>
          <w:szCs w:val="21"/>
        </w:rPr>
        <w:t xml:space="preserve">ocasionados </w:t>
      </w:r>
      <w:r w:rsidR="0071328D" w:rsidRPr="0071328D">
        <w:rPr>
          <w:rFonts w:ascii="Arial" w:hAnsi="Arial" w:cs="Arial"/>
          <w:sz w:val="24"/>
          <w:szCs w:val="21"/>
        </w:rPr>
        <w:t xml:space="preserve"> por el régi</w:t>
      </w:r>
      <w:r w:rsidR="0071328D">
        <w:rPr>
          <w:rFonts w:ascii="Arial" w:hAnsi="Arial" w:cs="Arial"/>
          <w:sz w:val="24"/>
          <w:szCs w:val="21"/>
        </w:rPr>
        <w:t xml:space="preserve">men </w:t>
      </w:r>
      <w:r w:rsidR="0071328D" w:rsidRPr="0071328D">
        <w:rPr>
          <w:rFonts w:ascii="Arial" w:hAnsi="Arial" w:cs="Arial"/>
          <w:sz w:val="24"/>
          <w:szCs w:val="21"/>
        </w:rPr>
        <w:t>de tipo de cambio fijo sobre la competitividad de los se</w:t>
      </w:r>
      <w:r w:rsidR="0071328D">
        <w:rPr>
          <w:rFonts w:ascii="Arial" w:hAnsi="Arial" w:cs="Arial"/>
          <w:sz w:val="24"/>
          <w:szCs w:val="21"/>
        </w:rPr>
        <w:t xml:space="preserve">ctores transables, fue en tiempo de </w:t>
      </w:r>
      <w:r w:rsidR="0071328D" w:rsidRPr="0071328D">
        <w:rPr>
          <w:rFonts w:ascii="Arial" w:hAnsi="Arial" w:cs="Arial"/>
          <w:sz w:val="24"/>
          <w:szCs w:val="21"/>
        </w:rPr>
        <w:t xml:space="preserve">dólar fuerte y </w:t>
      </w:r>
      <w:r w:rsidR="0071328D">
        <w:rPr>
          <w:rFonts w:ascii="Arial" w:hAnsi="Arial" w:cs="Arial"/>
          <w:sz w:val="24"/>
          <w:szCs w:val="21"/>
        </w:rPr>
        <w:t xml:space="preserve">depreciación del real brasileño, </w:t>
      </w:r>
      <w:r w:rsidR="0071328D" w:rsidRPr="0071328D">
        <w:rPr>
          <w:rFonts w:ascii="Arial" w:hAnsi="Arial" w:cs="Arial"/>
          <w:sz w:val="24"/>
          <w:szCs w:val="21"/>
        </w:rPr>
        <w:t xml:space="preserve"> </w:t>
      </w:r>
      <w:r w:rsidR="0071328D">
        <w:rPr>
          <w:rFonts w:ascii="Arial" w:hAnsi="Arial" w:cs="Arial"/>
          <w:sz w:val="24"/>
          <w:szCs w:val="21"/>
        </w:rPr>
        <w:t>l</w:t>
      </w:r>
      <w:r w:rsidR="0071328D" w:rsidRPr="0071328D">
        <w:rPr>
          <w:rFonts w:ascii="Arial" w:hAnsi="Arial" w:cs="Arial"/>
          <w:sz w:val="24"/>
          <w:szCs w:val="21"/>
        </w:rPr>
        <w:t>a pérdida de com</w:t>
      </w:r>
      <w:r w:rsidR="0071328D">
        <w:rPr>
          <w:rFonts w:ascii="Arial" w:hAnsi="Arial" w:cs="Arial"/>
          <w:sz w:val="24"/>
          <w:szCs w:val="21"/>
        </w:rPr>
        <w:t xml:space="preserve">petitividad redujo la inversión </w:t>
      </w:r>
      <w:r w:rsidR="0071328D" w:rsidRPr="0071328D">
        <w:rPr>
          <w:rFonts w:ascii="Arial" w:hAnsi="Arial" w:cs="Arial"/>
          <w:sz w:val="24"/>
          <w:szCs w:val="21"/>
        </w:rPr>
        <w:t>y condujo la economía hacia una prolongada recesión y deflación par</w:t>
      </w:r>
      <w:r w:rsidR="0071328D">
        <w:rPr>
          <w:rFonts w:ascii="Arial" w:hAnsi="Arial" w:cs="Arial"/>
          <w:sz w:val="24"/>
          <w:szCs w:val="21"/>
        </w:rPr>
        <w:t xml:space="preserve">a solucionar el desajuste </w:t>
      </w:r>
      <w:r w:rsidR="0071328D" w:rsidRPr="0071328D">
        <w:rPr>
          <w:rFonts w:ascii="Arial" w:hAnsi="Arial" w:cs="Arial"/>
          <w:sz w:val="24"/>
          <w:szCs w:val="21"/>
        </w:rPr>
        <w:t>del tipo de cambio real</w:t>
      </w:r>
      <w:r w:rsidR="0071328D">
        <w:rPr>
          <w:rFonts w:ascii="Arial" w:hAnsi="Arial" w:cs="Arial"/>
          <w:sz w:val="24"/>
          <w:szCs w:val="21"/>
        </w:rPr>
        <w:t>, l</w:t>
      </w:r>
      <w:r w:rsidR="0071328D" w:rsidRPr="0071328D">
        <w:rPr>
          <w:rFonts w:ascii="Arial" w:hAnsi="Arial" w:cs="Arial"/>
          <w:sz w:val="24"/>
          <w:szCs w:val="21"/>
        </w:rPr>
        <w:t>as políti</w:t>
      </w:r>
      <w:r w:rsidR="0071328D">
        <w:rPr>
          <w:rFonts w:ascii="Arial" w:hAnsi="Arial" w:cs="Arial"/>
          <w:sz w:val="24"/>
          <w:szCs w:val="21"/>
        </w:rPr>
        <w:t xml:space="preserve">cas tomadas bajo este escenario </w:t>
      </w:r>
      <w:r w:rsidR="0071328D" w:rsidRPr="0071328D">
        <w:rPr>
          <w:rFonts w:ascii="Arial" w:hAnsi="Arial" w:cs="Arial"/>
          <w:sz w:val="24"/>
          <w:szCs w:val="21"/>
        </w:rPr>
        <w:t>se concentraron en el crecimiento, pero fallaron al dirig</w:t>
      </w:r>
      <w:r w:rsidR="0071328D">
        <w:rPr>
          <w:rFonts w:ascii="Arial" w:hAnsi="Arial" w:cs="Arial"/>
          <w:sz w:val="24"/>
          <w:szCs w:val="21"/>
        </w:rPr>
        <w:t xml:space="preserve">irse a los componentes moneda y </w:t>
      </w:r>
      <w:r w:rsidR="0071328D" w:rsidRPr="0071328D">
        <w:rPr>
          <w:rFonts w:ascii="Arial" w:hAnsi="Arial" w:cs="Arial"/>
          <w:sz w:val="24"/>
          <w:szCs w:val="21"/>
        </w:rPr>
        <w:t>deuda, generando un drástico aumento en la incertidumbre y dese</w:t>
      </w:r>
      <w:r w:rsidR="0071328D">
        <w:rPr>
          <w:rFonts w:ascii="Arial" w:hAnsi="Arial" w:cs="Arial"/>
          <w:sz w:val="24"/>
          <w:szCs w:val="21"/>
        </w:rPr>
        <w:t xml:space="preserve">ncadenando una corrida bancaria </w:t>
      </w:r>
      <w:r w:rsidR="0071328D" w:rsidRPr="0071328D">
        <w:rPr>
          <w:rFonts w:ascii="Arial" w:hAnsi="Arial" w:cs="Arial"/>
          <w:sz w:val="24"/>
          <w:szCs w:val="21"/>
        </w:rPr>
        <w:t>que condujo al ab</w:t>
      </w:r>
      <w:r w:rsidR="00677A84">
        <w:rPr>
          <w:rFonts w:ascii="Arial" w:hAnsi="Arial" w:cs="Arial"/>
          <w:sz w:val="24"/>
          <w:szCs w:val="21"/>
        </w:rPr>
        <w:t>andono de la caja de conversión.</w:t>
      </w:r>
    </w:p>
    <w:p w:rsidR="00677A84" w:rsidRDefault="00677A84" w:rsidP="00677A84">
      <w:pPr>
        <w:autoSpaceDE w:val="0"/>
        <w:autoSpaceDN w:val="0"/>
        <w:adjustRightInd w:val="0"/>
        <w:spacing w:after="0" w:line="360" w:lineRule="auto"/>
        <w:jc w:val="both"/>
        <w:rPr>
          <w:rFonts w:ascii="Arial" w:hAnsi="Arial" w:cs="Arial"/>
          <w:sz w:val="24"/>
          <w:szCs w:val="21"/>
        </w:rPr>
      </w:pPr>
      <w:r w:rsidRPr="00677A84">
        <w:rPr>
          <w:rFonts w:ascii="Arial" w:hAnsi="Arial" w:cs="Arial"/>
          <w:sz w:val="24"/>
          <w:szCs w:val="21"/>
        </w:rPr>
        <w:t>El régimen cambiario y sus conexiones con el sistema</w:t>
      </w:r>
      <w:r>
        <w:rPr>
          <w:rFonts w:ascii="Arial" w:hAnsi="Arial" w:cs="Arial"/>
          <w:sz w:val="24"/>
          <w:szCs w:val="21"/>
        </w:rPr>
        <w:t xml:space="preserve"> financiero explican no sólo el </w:t>
      </w:r>
      <w:r w:rsidRPr="00677A84">
        <w:rPr>
          <w:rFonts w:ascii="Arial" w:hAnsi="Arial" w:cs="Arial"/>
          <w:sz w:val="24"/>
          <w:szCs w:val="21"/>
        </w:rPr>
        <w:t>período de crisis en Argentina sino también la etapa de rápido crecimient</w:t>
      </w:r>
      <w:r>
        <w:rPr>
          <w:rFonts w:ascii="Arial" w:hAnsi="Arial" w:cs="Arial"/>
          <w:sz w:val="24"/>
          <w:szCs w:val="21"/>
        </w:rPr>
        <w:t>o pre-crisis y la consolidación del sistema financiero,</w:t>
      </w:r>
      <w:r w:rsidRPr="00677A84">
        <w:rPr>
          <w:rFonts w:ascii="Arial" w:hAnsi="Arial" w:cs="Arial"/>
          <w:sz w:val="24"/>
          <w:szCs w:val="21"/>
        </w:rPr>
        <w:t xml:space="preserve"> </w:t>
      </w:r>
      <w:r>
        <w:rPr>
          <w:rFonts w:ascii="Arial" w:hAnsi="Arial" w:cs="Arial"/>
          <w:sz w:val="24"/>
          <w:szCs w:val="21"/>
        </w:rPr>
        <w:t>l</w:t>
      </w:r>
      <w:r w:rsidRPr="00677A84">
        <w:rPr>
          <w:rFonts w:ascii="Arial" w:hAnsi="Arial" w:cs="Arial"/>
          <w:sz w:val="24"/>
          <w:szCs w:val="21"/>
        </w:rPr>
        <w:t>a decisión del gobierno de at</w:t>
      </w:r>
      <w:r>
        <w:rPr>
          <w:rFonts w:ascii="Arial" w:hAnsi="Arial" w:cs="Arial"/>
          <w:sz w:val="24"/>
          <w:szCs w:val="21"/>
        </w:rPr>
        <w:t xml:space="preserve">ar el peso al dólar a través de </w:t>
      </w:r>
      <w:r w:rsidRPr="00677A84">
        <w:rPr>
          <w:rFonts w:ascii="Arial" w:hAnsi="Arial" w:cs="Arial"/>
          <w:sz w:val="24"/>
          <w:szCs w:val="21"/>
        </w:rPr>
        <w:t>una caja de conversión en 1991, provocó un rápido crecimiento fin</w:t>
      </w:r>
      <w:r>
        <w:rPr>
          <w:rFonts w:ascii="Arial" w:hAnsi="Arial" w:cs="Arial"/>
          <w:sz w:val="24"/>
          <w:szCs w:val="21"/>
        </w:rPr>
        <w:t xml:space="preserve">anciero, en las corridas bancarias </w:t>
      </w:r>
      <w:r w:rsidRPr="00677A84">
        <w:rPr>
          <w:rFonts w:ascii="Arial" w:hAnsi="Arial" w:cs="Arial"/>
          <w:sz w:val="24"/>
          <w:szCs w:val="21"/>
        </w:rPr>
        <w:t>y cambiarias generadas por la crisis del tequila en 1995 redescubrió la n</w:t>
      </w:r>
      <w:r>
        <w:rPr>
          <w:rFonts w:ascii="Arial" w:hAnsi="Arial" w:cs="Arial"/>
          <w:sz w:val="24"/>
          <w:szCs w:val="21"/>
        </w:rPr>
        <w:t xml:space="preserve">ecesidad de </w:t>
      </w:r>
      <w:r w:rsidRPr="00677A84">
        <w:rPr>
          <w:rFonts w:ascii="Arial" w:hAnsi="Arial" w:cs="Arial"/>
          <w:sz w:val="24"/>
          <w:szCs w:val="21"/>
        </w:rPr>
        <w:t xml:space="preserve">aumentar las normas prudenciales sobre requerimientos de capital y </w:t>
      </w:r>
      <w:r>
        <w:rPr>
          <w:rFonts w:ascii="Arial" w:hAnsi="Arial" w:cs="Arial"/>
          <w:sz w:val="24"/>
          <w:szCs w:val="21"/>
        </w:rPr>
        <w:t xml:space="preserve">liquidez en el sistema bancario </w:t>
      </w:r>
      <w:r w:rsidRPr="00677A84">
        <w:rPr>
          <w:rFonts w:ascii="Arial" w:hAnsi="Arial" w:cs="Arial"/>
          <w:sz w:val="24"/>
          <w:szCs w:val="21"/>
        </w:rPr>
        <w:t>argentino, dados los límites que imponía la caja de co</w:t>
      </w:r>
      <w:r>
        <w:rPr>
          <w:rFonts w:ascii="Arial" w:hAnsi="Arial" w:cs="Arial"/>
          <w:sz w:val="24"/>
          <w:szCs w:val="21"/>
        </w:rPr>
        <w:t xml:space="preserve">nversión sobre el Banco Central </w:t>
      </w:r>
      <w:r w:rsidRPr="00677A84">
        <w:rPr>
          <w:rFonts w:ascii="Arial" w:hAnsi="Arial" w:cs="Arial"/>
          <w:sz w:val="24"/>
          <w:szCs w:val="21"/>
        </w:rPr>
        <w:t>para actuar como prestamista de última instancia</w:t>
      </w:r>
      <w:r>
        <w:rPr>
          <w:rFonts w:ascii="Arial" w:hAnsi="Arial" w:cs="Arial"/>
          <w:sz w:val="24"/>
          <w:szCs w:val="21"/>
        </w:rPr>
        <w:t>.</w:t>
      </w:r>
    </w:p>
    <w:p w:rsidR="00677A84" w:rsidRDefault="00677A84" w:rsidP="00677A84">
      <w:pPr>
        <w:autoSpaceDE w:val="0"/>
        <w:autoSpaceDN w:val="0"/>
        <w:adjustRightInd w:val="0"/>
        <w:spacing w:after="0" w:line="360" w:lineRule="auto"/>
        <w:jc w:val="both"/>
        <w:rPr>
          <w:rFonts w:ascii="Arial" w:hAnsi="Arial" w:cs="Arial"/>
          <w:sz w:val="24"/>
          <w:szCs w:val="21"/>
        </w:rPr>
      </w:pPr>
    </w:p>
    <w:p w:rsidR="0089209D" w:rsidRDefault="006605ED" w:rsidP="006605ED">
      <w:pPr>
        <w:autoSpaceDE w:val="0"/>
        <w:autoSpaceDN w:val="0"/>
        <w:adjustRightInd w:val="0"/>
        <w:spacing w:after="0" w:line="360" w:lineRule="auto"/>
        <w:jc w:val="both"/>
        <w:rPr>
          <w:rFonts w:ascii="Arial" w:hAnsi="Arial" w:cs="Arial"/>
          <w:sz w:val="24"/>
          <w:szCs w:val="21"/>
        </w:rPr>
      </w:pPr>
      <w:r>
        <w:rPr>
          <w:rFonts w:ascii="Arial" w:hAnsi="Arial" w:cs="Arial"/>
          <w:sz w:val="24"/>
          <w:szCs w:val="21"/>
        </w:rPr>
        <w:t xml:space="preserve">La concertación en chile, </w:t>
      </w:r>
      <w:r w:rsidRPr="006605ED">
        <w:rPr>
          <w:rFonts w:ascii="Arial" w:hAnsi="Arial" w:cs="Arial"/>
          <w:sz w:val="24"/>
          <w:szCs w:val="21"/>
        </w:rPr>
        <w:t>era una coalición de partidos políticos de izquierda, centroizquierda y centro, que gobernó Chile desde el 11 de marzo de 1990 hasta el 11 de marzo de 2010, siendo hasta 2013 el principal referente opositor al gobierno de centroderecha de Sebastián Piñera</w:t>
      </w:r>
      <w:r>
        <w:rPr>
          <w:rFonts w:ascii="Arial" w:hAnsi="Arial" w:cs="Arial"/>
          <w:sz w:val="24"/>
          <w:szCs w:val="21"/>
        </w:rPr>
        <w:t xml:space="preserve">, la cual </w:t>
      </w:r>
      <w:r w:rsidRPr="006605ED">
        <w:rPr>
          <w:rFonts w:ascii="Arial" w:hAnsi="Arial" w:cs="Arial"/>
          <w:sz w:val="24"/>
          <w:szCs w:val="21"/>
        </w:rPr>
        <w:t>La Conce</w:t>
      </w:r>
      <w:r>
        <w:rPr>
          <w:rFonts w:ascii="Arial" w:hAnsi="Arial" w:cs="Arial"/>
          <w:sz w:val="24"/>
          <w:szCs w:val="21"/>
        </w:rPr>
        <w:t xml:space="preserve">rtación surgió en un momento de </w:t>
      </w:r>
      <w:r w:rsidRPr="006605ED">
        <w:rPr>
          <w:rFonts w:ascii="Arial" w:hAnsi="Arial" w:cs="Arial"/>
          <w:sz w:val="24"/>
          <w:szCs w:val="21"/>
        </w:rPr>
        <w:t>confusión p</w:t>
      </w:r>
      <w:r>
        <w:rPr>
          <w:rFonts w:ascii="Arial" w:hAnsi="Arial" w:cs="Arial"/>
          <w:sz w:val="24"/>
          <w:szCs w:val="21"/>
        </w:rPr>
        <w:t xml:space="preserve">olítica. Después de muchos años </w:t>
      </w:r>
      <w:r w:rsidRPr="006605ED">
        <w:rPr>
          <w:rFonts w:ascii="Arial" w:hAnsi="Arial" w:cs="Arial"/>
          <w:sz w:val="24"/>
          <w:szCs w:val="21"/>
        </w:rPr>
        <w:t>sin ejercicio democrático,</w:t>
      </w:r>
      <w:r>
        <w:rPr>
          <w:rFonts w:ascii="Arial" w:hAnsi="Arial" w:cs="Arial"/>
          <w:sz w:val="24"/>
          <w:szCs w:val="21"/>
        </w:rPr>
        <w:t xml:space="preserve"> con partidos disgregados </w:t>
      </w:r>
      <w:r w:rsidRPr="006605ED">
        <w:rPr>
          <w:rFonts w:ascii="Arial" w:hAnsi="Arial" w:cs="Arial"/>
          <w:sz w:val="24"/>
          <w:szCs w:val="21"/>
        </w:rPr>
        <w:t>y sin anteceden</w:t>
      </w:r>
      <w:r>
        <w:rPr>
          <w:rFonts w:ascii="Arial" w:hAnsi="Arial" w:cs="Arial"/>
          <w:sz w:val="24"/>
          <w:szCs w:val="21"/>
        </w:rPr>
        <w:t xml:space="preserve">tes acerca de su real dimensión </w:t>
      </w:r>
      <w:r w:rsidRPr="006605ED">
        <w:rPr>
          <w:rFonts w:ascii="Arial" w:hAnsi="Arial" w:cs="Arial"/>
          <w:sz w:val="24"/>
          <w:szCs w:val="21"/>
        </w:rPr>
        <w:t>electora</w:t>
      </w:r>
      <w:r>
        <w:rPr>
          <w:rFonts w:ascii="Arial" w:hAnsi="Arial" w:cs="Arial"/>
          <w:sz w:val="24"/>
          <w:szCs w:val="21"/>
        </w:rPr>
        <w:t xml:space="preserve">l, había que iniciar un proceso </w:t>
      </w:r>
      <w:r w:rsidRPr="006605ED">
        <w:rPr>
          <w:rFonts w:ascii="Arial" w:hAnsi="Arial" w:cs="Arial"/>
          <w:sz w:val="24"/>
          <w:szCs w:val="21"/>
        </w:rPr>
        <w:t>de recon</w:t>
      </w:r>
      <w:r>
        <w:rPr>
          <w:rFonts w:ascii="Arial" w:hAnsi="Arial" w:cs="Arial"/>
          <w:sz w:val="24"/>
          <w:szCs w:val="21"/>
        </w:rPr>
        <w:t xml:space="preserve">strucción del panorama político </w:t>
      </w:r>
      <w:r w:rsidRPr="006605ED">
        <w:rPr>
          <w:rFonts w:ascii="Arial" w:hAnsi="Arial" w:cs="Arial"/>
          <w:sz w:val="24"/>
          <w:szCs w:val="21"/>
        </w:rPr>
        <w:t>que fuese amplio e inclusivo.</w:t>
      </w:r>
    </w:p>
    <w:p w:rsidR="006605ED" w:rsidRDefault="006605ED" w:rsidP="006605ED">
      <w:pPr>
        <w:autoSpaceDE w:val="0"/>
        <w:autoSpaceDN w:val="0"/>
        <w:adjustRightInd w:val="0"/>
        <w:spacing w:after="0" w:line="360" w:lineRule="auto"/>
        <w:jc w:val="both"/>
        <w:rPr>
          <w:rFonts w:ascii="Arial" w:hAnsi="Arial" w:cs="Arial"/>
          <w:sz w:val="24"/>
          <w:szCs w:val="21"/>
        </w:rPr>
      </w:pPr>
    </w:p>
    <w:p w:rsidR="006605ED" w:rsidRDefault="006605ED" w:rsidP="006605ED">
      <w:pPr>
        <w:autoSpaceDE w:val="0"/>
        <w:autoSpaceDN w:val="0"/>
        <w:adjustRightInd w:val="0"/>
        <w:spacing w:after="0" w:line="360" w:lineRule="auto"/>
        <w:jc w:val="both"/>
        <w:rPr>
          <w:rFonts w:ascii="Arial" w:hAnsi="Arial" w:cs="Arial"/>
          <w:sz w:val="24"/>
          <w:szCs w:val="21"/>
        </w:rPr>
      </w:pPr>
      <w:r>
        <w:rPr>
          <w:rFonts w:ascii="Arial" w:hAnsi="Arial" w:cs="Arial"/>
          <w:b/>
          <w:sz w:val="24"/>
          <w:szCs w:val="21"/>
        </w:rPr>
        <w:t xml:space="preserve">Fortaleza: </w:t>
      </w:r>
      <w:r>
        <w:rPr>
          <w:rFonts w:ascii="Arial" w:hAnsi="Arial" w:cs="Arial"/>
          <w:sz w:val="24"/>
          <w:szCs w:val="21"/>
        </w:rPr>
        <w:t>fortalecimiento de la economía en china, sector industrial, fue un sistema comunista que es enfocado a su infraestructura productiva, en chile consenso del sistema económico, crecimiento científico y moderno.</w:t>
      </w:r>
    </w:p>
    <w:p w:rsidR="009548F1" w:rsidRDefault="009548F1" w:rsidP="006605ED">
      <w:pPr>
        <w:autoSpaceDE w:val="0"/>
        <w:autoSpaceDN w:val="0"/>
        <w:adjustRightInd w:val="0"/>
        <w:spacing w:after="0" w:line="360" w:lineRule="auto"/>
        <w:jc w:val="both"/>
        <w:rPr>
          <w:rFonts w:ascii="Arial" w:hAnsi="Arial" w:cs="Arial"/>
          <w:sz w:val="24"/>
          <w:szCs w:val="21"/>
        </w:rPr>
      </w:pPr>
    </w:p>
    <w:p w:rsidR="009548F1" w:rsidRPr="009548F1" w:rsidRDefault="009548F1" w:rsidP="006605ED">
      <w:pPr>
        <w:autoSpaceDE w:val="0"/>
        <w:autoSpaceDN w:val="0"/>
        <w:adjustRightInd w:val="0"/>
        <w:spacing w:after="0" w:line="360" w:lineRule="auto"/>
        <w:jc w:val="both"/>
        <w:rPr>
          <w:rFonts w:ascii="Arial" w:hAnsi="Arial" w:cs="Arial"/>
          <w:sz w:val="24"/>
          <w:szCs w:val="21"/>
        </w:rPr>
      </w:pPr>
      <w:r>
        <w:rPr>
          <w:rFonts w:ascii="Arial" w:hAnsi="Arial" w:cs="Arial"/>
          <w:b/>
          <w:sz w:val="24"/>
          <w:szCs w:val="21"/>
        </w:rPr>
        <w:t xml:space="preserve">Debilidades: </w:t>
      </w:r>
      <w:r>
        <w:rPr>
          <w:rFonts w:ascii="Arial" w:hAnsi="Arial" w:cs="Arial"/>
          <w:sz w:val="24"/>
          <w:szCs w:val="21"/>
        </w:rPr>
        <w:t>desigualdad social y económica, derechos humanos insuficientes, desempleo, colapso del sistema finan</w:t>
      </w:r>
      <w:bookmarkStart w:id="0" w:name="_GoBack"/>
      <w:bookmarkEnd w:id="0"/>
      <w:r>
        <w:rPr>
          <w:rFonts w:ascii="Arial" w:hAnsi="Arial" w:cs="Arial"/>
          <w:sz w:val="24"/>
          <w:szCs w:val="21"/>
        </w:rPr>
        <w:t>ciero, devaluación del peso, crisis bancaria.</w:t>
      </w:r>
    </w:p>
    <w:sectPr w:rsidR="009548F1" w:rsidRPr="00954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F1"/>
    <w:rsid w:val="00507AFC"/>
    <w:rsid w:val="005D694A"/>
    <w:rsid w:val="006605ED"/>
    <w:rsid w:val="00677A84"/>
    <w:rsid w:val="0071328D"/>
    <w:rsid w:val="0089209D"/>
    <w:rsid w:val="009548F1"/>
    <w:rsid w:val="00AD673B"/>
    <w:rsid w:val="00CE32E6"/>
    <w:rsid w:val="00DF7EF1"/>
    <w:rsid w:val="00F004B1"/>
    <w:rsid w:val="00FE42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80042-7852-449F-8500-AA3B5D15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921</Words>
  <Characters>5070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BOLAÑOS</dc:creator>
  <cp:keywords/>
  <dc:description/>
  <cp:lastModifiedBy>ARMANDO BOLAÑOS</cp:lastModifiedBy>
  <cp:revision>3</cp:revision>
  <dcterms:created xsi:type="dcterms:W3CDTF">2015-10-01T16:54:00Z</dcterms:created>
  <dcterms:modified xsi:type="dcterms:W3CDTF">2015-10-03T03:15:00Z</dcterms:modified>
</cp:coreProperties>
</file>