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E6" w:rsidRDefault="00FA67E6" w:rsidP="00FA67E6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5971104" wp14:editId="6F74A2C3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50AA6" wp14:editId="38C66D3A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7E6" w:rsidRPr="00DF7EF1" w:rsidRDefault="00FA67E6" w:rsidP="00FA67E6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50AA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FA67E6" w:rsidRPr="00DF7EF1" w:rsidRDefault="00FA67E6" w:rsidP="00FA67E6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7E6" w:rsidRPr="00DF7EF1" w:rsidRDefault="00FA67E6" w:rsidP="00FA67E6"/>
    <w:p w:rsidR="00FA67E6" w:rsidRPr="00DF7EF1" w:rsidRDefault="00FA67E6" w:rsidP="00FA67E6"/>
    <w:p w:rsidR="00FA67E6" w:rsidRPr="00DF7EF1" w:rsidRDefault="00FA67E6" w:rsidP="00FA67E6"/>
    <w:p w:rsidR="00FA67E6" w:rsidRPr="00DF7EF1" w:rsidRDefault="00FA67E6" w:rsidP="00FA67E6"/>
    <w:p w:rsidR="00FA67E6" w:rsidRPr="00DF7EF1" w:rsidRDefault="00FA67E6" w:rsidP="00FA67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92BA1" wp14:editId="0AEB8600">
                <wp:simplePos x="0" y="0"/>
                <wp:positionH relativeFrom="column">
                  <wp:posOffset>-605155</wp:posOffset>
                </wp:positionH>
                <wp:positionV relativeFrom="paragraph">
                  <wp:posOffset>147955</wp:posOffset>
                </wp:positionV>
                <wp:extent cx="19050" cy="6372225"/>
                <wp:effectExtent l="1905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6166F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5pt,11.65pt" to="-46.1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U96QEAABgEAAAOAAAAZHJzL2Uyb0RvYy54bWysU9uO0zAQfUfiHyy/01y6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</w:p>
    <w:p w:rsidR="00FA67E6" w:rsidRPr="00991C26" w:rsidRDefault="00FA67E6" w:rsidP="00FA67E6">
      <w:pPr>
        <w:jc w:val="center"/>
        <w:rPr>
          <w:rFonts w:ascii="Arial" w:hAnsi="Arial" w:cs="Arial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05E8F" wp14:editId="3FB83C09">
                <wp:simplePos x="0" y="0"/>
                <wp:positionH relativeFrom="column">
                  <wp:posOffset>-386080</wp:posOffset>
                </wp:positionH>
                <wp:positionV relativeFrom="paragraph">
                  <wp:posOffset>186055</wp:posOffset>
                </wp:positionV>
                <wp:extent cx="19050" cy="6372225"/>
                <wp:effectExtent l="19050" t="0" r="381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7D4C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14.65pt" to="-28.9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w6QEAABgEAAAOAAAAZHJzL2Uyb0RvYy54bWysU9uO0zAQfUfiHyy/01y2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" strokecolor="#149c4b" strokeweight="4.5pt">
                <v:stroke joinstyle="miter"/>
              </v:line>
            </w:pict>
          </mc:Fallback>
        </mc:AlternateContent>
      </w:r>
      <w:r w:rsidRPr="00991C26">
        <w:rPr>
          <w:rFonts w:ascii="Arial" w:hAnsi="Arial" w:cs="Arial"/>
          <w:sz w:val="28"/>
          <w:u w:val="single"/>
        </w:rPr>
        <w:t>MAESTRÍA EN ADMINISTRACIÓN Y POLÍTICAS PÚBLICAS</w:t>
      </w:r>
    </w:p>
    <w:p w:rsidR="00FA67E6" w:rsidRDefault="00FA67E6" w:rsidP="00FA67E6"/>
    <w:p w:rsidR="00FA67E6" w:rsidRPr="00DF7EF1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DISEÑO</w:t>
      </w:r>
      <w:r>
        <w:rPr>
          <w:rFonts w:ascii="Arial" w:hAnsi="Arial" w:cs="Arial"/>
          <w:i/>
          <w:sz w:val="28"/>
        </w:rPr>
        <w:t xml:space="preserve"> Y ANÁLISIS</w:t>
      </w:r>
      <w:r>
        <w:rPr>
          <w:rFonts w:ascii="Arial" w:hAnsi="Arial" w:cs="Arial"/>
          <w:i/>
          <w:sz w:val="28"/>
        </w:rPr>
        <w:t xml:space="preserve"> DE POLÍTICAS PÚBLICAS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FA67E6" w:rsidRPr="00DF7EF1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DR. ROMMEL ROSAS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FA67E6" w:rsidRPr="00DB08C5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ENSAYO “</w:t>
      </w:r>
      <w:r>
        <w:rPr>
          <w:rFonts w:ascii="Arial" w:hAnsi="Arial" w:cs="Arial"/>
          <w:i/>
          <w:sz w:val="28"/>
        </w:rPr>
        <w:t>ANÁLISIS Y GESTIÓN DE POLÍTICAS</w:t>
      </w:r>
      <w:r>
        <w:rPr>
          <w:rFonts w:ascii="Arial" w:hAnsi="Arial" w:cs="Arial"/>
          <w:i/>
          <w:sz w:val="28"/>
        </w:rPr>
        <w:t xml:space="preserve"> PÚBLICAS”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3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FA67E6" w:rsidRPr="00DF7EF1" w:rsidRDefault="00FA67E6" w:rsidP="00FA67E6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FA67E6" w:rsidRDefault="00FA67E6" w:rsidP="00FA67E6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FA67E6" w:rsidRDefault="00FA67E6" w:rsidP="00FA67E6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 xml:space="preserve">11 </w:t>
      </w:r>
      <w:r w:rsidRPr="00DF7EF1">
        <w:rPr>
          <w:rFonts w:ascii="Arial" w:hAnsi="Arial" w:cs="Arial"/>
          <w:i/>
          <w:sz w:val="24"/>
        </w:rPr>
        <w:t>DE</w:t>
      </w:r>
      <w:r>
        <w:rPr>
          <w:rFonts w:ascii="Arial" w:hAnsi="Arial" w:cs="Arial"/>
          <w:i/>
          <w:sz w:val="24"/>
        </w:rPr>
        <w:t xml:space="preserve"> ABRIL</w:t>
      </w:r>
      <w:r w:rsidRPr="00DF7EF1">
        <w:rPr>
          <w:rFonts w:ascii="Arial" w:hAnsi="Arial" w:cs="Arial"/>
          <w:i/>
          <w:sz w:val="24"/>
        </w:rPr>
        <w:t xml:space="preserve"> DE 201</w:t>
      </w:r>
      <w:r>
        <w:rPr>
          <w:rFonts w:ascii="Arial" w:hAnsi="Arial" w:cs="Arial"/>
          <w:i/>
          <w:sz w:val="24"/>
        </w:rPr>
        <w:t>6</w:t>
      </w:r>
    </w:p>
    <w:p w:rsidR="00FA67E6" w:rsidRDefault="00FA67E6" w:rsidP="00106AFC">
      <w:pPr>
        <w:spacing w:line="360" w:lineRule="auto"/>
        <w:jc w:val="both"/>
        <w:rPr>
          <w:rFonts w:ascii="Arial" w:hAnsi="Arial" w:cs="Arial"/>
          <w:sz w:val="24"/>
        </w:rPr>
      </w:pPr>
    </w:p>
    <w:p w:rsidR="0027695A" w:rsidRDefault="00106AFC" w:rsidP="00106AFC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>De acuerdo al texto se menciona las distintas</w:t>
      </w:r>
      <w:r w:rsidRPr="00106AFC">
        <w:rPr>
          <w:rFonts w:ascii="Arial" w:hAnsi="Arial" w:cs="Arial"/>
          <w:sz w:val="24"/>
        </w:rPr>
        <w:t xml:space="preserve"> escuelas de análisis se definen en función de las perspectivas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teóricas y normativas en las que se ubican los diversos autores</w:t>
      </w:r>
      <w:r>
        <w:rPr>
          <w:rFonts w:ascii="Arial" w:hAnsi="Arial" w:cs="Arial"/>
          <w:sz w:val="24"/>
        </w:rPr>
        <w:t>,</w:t>
      </w:r>
      <w:r w:rsidRPr="00106A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106AFC">
        <w:rPr>
          <w:rFonts w:ascii="Arial" w:hAnsi="Arial" w:cs="Arial"/>
          <w:sz w:val="24"/>
        </w:rPr>
        <w:t>n líneas generales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distinguiremos tres grandes corrientes del análisis de políticas públicas que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 xml:space="preserve">persiguen finalidades diferentes sin ser </w:t>
      </w:r>
      <w:r>
        <w:rPr>
          <w:rFonts w:ascii="Arial" w:hAnsi="Arial" w:cs="Arial"/>
          <w:sz w:val="24"/>
        </w:rPr>
        <w:t>por ello mutuamente excluyentes,</w:t>
      </w:r>
      <w:r w:rsidRPr="00106A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106AFC">
        <w:rPr>
          <w:rFonts w:ascii="Arial" w:hAnsi="Arial" w:cs="Arial"/>
          <w:sz w:val="24"/>
        </w:rPr>
        <w:t>a primera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corriente de pensamiento relaciona el análisis de políticas públicas y la Teoría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del Estado</w:t>
      </w:r>
      <w:r>
        <w:rPr>
          <w:rFonts w:ascii="Arial" w:hAnsi="Arial" w:cs="Arial"/>
          <w:sz w:val="24"/>
        </w:rPr>
        <w:t>,</w:t>
      </w:r>
      <w:r w:rsidRPr="00106AFC">
        <w:rPr>
          <w:rFonts w:ascii="Arial" w:hAnsi="Arial" w:cs="Arial"/>
          <w:sz w:val="24"/>
        </w:rPr>
        <w:t xml:space="preserve"> la segunda se centra en el funcionamiento de la acción de los</w:t>
      </w:r>
      <w:r>
        <w:rPr>
          <w:rFonts w:ascii="Arial" w:hAnsi="Arial" w:cs="Arial"/>
          <w:sz w:val="24"/>
        </w:rPr>
        <w:t xml:space="preserve"> poderes públicos,</w:t>
      </w:r>
      <w:r w:rsidRPr="00106AFC">
        <w:rPr>
          <w:rFonts w:ascii="Arial" w:hAnsi="Arial" w:cs="Arial"/>
          <w:sz w:val="24"/>
        </w:rPr>
        <w:t xml:space="preserve"> la tercera, por su parte, se centra en la evaluación de los resultados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y efectos de las políticas públicas.</w:t>
      </w:r>
    </w:p>
    <w:p w:rsidR="00106AFC" w:rsidRDefault="00106AFC" w:rsidP="00106AF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sentido, l</w:t>
      </w:r>
      <w:r w:rsidRPr="00106AFC">
        <w:rPr>
          <w:rFonts w:ascii="Arial" w:hAnsi="Arial" w:cs="Arial"/>
          <w:sz w:val="24"/>
        </w:rPr>
        <w:t>a perspectiva se centra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en el análisis de la conducta, tanto individual como colectiva, de los actores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implicados en las diferentes</w:t>
      </w:r>
      <w:r>
        <w:rPr>
          <w:rFonts w:ascii="Arial" w:hAnsi="Arial" w:cs="Arial"/>
          <w:sz w:val="24"/>
        </w:rPr>
        <w:t xml:space="preserve"> etapas de una política pública,</w:t>
      </w:r>
      <w:r w:rsidRPr="00106A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entiende</w:t>
      </w:r>
      <w:r w:rsidRPr="00106AFC">
        <w:rPr>
          <w:rFonts w:ascii="Arial" w:hAnsi="Arial" w:cs="Arial"/>
          <w:sz w:val="24"/>
        </w:rPr>
        <w:t xml:space="preserve"> que el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contenido y las características institucionales de una acción pública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son el resultado de las interacciones entre las autoridades político-administrativas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y los grupos sociales que causan o padecen los efectos negativos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de un determinado problema colectivo</w:t>
      </w:r>
      <w:r>
        <w:rPr>
          <w:rFonts w:ascii="Arial" w:hAnsi="Arial" w:cs="Arial"/>
          <w:sz w:val="24"/>
        </w:rPr>
        <w:t>,</w:t>
      </w:r>
      <w:r w:rsidRPr="00106A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106AFC">
        <w:rPr>
          <w:rFonts w:ascii="Arial" w:hAnsi="Arial" w:cs="Arial"/>
          <w:sz w:val="24"/>
        </w:rPr>
        <w:t>roblema que, precisamente, trata</w:t>
      </w:r>
      <w:r>
        <w:rPr>
          <w:rFonts w:ascii="Arial" w:hAnsi="Arial" w:cs="Arial"/>
          <w:sz w:val="24"/>
        </w:rPr>
        <w:t>n</w:t>
      </w:r>
      <w:r w:rsidRPr="00106AFC">
        <w:rPr>
          <w:rFonts w:ascii="Arial" w:hAnsi="Arial" w:cs="Arial"/>
          <w:sz w:val="24"/>
        </w:rPr>
        <w:t xml:space="preserve"> de resolver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la actuación de los poderes públicos</w:t>
      </w:r>
      <w:r>
        <w:rPr>
          <w:rFonts w:ascii="Arial" w:hAnsi="Arial" w:cs="Arial"/>
          <w:sz w:val="24"/>
        </w:rPr>
        <w:t>,</w:t>
      </w:r>
      <w:r w:rsidRPr="00106AFC">
        <w:rPr>
          <w:rFonts w:ascii="Arial" w:hAnsi="Arial" w:cs="Arial"/>
          <w:sz w:val="24"/>
        </w:rPr>
        <w:t xml:space="preserve"> El juego de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tales actores depende no sólo de sus intereses respectivos, sino también de los recursos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que logren movilizar para defender sus posiciones con relación a los objetivos,</w:t>
      </w:r>
      <w:r>
        <w:rPr>
          <w:rFonts w:ascii="Arial" w:hAnsi="Arial" w:cs="Arial"/>
          <w:sz w:val="24"/>
        </w:rPr>
        <w:t xml:space="preserve"> </w:t>
      </w:r>
      <w:r w:rsidRPr="00106AFC">
        <w:rPr>
          <w:rFonts w:ascii="Arial" w:hAnsi="Arial" w:cs="Arial"/>
          <w:sz w:val="24"/>
        </w:rPr>
        <w:t>a los instrumentos y a los procesos de elaboración de una intervención</w:t>
      </w:r>
      <w:r>
        <w:rPr>
          <w:rFonts w:ascii="Arial" w:hAnsi="Arial" w:cs="Arial"/>
          <w:sz w:val="24"/>
        </w:rPr>
        <w:t xml:space="preserve"> pública</w:t>
      </w:r>
      <w:r w:rsidRPr="00106AFC">
        <w:rPr>
          <w:rFonts w:ascii="Arial" w:hAnsi="Arial" w:cs="Arial"/>
          <w:sz w:val="24"/>
        </w:rPr>
        <w:t xml:space="preserve"> implementa.</w:t>
      </w:r>
    </w:p>
    <w:p w:rsidR="00106AFC" w:rsidRDefault="00106AFC" w:rsidP="00106AF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esta manera las claves del análisis de políticas públicas se </w:t>
      </w:r>
      <w:r w:rsidR="00D74421">
        <w:rPr>
          <w:rFonts w:ascii="Arial" w:hAnsi="Arial" w:cs="Arial"/>
          <w:sz w:val="24"/>
        </w:rPr>
        <w:t>mencionan</w:t>
      </w:r>
      <w:r>
        <w:rPr>
          <w:rFonts w:ascii="Arial" w:hAnsi="Arial" w:cs="Arial"/>
          <w:sz w:val="24"/>
        </w:rPr>
        <w:t xml:space="preserve"> las siguientes</w:t>
      </w:r>
      <w:r w:rsidR="00D74421">
        <w:rPr>
          <w:rFonts w:ascii="Arial" w:hAnsi="Arial" w:cs="Arial"/>
          <w:sz w:val="24"/>
        </w:rPr>
        <w:t>: Actores; las cuales son los triángulos de base formado por las autoridades político-administrativo, los grupos objetivos y los beneficiarios, Recursos; derecho, personal, fuerza, dinero, información, organización, Contenido de una Política Pública y Reglas Institucionales Generales.</w:t>
      </w:r>
    </w:p>
    <w:p w:rsidR="00D74421" w:rsidRDefault="00D74421" w:rsidP="00D74421">
      <w:pPr>
        <w:spacing w:line="360" w:lineRule="auto"/>
        <w:jc w:val="both"/>
        <w:rPr>
          <w:rFonts w:ascii="Arial" w:hAnsi="Arial" w:cs="Arial"/>
          <w:sz w:val="24"/>
        </w:rPr>
      </w:pPr>
      <w:r w:rsidRPr="00D74421">
        <w:rPr>
          <w:rFonts w:ascii="Arial" w:hAnsi="Arial" w:cs="Arial"/>
          <w:sz w:val="24"/>
        </w:rPr>
        <w:t>La noción de política pública hace referencia por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>tanto, a las interacciones, alianzas y conflictos, en un marco institucional específico,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>entre los diferentes actores públicos, parapúblicos y privados, para resolver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>un problema colectivo que requiere de una acción concertada</w:t>
      </w:r>
      <w:r>
        <w:rPr>
          <w:rFonts w:ascii="Arial" w:hAnsi="Arial" w:cs="Arial"/>
          <w:sz w:val="24"/>
        </w:rPr>
        <w:t>,</w:t>
      </w:r>
      <w:r w:rsidRPr="00D744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D74421">
        <w:rPr>
          <w:rFonts w:ascii="Arial" w:hAnsi="Arial" w:cs="Arial"/>
          <w:sz w:val="24"/>
        </w:rPr>
        <w:t>uesto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>que tales problemas se presentan en ámbitos específicos, el término política(s),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 xml:space="preserve">que pasa a formar parte del lenguaje común a partir del nacimiento del </w:t>
      </w:r>
      <w:r w:rsidRPr="00D74421">
        <w:rPr>
          <w:rFonts w:ascii="Arial" w:hAnsi="Arial" w:cs="Arial"/>
          <w:sz w:val="24"/>
        </w:rPr>
        <w:t>intervencionismo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 xml:space="preserve">estatal en los años 1930, se utiliza </w:t>
      </w:r>
      <w:r w:rsidRPr="00D74421">
        <w:rPr>
          <w:rFonts w:ascii="Arial" w:hAnsi="Arial" w:cs="Arial"/>
          <w:sz w:val="24"/>
        </w:rPr>
        <w:lastRenderedPageBreak/>
        <w:t>frecuentemente en combinación</w:t>
      </w:r>
      <w:r>
        <w:rPr>
          <w:rFonts w:ascii="Arial" w:hAnsi="Arial" w:cs="Arial"/>
          <w:sz w:val="24"/>
        </w:rPr>
        <w:t xml:space="preserve"> </w:t>
      </w:r>
      <w:r w:rsidRPr="00D74421">
        <w:rPr>
          <w:rFonts w:ascii="Arial" w:hAnsi="Arial" w:cs="Arial"/>
          <w:sz w:val="24"/>
        </w:rPr>
        <w:t>con una calificación del ámbito o sector en cuestión (por ejemplo,</w:t>
      </w:r>
      <w:r>
        <w:rPr>
          <w:rFonts w:ascii="Arial" w:hAnsi="Arial" w:cs="Arial"/>
          <w:sz w:val="24"/>
        </w:rPr>
        <w:t xml:space="preserve"> </w:t>
      </w:r>
      <w:r w:rsidR="00926A57">
        <w:rPr>
          <w:rFonts w:ascii="Arial" w:hAnsi="Arial" w:cs="Arial"/>
          <w:sz w:val="24"/>
        </w:rPr>
        <w:t>P</w:t>
      </w:r>
      <w:r w:rsidRPr="00D74421">
        <w:rPr>
          <w:rFonts w:ascii="Arial" w:hAnsi="Arial" w:cs="Arial"/>
          <w:sz w:val="24"/>
        </w:rPr>
        <w:t xml:space="preserve">olítica </w:t>
      </w:r>
      <w:r w:rsidR="00926A57">
        <w:rPr>
          <w:rFonts w:ascii="Arial" w:hAnsi="Arial" w:cs="Arial"/>
          <w:sz w:val="24"/>
        </w:rPr>
        <w:t>Energética</w:t>
      </w:r>
      <w:r w:rsidRPr="00D74421">
        <w:rPr>
          <w:rFonts w:ascii="Arial" w:hAnsi="Arial" w:cs="Arial"/>
          <w:sz w:val="24"/>
        </w:rPr>
        <w:t xml:space="preserve">, </w:t>
      </w:r>
      <w:r w:rsidR="00926A57">
        <w:rPr>
          <w:rFonts w:ascii="Arial" w:hAnsi="Arial" w:cs="Arial"/>
          <w:sz w:val="24"/>
        </w:rPr>
        <w:t>P</w:t>
      </w:r>
      <w:r w:rsidRPr="00D74421">
        <w:rPr>
          <w:rFonts w:ascii="Arial" w:hAnsi="Arial" w:cs="Arial"/>
          <w:sz w:val="24"/>
        </w:rPr>
        <w:t xml:space="preserve">olítica </w:t>
      </w:r>
      <w:r w:rsidR="00926A57">
        <w:rPr>
          <w:rFonts w:ascii="Arial" w:hAnsi="Arial" w:cs="Arial"/>
          <w:sz w:val="24"/>
        </w:rPr>
        <w:t>A</w:t>
      </w:r>
      <w:r w:rsidRPr="00D74421">
        <w:rPr>
          <w:rFonts w:ascii="Arial" w:hAnsi="Arial" w:cs="Arial"/>
          <w:sz w:val="24"/>
        </w:rPr>
        <w:t>grícola</w:t>
      </w:r>
      <w:r w:rsidR="00926A57">
        <w:rPr>
          <w:rFonts w:ascii="Arial" w:hAnsi="Arial" w:cs="Arial"/>
          <w:sz w:val="24"/>
        </w:rPr>
        <w:t>, P</w:t>
      </w:r>
      <w:r w:rsidRPr="00D74421">
        <w:rPr>
          <w:rFonts w:ascii="Arial" w:hAnsi="Arial" w:cs="Arial"/>
          <w:sz w:val="24"/>
        </w:rPr>
        <w:t xml:space="preserve">olítica </w:t>
      </w:r>
      <w:r w:rsidR="00926A57">
        <w:rPr>
          <w:rFonts w:ascii="Arial" w:hAnsi="Arial" w:cs="Arial"/>
          <w:sz w:val="24"/>
        </w:rPr>
        <w:t>Urbana</w:t>
      </w:r>
      <w:r w:rsidRPr="00D74421">
        <w:rPr>
          <w:rFonts w:ascii="Arial" w:hAnsi="Arial" w:cs="Arial"/>
          <w:sz w:val="24"/>
        </w:rPr>
        <w:t>)</w:t>
      </w:r>
      <w:r w:rsidR="00926A57">
        <w:rPr>
          <w:rFonts w:ascii="Arial" w:hAnsi="Arial" w:cs="Arial"/>
          <w:sz w:val="24"/>
        </w:rPr>
        <w:t>.</w:t>
      </w:r>
    </w:p>
    <w:p w:rsidR="00926A57" w:rsidRDefault="00926A57" w:rsidP="00926A57">
      <w:pPr>
        <w:spacing w:line="360" w:lineRule="auto"/>
        <w:jc w:val="both"/>
        <w:rPr>
          <w:rFonts w:ascii="Arial" w:hAnsi="Arial" w:cs="Arial"/>
          <w:sz w:val="24"/>
        </w:rPr>
      </w:pPr>
      <w:r w:rsidRPr="00926A57">
        <w:rPr>
          <w:rFonts w:ascii="Arial" w:hAnsi="Arial" w:cs="Arial"/>
          <w:sz w:val="24"/>
        </w:rPr>
        <w:t>Entendemos las políticas públicas como un conjunto encadenado de decisiones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y de acciones resultado de las interacciones estructuradas y repetidas entre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diferentes actores, públicos y privados, que por diversas razones están implicados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en el surgimiento, la formulación y la resolución de un problema políticamente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definido como público.</w:t>
      </w:r>
    </w:p>
    <w:p w:rsidR="00926A57" w:rsidRDefault="00926A57" w:rsidP="00926A5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esta manera la perspectiva  </w:t>
      </w:r>
      <w:r w:rsidRPr="00926A57">
        <w:rPr>
          <w:rFonts w:ascii="Arial" w:hAnsi="Arial" w:cs="Arial"/>
          <w:sz w:val="24"/>
        </w:rPr>
        <w:t>para analizar a los actores de las políticas públicas,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lo primero que proponemos es identificar y delimitar el espacio en el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cual los ac</w:t>
      </w:r>
      <w:r>
        <w:rPr>
          <w:rFonts w:ascii="Arial" w:hAnsi="Arial" w:cs="Arial"/>
          <w:sz w:val="24"/>
        </w:rPr>
        <w:t>tores van a intervenir, e</w:t>
      </w:r>
      <w:r w:rsidRPr="00926A57">
        <w:rPr>
          <w:rFonts w:ascii="Arial" w:hAnsi="Arial" w:cs="Arial"/>
          <w:sz w:val="24"/>
        </w:rPr>
        <w:t>n el interior de este espacio, podremos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distinguir a los actores de las políticas públicas en función de su carácter público,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es decir los actores político-administrativo</w:t>
      </w:r>
      <w:r>
        <w:rPr>
          <w:rFonts w:ascii="Arial" w:hAnsi="Arial" w:cs="Arial"/>
          <w:sz w:val="24"/>
        </w:rPr>
        <w:t>s, con estatuto de tales</w:t>
      </w:r>
      <w:r w:rsidRPr="00926A57">
        <w:rPr>
          <w:rFonts w:ascii="Arial" w:hAnsi="Arial" w:cs="Arial"/>
          <w:sz w:val="24"/>
        </w:rPr>
        <w:t>, o de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 xml:space="preserve">su carácter no público, es decir los actores que </w:t>
      </w:r>
      <w:r>
        <w:rPr>
          <w:rFonts w:ascii="Arial" w:hAnsi="Arial" w:cs="Arial"/>
          <w:sz w:val="24"/>
        </w:rPr>
        <w:t>pertenecen a las esferas que de</w:t>
      </w:r>
      <w:r w:rsidRPr="00926A57">
        <w:rPr>
          <w:rFonts w:ascii="Arial" w:hAnsi="Arial" w:cs="Arial"/>
          <w:sz w:val="24"/>
        </w:rPr>
        <w:t>nominamos socio-econó</w:t>
      </w:r>
      <w:r>
        <w:rPr>
          <w:rFonts w:ascii="Arial" w:hAnsi="Arial" w:cs="Arial"/>
          <w:sz w:val="24"/>
        </w:rPr>
        <w:t>mica y socio-cultural, l</w:t>
      </w:r>
      <w:r w:rsidRPr="00926A57">
        <w:rPr>
          <w:rFonts w:ascii="Arial" w:hAnsi="Arial" w:cs="Arial"/>
          <w:sz w:val="24"/>
        </w:rPr>
        <w:t>os actores privados pueden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disociarse en grupos-objetivo (actores cuyo comportamiento se define políticamente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como la causa directa del problema), beneficiarios finales de una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política pública (actores que sufren los efectos negativos del mencionado problema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y cuya situación pretende mejorarse a través de la intervención pública)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y grupos terceros, afectados de manera indirecta por la política pública, ya sea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de manera positiva, o de manera negativa</w:t>
      </w:r>
      <w:r>
        <w:rPr>
          <w:rFonts w:ascii="Arial" w:hAnsi="Arial" w:cs="Arial"/>
          <w:sz w:val="24"/>
        </w:rPr>
        <w:t>,</w:t>
      </w:r>
      <w:r w:rsidRPr="00926A57">
        <w:rPr>
          <w:rFonts w:ascii="Arial" w:hAnsi="Arial" w:cs="Arial"/>
          <w:sz w:val="24"/>
        </w:rPr>
        <w:t xml:space="preserve"> reuniendo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por tanto ambas categorías a todos los actores cuya situación personal se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 xml:space="preserve">ve modificada por la política pública </w:t>
      </w:r>
      <w:r w:rsidRPr="00926A57">
        <w:rPr>
          <w:rFonts w:ascii="Arial" w:hAnsi="Arial" w:cs="Arial"/>
          <w:sz w:val="24"/>
        </w:rPr>
        <w:t>aun</w:t>
      </w:r>
      <w:r w:rsidRPr="00926A57">
        <w:rPr>
          <w:rFonts w:ascii="Arial" w:hAnsi="Arial" w:cs="Arial"/>
          <w:sz w:val="24"/>
        </w:rPr>
        <w:t xml:space="preserve"> cuando la misma no los hubiera identificado</w:t>
      </w:r>
      <w:r>
        <w:rPr>
          <w:rFonts w:ascii="Arial" w:hAnsi="Arial" w:cs="Arial"/>
          <w:sz w:val="24"/>
        </w:rPr>
        <w:t xml:space="preserve"> ni como grupos </w:t>
      </w:r>
      <w:r w:rsidRPr="00926A57">
        <w:rPr>
          <w:rFonts w:ascii="Arial" w:hAnsi="Arial" w:cs="Arial"/>
          <w:sz w:val="24"/>
        </w:rPr>
        <w:t>objetivo ni como beneficiarios finales</w:t>
      </w:r>
      <w:r>
        <w:rPr>
          <w:rFonts w:ascii="Arial" w:hAnsi="Arial" w:cs="Arial"/>
          <w:sz w:val="24"/>
        </w:rPr>
        <w:t>;</w:t>
      </w:r>
      <w:r w:rsidRPr="00926A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926A57">
        <w:rPr>
          <w:rFonts w:ascii="Arial" w:hAnsi="Arial" w:cs="Arial"/>
          <w:sz w:val="24"/>
        </w:rPr>
        <w:t>os tres grandes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tipos de actores mencionados constituyen lo que denominamos el triángulo</w:t>
      </w:r>
      <w:r>
        <w:rPr>
          <w:rFonts w:ascii="Arial" w:hAnsi="Arial" w:cs="Arial"/>
          <w:sz w:val="24"/>
        </w:rPr>
        <w:t xml:space="preserve"> de los actores.</w:t>
      </w:r>
    </w:p>
    <w:p w:rsidR="00926A57" w:rsidRDefault="00926A57" w:rsidP="00926A5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Asimismo </w:t>
      </w:r>
      <w:r w:rsidRPr="00926A57">
        <w:rPr>
          <w:rFonts w:ascii="Arial" w:hAnsi="Arial" w:cs="Arial"/>
          <w:sz w:val="24"/>
        </w:rPr>
        <w:t>un denominador común a las políticas públicas es el estar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constituidas por un conjunto de actividades que, habitualmente, llevan a cabo los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actores públicos, resulta indispensable definir, de manera lo más precisa posible,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las características que permitan diferenciar a los actores públicos de los actores</w:t>
      </w:r>
      <w:r>
        <w:rPr>
          <w:rFonts w:ascii="Arial" w:hAnsi="Arial" w:cs="Arial"/>
          <w:sz w:val="24"/>
        </w:rPr>
        <w:t xml:space="preserve"> privados,</w:t>
      </w:r>
      <w:r w:rsidRPr="00926A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Pr="00926A57">
        <w:rPr>
          <w:rFonts w:ascii="Arial" w:hAnsi="Arial" w:cs="Arial"/>
          <w:sz w:val="24"/>
        </w:rPr>
        <w:t>or otro lado, la definición de los actores públicos nos debería permitir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distinguir una política pública de las políticas que hemos calificado como</w:t>
      </w:r>
      <w:r>
        <w:rPr>
          <w:rFonts w:ascii="Arial" w:hAnsi="Arial" w:cs="Arial"/>
          <w:sz w:val="24"/>
        </w:rPr>
        <w:t xml:space="preserve"> </w:t>
      </w:r>
      <w:r w:rsidRPr="00926A57">
        <w:rPr>
          <w:rFonts w:ascii="Arial" w:hAnsi="Arial" w:cs="Arial"/>
          <w:sz w:val="24"/>
        </w:rPr>
        <w:t>corporativas o privadas.</w:t>
      </w:r>
    </w:p>
    <w:p w:rsidR="00926A57" w:rsidRDefault="00D2320E" w:rsidP="00D232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 acuerdo </w:t>
      </w:r>
      <w:r w:rsidR="00926A57" w:rsidRPr="00926A57">
        <w:rPr>
          <w:rFonts w:ascii="Arial" w:hAnsi="Arial" w:cs="Arial"/>
          <w:sz w:val="24"/>
        </w:rPr>
        <w:t>en</w:t>
      </w:r>
      <w:r>
        <w:rPr>
          <w:rFonts w:ascii="Arial" w:hAnsi="Arial" w:cs="Arial"/>
          <w:sz w:val="24"/>
        </w:rPr>
        <w:t xml:space="preserve"> los </w:t>
      </w:r>
      <w:r w:rsidR="00926A57" w:rsidRPr="00926A57">
        <w:rPr>
          <w:rFonts w:ascii="Arial" w:hAnsi="Arial" w:cs="Arial"/>
          <w:sz w:val="24"/>
        </w:rPr>
        <w:t>recursos de los diferentes actores de una política pública,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así como su producción, su gestión, su explotación (más o menos continuada), su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combinación, e, incluso su intercambio, pueden tener una gran influencia sobre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el proceso, los resultados y los efectos de una política pública</w:t>
      </w:r>
      <w:r>
        <w:rPr>
          <w:rFonts w:ascii="Arial" w:hAnsi="Arial" w:cs="Arial"/>
          <w:sz w:val="24"/>
        </w:rPr>
        <w:t>,</w:t>
      </w:r>
      <w:r w:rsidR="00926A57" w:rsidRPr="00926A57">
        <w:rPr>
          <w:rFonts w:ascii="Arial" w:hAnsi="Arial" w:cs="Arial"/>
          <w:sz w:val="24"/>
        </w:rPr>
        <w:t xml:space="preserve"> Por ello, la distribución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y la gestión de los recursos de una política pública deben considerarse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como decisiones políticas que no pueden depender exclusivamente de la voluntad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de los poderes públicos (lo que haría du</w:t>
      </w:r>
      <w:r>
        <w:rPr>
          <w:rFonts w:ascii="Arial" w:hAnsi="Arial" w:cs="Arial"/>
          <w:sz w:val="24"/>
        </w:rPr>
        <w:t>dar de su carácter democrático),</w:t>
      </w:r>
      <w:r w:rsidR="00926A57" w:rsidRPr="00926A57">
        <w:rPr>
          <w:rFonts w:ascii="Arial" w:hAnsi="Arial" w:cs="Arial"/>
          <w:sz w:val="24"/>
        </w:rPr>
        <w:t xml:space="preserve"> Sin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embargo, en algunas ocasiones, hemos visto como ciertas propuestas procedentes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del campo de la Nueva Gestión Pública sugieren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o aconsejan dejar en manos de órganos ejecutivos el monopolio de la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explotación de recursos tan importantes como la organización, el tiempo, el consenso,</w:t>
      </w:r>
      <w:r>
        <w:rPr>
          <w:rFonts w:ascii="Arial" w:hAnsi="Arial" w:cs="Arial"/>
          <w:sz w:val="24"/>
        </w:rPr>
        <w:t xml:space="preserve"> </w:t>
      </w:r>
      <w:r w:rsidR="00926A57" w:rsidRPr="00926A57">
        <w:rPr>
          <w:rFonts w:ascii="Arial" w:hAnsi="Arial" w:cs="Arial"/>
          <w:sz w:val="24"/>
        </w:rPr>
        <w:t>etc., a fin de limitar la influencia de Parl</w:t>
      </w:r>
      <w:r>
        <w:rPr>
          <w:rFonts w:ascii="Arial" w:hAnsi="Arial" w:cs="Arial"/>
          <w:sz w:val="24"/>
        </w:rPr>
        <w:t>amento o de otros órganos repre</w:t>
      </w:r>
      <w:r w:rsidRPr="00D2320E">
        <w:rPr>
          <w:rFonts w:ascii="Arial" w:hAnsi="Arial" w:cs="Arial"/>
          <w:sz w:val="24"/>
        </w:rPr>
        <w:t>sentativos, entendiendo tales mecanismos de garantía o control como trabas para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una buena gestión</w:t>
      </w:r>
      <w:r>
        <w:rPr>
          <w:rFonts w:ascii="Arial" w:hAnsi="Arial" w:cs="Arial"/>
          <w:sz w:val="24"/>
        </w:rPr>
        <w:t>,</w:t>
      </w:r>
      <w:r w:rsidRPr="00D232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D2320E">
        <w:rPr>
          <w:rFonts w:ascii="Arial" w:hAnsi="Arial" w:cs="Arial"/>
          <w:sz w:val="24"/>
        </w:rPr>
        <w:t>n realidad, la calidad de ejecución de las políticas es un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ema que, además de argumentable;</w:t>
      </w:r>
      <w:r w:rsidRPr="00D2320E">
        <w:rPr>
          <w:rFonts w:ascii="Arial" w:hAnsi="Arial" w:cs="Arial"/>
          <w:sz w:val="24"/>
        </w:rPr>
        <w:t xml:space="preserve"> depende de muchos factores y no puede asegurarse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desde lógicas estrictamente eficientistas.</w:t>
      </w:r>
    </w:p>
    <w:p w:rsidR="00D2320E" w:rsidRDefault="00D2320E" w:rsidP="00D2320E">
      <w:pPr>
        <w:spacing w:line="360" w:lineRule="auto"/>
        <w:jc w:val="both"/>
        <w:rPr>
          <w:rFonts w:ascii="Arial" w:hAnsi="Arial" w:cs="Arial"/>
          <w:sz w:val="24"/>
        </w:rPr>
      </w:pPr>
      <w:r w:rsidRPr="00D2320E">
        <w:rPr>
          <w:rFonts w:ascii="Arial" w:hAnsi="Arial" w:cs="Arial"/>
          <w:sz w:val="24"/>
        </w:rPr>
        <w:t>El paradigma institucionalista tradicional sostiene que las reglas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institucionales democráticas determinan las decis</w:t>
      </w:r>
      <w:r>
        <w:rPr>
          <w:rFonts w:ascii="Arial" w:hAnsi="Arial" w:cs="Arial"/>
          <w:sz w:val="24"/>
        </w:rPr>
        <w:t>iones individuales y colectivas, e</w:t>
      </w:r>
      <w:r w:rsidRPr="00D2320E">
        <w:rPr>
          <w:rFonts w:ascii="Arial" w:hAnsi="Arial" w:cs="Arial"/>
          <w:sz w:val="24"/>
        </w:rPr>
        <w:t xml:space="preserve">l homo </w:t>
      </w:r>
      <w:proofErr w:type="spellStart"/>
      <w:r w:rsidRPr="00D2320E">
        <w:rPr>
          <w:rFonts w:ascii="Arial" w:hAnsi="Arial" w:cs="Arial"/>
          <w:sz w:val="24"/>
        </w:rPr>
        <w:t>politicus</w:t>
      </w:r>
      <w:proofErr w:type="spellEnd"/>
      <w:r w:rsidRPr="00D2320E">
        <w:rPr>
          <w:rFonts w:ascii="Arial" w:hAnsi="Arial" w:cs="Arial"/>
          <w:sz w:val="24"/>
        </w:rPr>
        <w:t xml:space="preserve"> hace política, pero siempre en el marco de las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instituciones constitucionales y respetan</w:t>
      </w:r>
      <w:r>
        <w:rPr>
          <w:rFonts w:ascii="Arial" w:hAnsi="Arial" w:cs="Arial"/>
          <w:sz w:val="24"/>
        </w:rPr>
        <w:t>do determinadas reglas formales,</w:t>
      </w:r>
      <w:r w:rsidRPr="00D232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Pr="00D2320E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politólogos que adhieren a esta corriente describen, utilizando frecuentemente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un lenguaje legalista, las estructuras y los procesos propios a los órganos del parlamento,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del gobierno y de la administración, así como el funcionamiento de los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partidos polít</w:t>
      </w:r>
      <w:r>
        <w:rPr>
          <w:rFonts w:ascii="Arial" w:hAnsi="Arial" w:cs="Arial"/>
          <w:sz w:val="24"/>
        </w:rPr>
        <w:t>icos y de los grupos de interés,</w:t>
      </w:r>
      <w:r w:rsidRPr="00D232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D2320E">
        <w:rPr>
          <w:rFonts w:ascii="Arial" w:hAnsi="Arial" w:cs="Arial"/>
          <w:sz w:val="24"/>
        </w:rPr>
        <w:t>in embargo, y de manera gradual,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el institucionalismo tradicional fue distinguiendo los aspectos jurídicos y las estructuras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organizacionales de lo que eran las reglas (informales) concernientes a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la toma de decisiones colectivas</w:t>
      </w:r>
      <w:r>
        <w:rPr>
          <w:rFonts w:ascii="Arial" w:hAnsi="Arial" w:cs="Arial"/>
          <w:sz w:val="24"/>
        </w:rPr>
        <w:t>.</w:t>
      </w:r>
    </w:p>
    <w:p w:rsidR="00D2320E" w:rsidRDefault="00D2320E" w:rsidP="00D2320E">
      <w:pPr>
        <w:spacing w:line="360" w:lineRule="auto"/>
        <w:jc w:val="both"/>
        <w:rPr>
          <w:rFonts w:ascii="Arial" w:hAnsi="Arial" w:cs="Arial"/>
          <w:sz w:val="24"/>
        </w:rPr>
      </w:pPr>
      <w:r w:rsidRPr="00D2320E">
        <w:rPr>
          <w:rFonts w:ascii="Arial" w:hAnsi="Arial" w:cs="Arial"/>
          <w:sz w:val="24"/>
        </w:rPr>
        <w:t>Entendemos que las reglas institucionales son un factor que afecta la conducta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 xml:space="preserve">de los actores y, en consecuencia, la sustancia </w:t>
      </w:r>
      <w:r>
        <w:rPr>
          <w:rFonts w:ascii="Arial" w:hAnsi="Arial" w:cs="Arial"/>
          <w:sz w:val="24"/>
        </w:rPr>
        <w:t>misma de las políticas públicas, p</w:t>
      </w:r>
      <w:r w:rsidRPr="00D2320E">
        <w:rPr>
          <w:rFonts w:ascii="Arial" w:hAnsi="Arial" w:cs="Arial"/>
          <w:sz w:val="24"/>
        </w:rPr>
        <w:t xml:space="preserve">aralelamente, consideramos que el marco institucional no tiene </w:t>
      </w:r>
      <w:r w:rsidRPr="00D2320E">
        <w:rPr>
          <w:rFonts w:ascii="Arial" w:hAnsi="Arial" w:cs="Arial"/>
          <w:sz w:val="24"/>
        </w:rPr>
        <w:t>por qué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considerarse como algo fijo, sino como algo que evoluc</w:t>
      </w:r>
      <w:r>
        <w:rPr>
          <w:rFonts w:ascii="Arial" w:hAnsi="Arial" w:cs="Arial"/>
          <w:sz w:val="24"/>
        </w:rPr>
        <w:t>iona,</w:t>
      </w:r>
      <w:r w:rsidRPr="00D232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</w:t>
      </w:r>
      <w:r w:rsidRPr="00D2320E">
        <w:rPr>
          <w:rFonts w:ascii="Arial" w:hAnsi="Arial" w:cs="Arial"/>
          <w:sz w:val="24"/>
        </w:rPr>
        <w:t>ambién nos parece</w:t>
      </w:r>
      <w:r>
        <w:rPr>
          <w:rFonts w:ascii="Arial" w:hAnsi="Arial" w:cs="Arial"/>
          <w:sz w:val="24"/>
        </w:rPr>
        <w:t xml:space="preserve"> </w:t>
      </w:r>
      <w:r w:rsidRPr="00D2320E">
        <w:rPr>
          <w:rFonts w:ascii="Arial" w:hAnsi="Arial" w:cs="Arial"/>
          <w:sz w:val="24"/>
        </w:rPr>
        <w:t>interesante considerar el peso de los resultados sustantivos de la acción pública</w:t>
      </w:r>
      <w:r>
        <w:rPr>
          <w:rFonts w:ascii="Arial" w:hAnsi="Arial" w:cs="Arial"/>
          <w:sz w:val="24"/>
        </w:rPr>
        <w:t>.</w:t>
      </w:r>
    </w:p>
    <w:p w:rsidR="00116768" w:rsidRPr="00116768" w:rsidRDefault="00116768" w:rsidP="00116768">
      <w:pPr>
        <w:spacing w:line="360" w:lineRule="auto"/>
        <w:jc w:val="both"/>
        <w:rPr>
          <w:rFonts w:ascii="Arial" w:hAnsi="Arial" w:cs="Arial"/>
          <w:sz w:val="24"/>
        </w:rPr>
      </w:pPr>
      <w:r w:rsidRPr="00116768">
        <w:rPr>
          <w:rFonts w:ascii="Arial" w:hAnsi="Arial" w:cs="Arial"/>
          <w:sz w:val="24"/>
        </w:rPr>
        <w:lastRenderedPageBreak/>
        <w:t>Todos estos productos de una política pública, surgen en la práctica de un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proceso específico de toma de decisiones. Lo que equivale a decir que proceden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de interacciones continuadas y repetidas entre actores identificables que movilizan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diversos recursos. Tales procesos se rigen por numerosas reglas institucionales,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generales y/o propias del ámbito de intervención de que se trate.</w:t>
      </w:r>
    </w:p>
    <w:p w:rsidR="00D2320E" w:rsidRDefault="00116768" w:rsidP="00116768">
      <w:pPr>
        <w:spacing w:line="360" w:lineRule="auto"/>
        <w:jc w:val="both"/>
        <w:rPr>
          <w:rFonts w:ascii="Arial" w:hAnsi="Arial" w:cs="Arial"/>
          <w:sz w:val="24"/>
        </w:rPr>
      </w:pPr>
      <w:r w:rsidRPr="00116768">
        <w:rPr>
          <w:rFonts w:ascii="Arial" w:hAnsi="Arial" w:cs="Arial"/>
          <w:sz w:val="24"/>
        </w:rPr>
        <w:t>A través de las mencionadas interacciones, los actores públicos y privados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establecen acuerdos institucionales (de manera a veces embrionaria en el momento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de la definición política del problema público y de inclusión en la agenda,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y posteriormente, de manera más sostenida durante la formulación, implementación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y, fin</w:t>
      </w:r>
      <w:r>
        <w:rPr>
          <w:rFonts w:ascii="Arial" w:hAnsi="Arial" w:cs="Arial"/>
          <w:sz w:val="24"/>
        </w:rPr>
        <w:t>almente, la evaluación,</w:t>
      </w:r>
      <w:r w:rsidRPr="001167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116768">
        <w:rPr>
          <w:rFonts w:ascii="Arial" w:hAnsi="Arial" w:cs="Arial"/>
          <w:sz w:val="24"/>
        </w:rPr>
        <w:t>stos acuerdos institucionales revisten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una importancia particular durante la fase de implementación, razón que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nos lleva a considerar la generación de un acuerdo político-administrativo</w:t>
      </w:r>
      <w:r>
        <w:rPr>
          <w:rFonts w:ascii="Arial" w:hAnsi="Arial" w:cs="Arial"/>
          <w:sz w:val="24"/>
        </w:rPr>
        <w:t xml:space="preserve">,  </w:t>
      </w:r>
      <w:r w:rsidRPr="00116768">
        <w:rPr>
          <w:rFonts w:ascii="Arial" w:hAnsi="Arial" w:cs="Arial"/>
          <w:sz w:val="24"/>
        </w:rPr>
        <w:t>como un producto que en sí mismo es frecuentemente el resultado de una concatenación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más o menos consciente por parte de los diferentes actores de decisiones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 xml:space="preserve">específicas. </w:t>
      </w:r>
    </w:p>
    <w:p w:rsidR="00116768" w:rsidRDefault="00116768" w:rsidP="0011676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Asimismo l</w:t>
      </w:r>
      <w:r w:rsidRPr="00116768">
        <w:rPr>
          <w:rFonts w:ascii="Arial" w:hAnsi="Arial" w:cs="Arial"/>
          <w:sz w:val="24"/>
        </w:rPr>
        <w:t>as relaciones causales entre las reglas institucionales generales y aquellas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específicas contenidas en los productos de etapas precedentes, los actores y los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 xml:space="preserve">recursos variables independientes y los seis </w:t>
      </w:r>
      <w:r>
        <w:rPr>
          <w:rFonts w:ascii="Arial" w:hAnsi="Arial" w:cs="Arial"/>
          <w:sz w:val="24"/>
        </w:rPr>
        <w:t xml:space="preserve">productos de la acción pública </w:t>
      </w:r>
      <w:r w:rsidRPr="00116768">
        <w:rPr>
          <w:rFonts w:ascii="Arial" w:hAnsi="Arial" w:cs="Arial"/>
          <w:sz w:val="24"/>
        </w:rPr>
        <w:t>variables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dependientes</w:t>
      </w:r>
      <w:r>
        <w:rPr>
          <w:rFonts w:ascii="Arial" w:hAnsi="Arial" w:cs="Arial"/>
          <w:sz w:val="24"/>
        </w:rPr>
        <w:t>,</w:t>
      </w:r>
      <w:r w:rsidRPr="00116768">
        <w:rPr>
          <w:rFonts w:ascii="Arial" w:hAnsi="Arial" w:cs="Arial"/>
          <w:sz w:val="24"/>
        </w:rPr>
        <w:t xml:space="preserve"> pueden teóricamente analizarse de manera aislada en cada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una de las etapas del ciclo de una política pública</w:t>
      </w:r>
      <w:r>
        <w:rPr>
          <w:rFonts w:ascii="Arial" w:hAnsi="Arial" w:cs="Arial"/>
          <w:sz w:val="24"/>
        </w:rPr>
        <w:t>,</w:t>
      </w:r>
      <w:r w:rsidRPr="001167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</w:t>
      </w:r>
      <w:r w:rsidRPr="00116768">
        <w:rPr>
          <w:rFonts w:ascii="Arial" w:hAnsi="Arial" w:cs="Arial"/>
          <w:sz w:val="24"/>
        </w:rPr>
        <w:t>in embargo, el modelo de análisis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que proponemos pretende describir, comprender y explicar la totalidad de la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política pública, que va desde la percepción inicial de un problema social hasta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su eventual solución a través de la intervención pública</w:t>
      </w:r>
      <w:r>
        <w:rPr>
          <w:rFonts w:ascii="Arial" w:hAnsi="Arial" w:cs="Arial"/>
          <w:sz w:val="24"/>
        </w:rPr>
        <w:t>.</w:t>
      </w:r>
    </w:p>
    <w:p w:rsidR="00116768" w:rsidRPr="00116768" w:rsidRDefault="00116768" w:rsidP="0011676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Del mismo modo </w:t>
      </w:r>
      <w:r w:rsidRPr="00116768">
        <w:rPr>
          <w:rFonts w:ascii="Arial" w:hAnsi="Arial" w:cs="Arial"/>
          <w:sz w:val="24"/>
        </w:rPr>
        <w:t>las políticas públicas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están formadas por un conjunto de acciones y decisiones llevadas a cabo por diversos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actores con la finalidad de resolver un problema definido políticamente</w:t>
      </w:r>
      <w:r>
        <w:rPr>
          <w:rFonts w:ascii="Arial" w:hAnsi="Arial" w:cs="Arial"/>
          <w:sz w:val="24"/>
        </w:rPr>
        <w:t xml:space="preserve"> como público,</w:t>
      </w:r>
      <w:r w:rsidRPr="001167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116768">
        <w:rPr>
          <w:rFonts w:ascii="Arial" w:hAnsi="Arial" w:cs="Arial"/>
          <w:sz w:val="24"/>
        </w:rPr>
        <w:t>s por tanto importante analizar a que nos referimos cuando usamos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el concepto de problema público</w:t>
      </w:r>
      <w:r>
        <w:rPr>
          <w:rFonts w:ascii="Arial" w:hAnsi="Arial" w:cs="Arial"/>
          <w:sz w:val="24"/>
        </w:rPr>
        <w:t>,</w:t>
      </w:r>
      <w:r w:rsidRPr="001167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116768">
        <w:rPr>
          <w:rFonts w:ascii="Arial" w:hAnsi="Arial" w:cs="Arial"/>
          <w:sz w:val="24"/>
        </w:rPr>
        <w:t xml:space="preserve">onsiguientemente, </w:t>
      </w:r>
      <w:r>
        <w:rPr>
          <w:rFonts w:ascii="Arial" w:hAnsi="Arial" w:cs="Arial"/>
          <w:sz w:val="24"/>
        </w:rPr>
        <w:t xml:space="preserve">a </w:t>
      </w:r>
      <w:r w:rsidRPr="00116768">
        <w:rPr>
          <w:rFonts w:ascii="Arial" w:hAnsi="Arial" w:cs="Arial"/>
          <w:sz w:val="24"/>
        </w:rPr>
        <w:t>los procesos a través de los cuales un problema social se identifica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y más tarde se tematiza</w:t>
      </w:r>
      <w:r>
        <w:rPr>
          <w:rFonts w:ascii="Arial" w:hAnsi="Arial" w:cs="Arial"/>
          <w:sz w:val="24"/>
        </w:rPr>
        <w:t xml:space="preserve"> o se </w:t>
      </w:r>
      <w:r w:rsidRPr="00116768">
        <w:rPr>
          <w:rFonts w:ascii="Arial" w:hAnsi="Arial" w:cs="Arial"/>
          <w:sz w:val="24"/>
        </w:rPr>
        <w:t>formatea como problema público, así como las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diferentes formas en que se produce su inclusión en la agenda política.</w:t>
      </w:r>
    </w:p>
    <w:p w:rsidR="00FA67E6" w:rsidRDefault="00116768" w:rsidP="00AE6E3D">
      <w:pPr>
        <w:spacing w:line="360" w:lineRule="auto"/>
        <w:jc w:val="both"/>
        <w:rPr>
          <w:rFonts w:ascii="Arial" w:hAnsi="Arial" w:cs="Arial"/>
          <w:sz w:val="24"/>
        </w:rPr>
      </w:pPr>
      <w:r w:rsidRPr="00116768">
        <w:rPr>
          <w:rFonts w:ascii="Arial" w:hAnsi="Arial" w:cs="Arial"/>
          <w:sz w:val="24"/>
        </w:rPr>
        <w:lastRenderedPageBreak/>
        <w:t>Los procesos</w:t>
      </w:r>
      <w:r>
        <w:rPr>
          <w:rFonts w:ascii="Arial" w:hAnsi="Arial" w:cs="Arial"/>
          <w:sz w:val="24"/>
        </w:rPr>
        <w:t xml:space="preserve"> de </w:t>
      </w:r>
      <w:r w:rsidRPr="00116768">
        <w:rPr>
          <w:rFonts w:ascii="Arial" w:hAnsi="Arial" w:cs="Arial"/>
          <w:sz w:val="24"/>
        </w:rPr>
        <w:t>política de los problemas públicos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hasta ahora no han generado análisis comparables, por lo menos numéricamente,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a aquellos que se focaliz</w:t>
      </w:r>
      <w:r>
        <w:rPr>
          <w:rFonts w:ascii="Arial" w:hAnsi="Arial" w:cs="Arial"/>
          <w:sz w:val="24"/>
        </w:rPr>
        <w:t xml:space="preserve">an en el estudio de etapas como las fases de decisión </w:t>
      </w:r>
      <w:r w:rsidR="00AE6E3D">
        <w:rPr>
          <w:rFonts w:ascii="Arial" w:hAnsi="Arial" w:cs="Arial"/>
          <w:sz w:val="24"/>
        </w:rPr>
        <w:t xml:space="preserve">o </w:t>
      </w:r>
      <w:r w:rsidRPr="00116768">
        <w:rPr>
          <w:rFonts w:ascii="Arial" w:hAnsi="Arial" w:cs="Arial"/>
          <w:sz w:val="24"/>
        </w:rPr>
        <w:t>programación, implementación y evaluación de</w:t>
      </w:r>
      <w:r>
        <w:rPr>
          <w:rFonts w:ascii="Arial" w:hAnsi="Arial" w:cs="Arial"/>
          <w:sz w:val="24"/>
        </w:rPr>
        <w:t xml:space="preserve"> </w:t>
      </w:r>
      <w:r w:rsidR="00AE6E3D">
        <w:rPr>
          <w:rFonts w:ascii="Arial" w:hAnsi="Arial" w:cs="Arial"/>
          <w:sz w:val="24"/>
        </w:rPr>
        <w:t>las políticas públicas, en e</w:t>
      </w:r>
      <w:r w:rsidRPr="00116768">
        <w:rPr>
          <w:rFonts w:ascii="Arial" w:hAnsi="Arial" w:cs="Arial"/>
          <w:sz w:val="24"/>
        </w:rPr>
        <w:t>llo a pesar de que, como resulta evidente, el no considerar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suficientemente los elementos que corresponden a la definición del problema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que genera la política pública puede constituir un obstáculo importante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para el análisis de la misma, incluso en el caso de que la investigación se centre</w:t>
      </w:r>
      <w:r>
        <w:rPr>
          <w:rFonts w:ascii="Arial" w:hAnsi="Arial" w:cs="Arial"/>
          <w:sz w:val="24"/>
        </w:rPr>
        <w:t xml:space="preserve"> </w:t>
      </w:r>
      <w:r w:rsidRPr="00116768">
        <w:rPr>
          <w:rFonts w:ascii="Arial" w:hAnsi="Arial" w:cs="Arial"/>
          <w:sz w:val="24"/>
        </w:rPr>
        <w:t>en la etapa de implementación</w:t>
      </w:r>
      <w:r w:rsidR="00AE6E3D">
        <w:rPr>
          <w:rFonts w:ascii="Arial" w:hAnsi="Arial" w:cs="Arial"/>
          <w:sz w:val="24"/>
        </w:rPr>
        <w:t>, a</w:t>
      </w:r>
      <w:r w:rsidR="00AE6E3D" w:rsidRPr="00AE6E3D">
        <w:rPr>
          <w:rFonts w:ascii="Arial" w:hAnsi="Arial" w:cs="Arial"/>
          <w:sz w:val="24"/>
        </w:rPr>
        <w:t>l estudiar diacrónicamente el ciclo de vida de una política, el analista debe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preguntarse en cada una de las etapas si el contenido, los actores y el contexto institucional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de la política estudiada responden a la definición inicial del problema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a resolver o, si por el contrario, provienen de una reformulación política del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mismo llevada a cabo por determinados actores</w:t>
      </w:r>
      <w:r w:rsidR="00AE6E3D">
        <w:rPr>
          <w:rFonts w:ascii="Arial" w:hAnsi="Arial" w:cs="Arial"/>
          <w:sz w:val="24"/>
        </w:rPr>
        <w:t>,</w:t>
      </w:r>
      <w:r w:rsidR="00AE6E3D" w:rsidRPr="00AE6E3D">
        <w:rPr>
          <w:rFonts w:ascii="Arial" w:hAnsi="Arial" w:cs="Arial"/>
          <w:sz w:val="24"/>
        </w:rPr>
        <w:t xml:space="preserve"> </w:t>
      </w:r>
      <w:r w:rsidR="00AE6E3D">
        <w:rPr>
          <w:rFonts w:ascii="Arial" w:hAnsi="Arial" w:cs="Arial"/>
          <w:sz w:val="24"/>
        </w:rPr>
        <w:t>u</w:t>
      </w:r>
      <w:r w:rsidR="00AE6E3D" w:rsidRPr="00AE6E3D">
        <w:rPr>
          <w:rFonts w:ascii="Arial" w:hAnsi="Arial" w:cs="Arial"/>
          <w:sz w:val="24"/>
        </w:rPr>
        <w:t>na perspectiva secuencial de las políticas públicas</w:t>
      </w:r>
      <w:r w:rsidR="00AE6E3D">
        <w:rPr>
          <w:rFonts w:ascii="Arial" w:hAnsi="Arial" w:cs="Arial"/>
          <w:sz w:val="24"/>
        </w:rPr>
        <w:t>,</w:t>
      </w:r>
      <w:r w:rsidR="00AE6E3D" w:rsidRPr="00AE6E3D">
        <w:rPr>
          <w:rFonts w:ascii="Arial" w:hAnsi="Arial" w:cs="Arial"/>
          <w:sz w:val="24"/>
        </w:rPr>
        <w:t xml:space="preserve"> puede no tomar en cuenta </w:t>
      </w:r>
      <w:r w:rsidR="00AE6E3D">
        <w:rPr>
          <w:rFonts w:ascii="Arial" w:hAnsi="Arial" w:cs="Arial"/>
          <w:sz w:val="24"/>
        </w:rPr>
        <w:t>el</w:t>
      </w:r>
      <w:r w:rsidR="00AE6E3D" w:rsidRPr="00AE6E3D">
        <w:rPr>
          <w:rFonts w:ascii="Arial" w:hAnsi="Arial" w:cs="Arial"/>
          <w:sz w:val="24"/>
        </w:rPr>
        <w:t xml:space="preserve"> proceso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continuo de definición del problema, y así correr el riesgo de ocultar no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solamente un elemento fundamental de toda acción pública, sino también uno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de los factores explicativos de los eventuales cambios sustantivos y/o institucionales</w:t>
      </w:r>
      <w:r w:rsidR="00AE6E3D">
        <w:rPr>
          <w:rFonts w:ascii="Arial" w:hAnsi="Arial" w:cs="Arial"/>
          <w:sz w:val="24"/>
        </w:rPr>
        <w:t xml:space="preserve"> de la política pública, l</w:t>
      </w:r>
      <w:r w:rsidR="00AE6E3D" w:rsidRPr="00AE6E3D">
        <w:rPr>
          <w:rFonts w:ascii="Arial" w:hAnsi="Arial" w:cs="Arial"/>
          <w:sz w:val="24"/>
        </w:rPr>
        <w:t>as perspectivas sociológicas se concentran sobre todo en los factores individuales,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las convenciones y las normas colectivas que favorecen o, por el contrario,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frenan, la toma de conciencia de que una situación problemática privada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puede pertenecer al ámbito social y en consecuencia, definirse como un problema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so</w:t>
      </w:r>
      <w:r w:rsidR="00AE6E3D">
        <w:rPr>
          <w:rFonts w:ascii="Arial" w:hAnsi="Arial" w:cs="Arial"/>
          <w:sz w:val="24"/>
        </w:rPr>
        <w:t>c</w:t>
      </w:r>
      <w:r w:rsidR="00FA67E6">
        <w:rPr>
          <w:rFonts w:ascii="Arial" w:hAnsi="Arial" w:cs="Arial"/>
          <w:sz w:val="24"/>
        </w:rPr>
        <w:t>ial y no estrictamente privado.</w:t>
      </w:r>
    </w:p>
    <w:p w:rsidR="00116768" w:rsidRPr="00106AFC" w:rsidRDefault="00FA67E6" w:rsidP="00AE6E3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Finalmente </w:t>
      </w:r>
      <w:r w:rsidR="00AE6E3D">
        <w:rPr>
          <w:rFonts w:ascii="Arial" w:hAnsi="Arial" w:cs="Arial"/>
          <w:sz w:val="24"/>
        </w:rPr>
        <w:t>l</w:t>
      </w:r>
      <w:r w:rsidR="00AE6E3D" w:rsidRPr="00AE6E3D">
        <w:rPr>
          <w:rFonts w:ascii="Arial" w:hAnsi="Arial" w:cs="Arial"/>
          <w:sz w:val="24"/>
        </w:rPr>
        <w:t>as implicaciones políticas de los elementos evaluativos en la gestión sustantiva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de la política pública s</w:t>
      </w:r>
      <w:r w:rsidR="00AE6E3D">
        <w:rPr>
          <w:rFonts w:ascii="Arial" w:hAnsi="Arial" w:cs="Arial"/>
          <w:sz w:val="24"/>
        </w:rPr>
        <w:t>on importantes en algunos casos,</w:t>
      </w:r>
      <w:r w:rsidR="00AE6E3D" w:rsidRPr="00AE6E3D">
        <w:rPr>
          <w:rFonts w:ascii="Arial" w:hAnsi="Arial" w:cs="Arial"/>
          <w:sz w:val="24"/>
        </w:rPr>
        <w:t xml:space="preserve"> </w:t>
      </w:r>
      <w:r w:rsidR="00AE6E3D">
        <w:rPr>
          <w:rFonts w:ascii="Arial" w:hAnsi="Arial" w:cs="Arial"/>
          <w:sz w:val="24"/>
        </w:rPr>
        <w:t>p</w:t>
      </w:r>
      <w:r w:rsidR="00AE6E3D" w:rsidRPr="00AE6E3D">
        <w:rPr>
          <w:rFonts w:ascii="Arial" w:hAnsi="Arial" w:cs="Arial"/>
          <w:sz w:val="24"/>
        </w:rPr>
        <w:t>ero, a pesar de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ello, los debates políticos al respecto frecuentemente se concentran en la pertinencia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técnica y en la justificación científica de los datos correspondientes a las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medidas propuestas</w:t>
      </w:r>
      <w:r w:rsidR="00AE6E3D">
        <w:rPr>
          <w:rFonts w:ascii="Arial" w:hAnsi="Arial" w:cs="Arial"/>
          <w:sz w:val="24"/>
        </w:rPr>
        <w:t>,</w:t>
      </w:r>
      <w:r w:rsidR="00AE6E3D" w:rsidRPr="00AE6E3D">
        <w:rPr>
          <w:rFonts w:ascii="Arial" w:hAnsi="Arial" w:cs="Arial"/>
          <w:sz w:val="24"/>
        </w:rPr>
        <w:t xml:space="preserve"> </w:t>
      </w:r>
      <w:r w:rsidR="00AE6E3D">
        <w:rPr>
          <w:rFonts w:ascii="Arial" w:hAnsi="Arial" w:cs="Arial"/>
          <w:sz w:val="24"/>
        </w:rPr>
        <w:t>t</w:t>
      </w:r>
      <w:r w:rsidR="00AE6E3D" w:rsidRPr="00AE6E3D">
        <w:rPr>
          <w:rFonts w:ascii="Arial" w:hAnsi="Arial" w:cs="Arial"/>
          <w:sz w:val="24"/>
        </w:rPr>
        <w:t>odo investigador en ciencias sociales o naturales sabe que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 xml:space="preserve">se pueden </w:t>
      </w:r>
      <w:r w:rsidR="00AE6E3D">
        <w:rPr>
          <w:rFonts w:ascii="Arial" w:hAnsi="Arial" w:cs="Arial"/>
          <w:sz w:val="24"/>
        </w:rPr>
        <w:t>producir</w:t>
      </w:r>
      <w:r w:rsidR="00AE6E3D" w:rsidRPr="00AE6E3D">
        <w:rPr>
          <w:rFonts w:ascii="Arial" w:hAnsi="Arial" w:cs="Arial"/>
          <w:sz w:val="24"/>
        </w:rPr>
        <w:t xml:space="preserve"> resultados divergentes</w:t>
      </w:r>
      <w:r w:rsidR="00AE6E3D">
        <w:rPr>
          <w:rFonts w:ascii="Arial" w:hAnsi="Arial" w:cs="Arial"/>
          <w:sz w:val="24"/>
        </w:rPr>
        <w:t xml:space="preserve"> según el método que se aplique, e</w:t>
      </w:r>
      <w:r w:rsidR="00AE6E3D" w:rsidRPr="00AE6E3D">
        <w:rPr>
          <w:rFonts w:ascii="Arial" w:hAnsi="Arial" w:cs="Arial"/>
          <w:sz w:val="24"/>
        </w:rPr>
        <w:t>ste fenómeno también se presenta en el</w:t>
      </w:r>
      <w:r w:rsidR="00AE6E3D">
        <w:rPr>
          <w:rFonts w:ascii="Arial" w:hAnsi="Arial" w:cs="Arial"/>
          <w:sz w:val="24"/>
        </w:rPr>
        <w:t xml:space="preserve"> análisis de políticas públicas,</w:t>
      </w:r>
      <w:r w:rsidR="00AE6E3D" w:rsidRPr="00AE6E3D">
        <w:rPr>
          <w:rFonts w:ascii="Arial" w:hAnsi="Arial" w:cs="Arial"/>
          <w:sz w:val="24"/>
        </w:rPr>
        <w:t xml:space="preserve"> </w:t>
      </w:r>
      <w:r w:rsidR="00AE6E3D">
        <w:rPr>
          <w:rFonts w:ascii="Arial" w:hAnsi="Arial" w:cs="Arial"/>
          <w:sz w:val="24"/>
        </w:rPr>
        <w:t>a</w:t>
      </w:r>
      <w:r w:rsidR="00AE6E3D" w:rsidRPr="00AE6E3D">
        <w:rPr>
          <w:rFonts w:ascii="Arial" w:hAnsi="Arial" w:cs="Arial"/>
          <w:sz w:val="24"/>
        </w:rPr>
        <w:t>l cambiar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las unidades de medición se consigue en ocasiones, volver «eficaces», a posteriori,</w:t>
      </w:r>
      <w:r w:rsidR="00AE6E3D">
        <w:rPr>
          <w:rFonts w:ascii="Arial" w:hAnsi="Arial" w:cs="Arial"/>
          <w:sz w:val="24"/>
        </w:rPr>
        <w:t xml:space="preserve"> </w:t>
      </w:r>
      <w:r w:rsidR="00AE6E3D" w:rsidRPr="00AE6E3D">
        <w:rPr>
          <w:rFonts w:ascii="Arial" w:hAnsi="Arial" w:cs="Arial"/>
          <w:sz w:val="24"/>
        </w:rPr>
        <w:t>políticas públicas totalmente ineficaces, sin necesitar para ello modificar</w:t>
      </w:r>
      <w:r w:rsidR="00AE6E3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su sustancia.</w:t>
      </w:r>
    </w:p>
    <w:sectPr w:rsidR="00116768" w:rsidRPr="0010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FC"/>
    <w:rsid w:val="00106AFC"/>
    <w:rsid w:val="00116768"/>
    <w:rsid w:val="0027695A"/>
    <w:rsid w:val="00926A57"/>
    <w:rsid w:val="00AE6E3D"/>
    <w:rsid w:val="00D2320E"/>
    <w:rsid w:val="00D74421"/>
    <w:rsid w:val="00F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0C5D9-F4FA-4640-BFEB-98E9271D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1847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2</cp:revision>
  <dcterms:created xsi:type="dcterms:W3CDTF">2016-04-25T15:06:00Z</dcterms:created>
  <dcterms:modified xsi:type="dcterms:W3CDTF">2016-04-26T01:23:00Z</dcterms:modified>
</cp:coreProperties>
</file>