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B3C" w:rsidRPr="00895EF1" w:rsidRDefault="00D55B3C" w:rsidP="00D55B3C">
      <w:pPr>
        <w:spacing w:line="360" w:lineRule="auto"/>
        <w:jc w:val="center"/>
        <w:rPr>
          <w:rFonts w:ascii="Arial" w:hAnsi="Arial" w:cs="Arial"/>
          <w:b/>
          <w:color w:val="1A191A"/>
          <w:sz w:val="32"/>
          <w:szCs w:val="32"/>
        </w:rPr>
      </w:pPr>
      <w:r w:rsidRPr="00895EF1">
        <w:rPr>
          <w:rFonts w:ascii="Arial" w:hAnsi="Arial" w:cs="Arial"/>
          <w:b/>
          <w:color w:val="1A191A"/>
          <w:sz w:val="32"/>
          <w:szCs w:val="32"/>
        </w:rPr>
        <w:t>Análisis y Gestión de Políticas Públicas</w:t>
      </w:r>
    </w:p>
    <w:p w:rsidR="00D55B3C" w:rsidRPr="00895EF1" w:rsidRDefault="00D55B3C" w:rsidP="00D55B3C">
      <w:pPr>
        <w:spacing w:line="360" w:lineRule="auto"/>
        <w:jc w:val="center"/>
        <w:rPr>
          <w:rFonts w:ascii="Arial" w:hAnsi="Arial" w:cs="Arial"/>
          <w:b/>
          <w:color w:val="1A191A"/>
          <w:sz w:val="32"/>
          <w:szCs w:val="32"/>
        </w:rPr>
      </w:pPr>
      <w:r w:rsidRPr="00895EF1">
        <w:rPr>
          <w:rFonts w:ascii="Arial" w:hAnsi="Arial" w:cs="Arial"/>
          <w:b/>
          <w:color w:val="1A191A"/>
          <w:sz w:val="32"/>
          <w:szCs w:val="32"/>
        </w:rPr>
        <w:t xml:space="preserve">Joan </w:t>
      </w:r>
      <w:proofErr w:type="spellStart"/>
      <w:r w:rsidRPr="00895EF1">
        <w:rPr>
          <w:rFonts w:ascii="Arial" w:hAnsi="Arial" w:cs="Arial"/>
          <w:b/>
          <w:color w:val="1A191A"/>
          <w:sz w:val="32"/>
          <w:szCs w:val="32"/>
        </w:rPr>
        <w:t>Subirats</w:t>
      </w:r>
      <w:proofErr w:type="spellEnd"/>
      <w:r w:rsidRPr="00895EF1">
        <w:rPr>
          <w:rFonts w:ascii="Arial" w:hAnsi="Arial" w:cs="Arial"/>
          <w:b/>
          <w:color w:val="1A191A"/>
          <w:sz w:val="32"/>
          <w:szCs w:val="32"/>
        </w:rPr>
        <w:t xml:space="preserve">, Peter </w:t>
      </w:r>
      <w:proofErr w:type="spellStart"/>
      <w:r w:rsidRPr="00895EF1">
        <w:rPr>
          <w:rFonts w:ascii="Arial" w:hAnsi="Arial" w:cs="Arial"/>
          <w:b/>
          <w:color w:val="1A191A"/>
          <w:sz w:val="32"/>
          <w:szCs w:val="32"/>
        </w:rPr>
        <w:t>Knoepfel</w:t>
      </w:r>
      <w:proofErr w:type="spellEnd"/>
      <w:r w:rsidRPr="00895EF1">
        <w:rPr>
          <w:rFonts w:ascii="Arial" w:hAnsi="Arial" w:cs="Arial"/>
          <w:b/>
          <w:color w:val="1A191A"/>
          <w:sz w:val="32"/>
          <w:szCs w:val="32"/>
        </w:rPr>
        <w:t xml:space="preserve">, </w:t>
      </w:r>
      <w:proofErr w:type="spellStart"/>
      <w:r w:rsidRPr="00895EF1">
        <w:rPr>
          <w:rFonts w:ascii="Arial" w:hAnsi="Arial" w:cs="Arial"/>
          <w:b/>
          <w:color w:val="1A191A"/>
          <w:sz w:val="32"/>
          <w:szCs w:val="32"/>
        </w:rPr>
        <w:t>Corinne</w:t>
      </w:r>
      <w:proofErr w:type="spellEnd"/>
      <w:r w:rsidRPr="00895EF1">
        <w:rPr>
          <w:rFonts w:ascii="Arial" w:hAnsi="Arial" w:cs="Arial"/>
          <w:b/>
          <w:color w:val="1A191A"/>
          <w:sz w:val="32"/>
          <w:szCs w:val="32"/>
        </w:rPr>
        <w:t xml:space="preserve"> </w:t>
      </w:r>
      <w:proofErr w:type="spellStart"/>
      <w:r w:rsidRPr="00895EF1">
        <w:rPr>
          <w:rFonts w:ascii="Arial" w:hAnsi="Arial" w:cs="Arial"/>
          <w:b/>
          <w:color w:val="1A191A"/>
          <w:sz w:val="32"/>
          <w:szCs w:val="32"/>
        </w:rPr>
        <w:t>Larrue</w:t>
      </w:r>
      <w:proofErr w:type="spellEnd"/>
      <w:r w:rsidRPr="00895EF1">
        <w:rPr>
          <w:rFonts w:ascii="Arial" w:hAnsi="Arial" w:cs="Arial"/>
          <w:b/>
          <w:color w:val="1A191A"/>
          <w:sz w:val="32"/>
          <w:szCs w:val="32"/>
        </w:rPr>
        <w:t xml:space="preserve"> y </w:t>
      </w:r>
      <w:proofErr w:type="spellStart"/>
      <w:r w:rsidRPr="00895EF1">
        <w:rPr>
          <w:rFonts w:ascii="Arial" w:hAnsi="Arial" w:cs="Arial"/>
          <w:b/>
          <w:color w:val="1A191A"/>
          <w:sz w:val="32"/>
          <w:szCs w:val="32"/>
        </w:rPr>
        <w:t>Frederic</w:t>
      </w:r>
      <w:proofErr w:type="spellEnd"/>
      <w:r w:rsidRPr="00895EF1">
        <w:rPr>
          <w:rFonts w:ascii="Arial" w:hAnsi="Arial" w:cs="Arial"/>
          <w:b/>
          <w:color w:val="1A191A"/>
          <w:sz w:val="32"/>
          <w:szCs w:val="32"/>
        </w:rPr>
        <w:t xml:space="preserve"> </w:t>
      </w:r>
      <w:proofErr w:type="spellStart"/>
      <w:r w:rsidRPr="00895EF1">
        <w:rPr>
          <w:rFonts w:ascii="Arial" w:hAnsi="Arial" w:cs="Arial"/>
          <w:b/>
          <w:color w:val="1A191A"/>
          <w:sz w:val="32"/>
          <w:szCs w:val="32"/>
        </w:rPr>
        <w:t>Varonne</w:t>
      </w:r>
      <w:proofErr w:type="spellEnd"/>
    </w:p>
    <w:p w:rsidR="00895EF1" w:rsidRDefault="00895EF1" w:rsidP="00A35615">
      <w:pPr>
        <w:spacing w:line="360" w:lineRule="auto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E35F97" w:rsidRPr="00895EF1" w:rsidRDefault="00E35F97" w:rsidP="00A35615">
      <w:pPr>
        <w:spacing w:line="360" w:lineRule="auto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95EF1">
        <w:rPr>
          <w:rFonts w:ascii="Arial" w:hAnsi="Arial" w:cs="Arial"/>
          <w:color w:val="333333"/>
          <w:sz w:val="28"/>
          <w:szCs w:val="28"/>
          <w:shd w:val="clear" w:color="auto" w:fill="FFFFFF"/>
        </w:rPr>
        <w:t>En la lectura pudimos observar que los gobiernos</w:t>
      </w:r>
      <w:r w:rsidR="00D55B3C" w:rsidRPr="00895EF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requieren </w:t>
      </w:r>
      <w:r w:rsidRPr="00895EF1">
        <w:rPr>
          <w:rFonts w:ascii="Arial" w:hAnsi="Arial" w:cs="Arial"/>
          <w:color w:val="333333"/>
          <w:sz w:val="28"/>
          <w:szCs w:val="28"/>
          <w:shd w:val="clear" w:color="auto" w:fill="FFFFFF"/>
        </w:rPr>
        <w:t>de respuestas, a</w:t>
      </w:r>
      <w:r w:rsidR="00D55B3C" w:rsidRPr="00895EF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nálisis y gestión de políticas públicas </w:t>
      </w:r>
      <w:r w:rsidRPr="00895EF1">
        <w:rPr>
          <w:rFonts w:ascii="Arial" w:hAnsi="Arial" w:cs="Arial"/>
          <w:color w:val="333333"/>
          <w:sz w:val="28"/>
          <w:szCs w:val="28"/>
          <w:shd w:val="clear" w:color="auto" w:fill="FFFFFF"/>
        </w:rPr>
        <w:t>que pretendan ofrecer un</w:t>
      </w:r>
      <w:r w:rsidR="00D55B3C" w:rsidRPr="00895EF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conjunto</w:t>
      </w:r>
      <w:r w:rsidRPr="00895EF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D55B3C" w:rsidRPr="00895EF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</w:t>
      </w:r>
      <w:r w:rsidRPr="00895EF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información  que se relacionan en </w:t>
      </w:r>
      <w:r w:rsidR="00D55B3C" w:rsidRPr="00895EF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las políticas públicas. La creciente complejidad de los problemas con </w:t>
      </w:r>
      <w:r w:rsidRPr="00895EF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que nos enfrentamos </w:t>
      </w:r>
      <w:r w:rsidR="00D55B3C" w:rsidRPr="00895EF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nos obliga a plantearnos y combinar simultáneamente valores como equidad y libertad, con criterios de gestión o exigencias de eficiencia, sin olvidar las dificultades concretas para poner en práctica lo que se ha decidido conjuntamente. </w:t>
      </w:r>
    </w:p>
    <w:p w:rsidR="00D55B3C" w:rsidRPr="00895EF1" w:rsidRDefault="00E35F97" w:rsidP="00A3561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95EF1">
        <w:rPr>
          <w:rFonts w:ascii="Arial" w:hAnsi="Arial" w:cs="Arial"/>
          <w:color w:val="333333"/>
          <w:sz w:val="28"/>
          <w:szCs w:val="28"/>
          <w:shd w:val="clear" w:color="auto" w:fill="FFFFFF"/>
        </w:rPr>
        <w:t>Los autores de este libro, proponen diversas vías y dimensiones de análisis y gestión de políticas públicas bien fundamentadas en multitud de ejemplos y experiencias concretas sacadas de los con</w:t>
      </w:r>
      <w:r w:rsidRPr="00895EF1">
        <w:rPr>
          <w:rFonts w:ascii="Arial" w:hAnsi="Arial" w:cs="Arial"/>
          <w:color w:val="333333"/>
          <w:sz w:val="28"/>
          <w:szCs w:val="28"/>
          <w:shd w:val="clear" w:color="auto" w:fill="FFFFFF"/>
        </w:rPr>
        <w:t>textos</w:t>
      </w:r>
      <w:r w:rsidR="00D55B3C" w:rsidRPr="00895EF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gobernanza, participación social y las complejidades</w:t>
      </w:r>
      <w:r w:rsidR="00996EE1" w:rsidRPr="00895EF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del ejercicio de gobierno </w:t>
      </w:r>
      <w:r w:rsidR="00D55B3C" w:rsidRPr="00895EF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996EE1" w:rsidRPr="00895EF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en diferentes </w:t>
      </w:r>
      <w:r w:rsidR="00D55B3C" w:rsidRPr="00895EF1">
        <w:rPr>
          <w:rFonts w:ascii="Arial" w:hAnsi="Arial" w:cs="Arial"/>
          <w:color w:val="333333"/>
          <w:sz w:val="28"/>
          <w:szCs w:val="28"/>
          <w:shd w:val="clear" w:color="auto" w:fill="FFFFFF"/>
        </w:rPr>
        <w:t>escenario</w:t>
      </w:r>
      <w:r w:rsidR="00996EE1" w:rsidRPr="00895EF1">
        <w:rPr>
          <w:rFonts w:ascii="Arial" w:hAnsi="Arial" w:cs="Arial"/>
          <w:color w:val="333333"/>
          <w:sz w:val="28"/>
          <w:szCs w:val="28"/>
          <w:shd w:val="clear" w:color="auto" w:fill="FFFFFF"/>
        </w:rPr>
        <w:t>s.</w:t>
      </w:r>
    </w:p>
    <w:p w:rsidR="00D55B3C" w:rsidRPr="00895EF1" w:rsidRDefault="00996EE1" w:rsidP="00A3561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95EF1">
        <w:rPr>
          <w:rFonts w:ascii="Arial" w:hAnsi="Arial" w:cs="Arial"/>
          <w:sz w:val="28"/>
          <w:szCs w:val="28"/>
        </w:rPr>
        <w:t>También pudimos analizar que</w:t>
      </w:r>
      <w:r w:rsidR="00E35F97" w:rsidRPr="00895EF1">
        <w:rPr>
          <w:rFonts w:ascii="Arial" w:hAnsi="Arial" w:cs="Arial"/>
          <w:sz w:val="28"/>
          <w:szCs w:val="28"/>
        </w:rPr>
        <w:t xml:space="preserve"> </w:t>
      </w:r>
      <w:r w:rsidRPr="00895EF1">
        <w:rPr>
          <w:rFonts w:ascii="Arial" w:hAnsi="Arial" w:cs="Arial"/>
          <w:sz w:val="28"/>
          <w:szCs w:val="28"/>
        </w:rPr>
        <w:t>e</w:t>
      </w:r>
      <w:r w:rsidR="00430472" w:rsidRPr="00895EF1">
        <w:rPr>
          <w:rFonts w:ascii="Arial" w:hAnsi="Arial" w:cs="Arial"/>
          <w:sz w:val="28"/>
          <w:szCs w:val="28"/>
        </w:rPr>
        <w:t xml:space="preserve">l estudio de las políticas públicas evoluciona de manera dinámica: aquello que empezó por articular esfuerzos para incrementar la efectividad del </w:t>
      </w:r>
      <w:proofErr w:type="gramStart"/>
      <w:r w:rsidR="00430472" w:rsidRPr="00895EF1">
        <w:rPr>
          <w:rFonts w:ascii="Arial" w:hAnsi="Arial" w:cs="Arial"/>
          <w:sz w:val="28"/>
          <w:szCs w:val="28"/>
        </w:rPr>
        <w:t xml:space="preserve">Estado </w:t>
      </w:r>
      <w:r w:rsidRPr="00895EF1">
        <w:rPr>
          <w:rFonts w:ascii="Arial" w:hAnsi="Arial" w:cs="Arial"/>
          <w:sz w:val="28"/>
          <w:szCs w:val="28"/>
        </w:rPr>
        <w:t>,</w:t>
      </w:r>
      <w:proofErr w:type="gramEnd"/>
      <w:r w:rsidRPr="00895EF1">
        <w:rPr>
          <w:rFonts w:ascii="Arial" w:hAnsi="Arial" w:cs="Arial"/>
          <w:sz w:val="28"/>
          <w:szCs w:val="28"/>
        </w:rPr>
        <w:t xml:space="preserve"> </w:t>
      </w:r>
      <w:r w:rsidR="00430472" w:rsidRPr="00895EF1">
        <w:rPr>
          <w:rFonts w:ascii="Arial" w:hAnsi="Arial" w:cs="Arial"/>
          <w:sz w:val="28"/>
          <w:szCs w:val="28"/>
        </w:rPr>
        <w:t xml:space="preserve">No es de sorprender que los estudiosos y profesionales del quehacer público busquen constantemente encontrar el hilo negro que explique la buena </w:t>
      </w:r>
      <w:r w:rsidR="00D55B3C" w:rsidRPr="00895EF1">
        <w:rPr>
          <w:rFonts w:ascii="Arial" w:hAnsi="Arial" w:cs="Arial"/>
          <w:sz w:val="28"/>
          <w:szCs w:val="28"/>
        </w:rPr>
        <w:t>elaboración de una política pú</w:t>
      </w:r>
      <w:r w:rsidR="00D55B3C" w:rsidRPr="00895EF1">
        <w:rPr>
          <w:rFonts w:ascii="Arial" w:hAnsi="Arial" w:cs="Arial"/>
          <w:sz w:val="28"/>
          <w:szCs w:val="28"/>
        </w:rPr>
        <w:softHyphen/>
      </w:r>
      <w:r w:rsidR="00430472" w:rsidRPr="00895EF1">
        <w:rPr>
          <w:rFonts w:ascii="Arial" w:hAnsi="Arial" w:cs="Arial"/>
          <w:sz w:val="28"/>
          <w:szCs w:val="28"/>
        </w:rPr>
        <w:t xml:space="preserve">blica. </w:t>
      </w:r>
    </w:p>
    <w:p w:rsidR="00996EE1" w:rsidRPr="00895EF1" w:rsidRDefault="00996EE1" w:rsidP="00A3561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95EF1">
        <w:rPr>
          <w:rFonts w:ascii="Arial" w:hAnsi="Arial" w:cs="Arial"/>
          <w:sz w:val="28"/>
          <w:szCs w:val="28"/>
        </w:rPr>
        <w:lastRenderedPageBreak/>
        <w:t xml:space="preserve">En el </w:t>
      </w:r>
      <w:r w:rsidR="00430472" w:rsidRPr="00895EF1">
        <w:rPr>
          <w:rFonts w:ascii="Arial" w:hAnsi="Arial" w:cs="Arial"/>
          <w:sz w:val="28"/>
          <w:szCs w:val="28"/>
        </w:rPr>
        <w:t xml:space="preserve"> Análisis y gestión de políticas pú</w:t>
      </w:r>
      <w:r w:rsidRPr="00895EF1">
        <w:rPr>
          <w:rFonts w:ascii="Arial" w:hAnsi="Arial" w:cs="Arial"/>
          <w:sz w:val="28"/>
          <w:szCs w:val="28"/>
        </w:rPr>
        <w:t xml:space="preserve">blicas de </w:t>
      </w:r>
      <w:proofErr w:type="spellStart"/>
      <w:r w:rsidRPr="00895EF1">
        <w:rPr>
          <w:rFonts w:ascii="Arial" w:hAnsi="Arial" w:cs="Arial"/>
          <w:sz w:val="28"/>
          <w:szCs w:val="28"/>
        </w:rPr>
        <w:t>Subirats</w:t>
      </w:r>
      <w:proofErr w:type="spellEnd"/>
      <w:r w:rsidRPr="00895EF1">
        <w:rPr>
          <w:rFonts w:ascii="Arial" w:hAnsi="Arial" w:cs="Arial"/>
          <w:sz w:val="28"/>
          <w:szCs w:val="28"/>
        </w:rPr>
        <w:t xml:space="preserve"> </w:t>
      </w:r>
      <w:r w:rsidR="00430472" w:rsidRPr="00895EF1">
        <w:rPr>
          <w:rFonts w:ascii="Arial" w:hAnsi="Arial" w:cs="Arial"/>
          <w:sz w:val="28"/>
          <w:szCs w:val="28"/>
        </w:rPr>
        <w:t xml:space="preserve"> es la búsqueda por aportar un modelo analí</w:t>
      </w:r>
      <w:r w:rsidRPr="00895EF1">
        <w:rPr>
          <w:rFonts w:ascii="Arial" w:hAnsi="Arial" w:cs="Arial"/>
          <w:sz w:val="28"/>
          <w:szCs w:val="28"/>
        </w:rPr>
        <w:t xml:space="preserve">tico que </w:t>
      </w:r>
      <w:r w:rsidR="00430472" w:rsidRPr="00895EF1">
        <w:rPr>
          <w:rFonts w:ascii="Arial" w:hAnsi="Arial" w:cs="Arial"/>
          <w:sz w:val="28"/>
          <w:szCs w:val="28"/>
        </w:rPr>
        <w:t xml:space="preserve"> per</w:t>
      </w:r>
      <w:r w:rsidR="00430472" w:rsidRPr="00895EF1">
        <w:rPr>
          <w:rFonts w:ascii="Arial" w:hAnsi="Arial" w:cs="Arial"/>
          <w:sz w:val="28"/>
          <w:szCs w:val="28"/>
        </w:rPr>
        <w:softHyphen/>
        <w:t>mita comprender de manera práctica, pero a la vez profunda, el proceso de elaboración y</w:t>
      </w:r>
      <w:r w:rsidRPr="00895EF1">
        <w:rPr>
          <w:rFonts w:ascii="Arial" w:hAnsi="Arial" w:cs="Arial"/>
          <w:sz w:val="28"/>
          <w:szCs w:val="28"/>
        </w:rPr>
        <w:t xml:space="preserve"> gestión de las </w:t>
      </w:r>
      <w:r w:rsidR="00895EF1" w:rsidRPr="00895EF1">
        <w:rPr>
          <w:rFonts w:ascii="Arial" w:hAnsi="Arial" w:cs="Arial"/>
          <w:sz w:val="28"/>
          <w:szCs w:val="28"/>
        </w:rPr>
        <w:t>políticas</w:t>
      </w:r>
      <w:r w:rsidR="00895EF1">
        <w:rPr>
          <w:rFonts w:ascii="Arial" w:hAnsi="Arial" w:cs="Arial"/>
          <w:sz w:val="28"/>
          <w:szCs w:val="28"/>
        </w:rPr>
        <w:t xml:space="preserve"> públicas</w:t>
      </w:r>
    </w:p>
    <w:p w:rsidR="00A35615" w:rsidRPr="00895EF1" w:rsidRDefault="00430472" w:rsidP="00A3561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95EF1">
        <w:rPr>
          <w:rFonts w:ascii="Arial" w:hAnsi="Arial" w:cs="Arial"/>
          <w:sz w:val="28"/>
          <w:szCs w:val="28"/>
        </w:rPr>
        <w:t xml:space="preserve">En la primera parte, </w:t>
      </w:r>
      <w:proofErr w:type="spellStart"/>
      <w:r w:rsidR="00A35615" w:rsidRPr="00895EF1">
        <w:rPr>
          <w:rFonts w:ascii="Arial" w:hAnsi="Arial" w:cs="Arial"/>
          <w:sz w:val="28"/>
          <w:szCs w:val="28"/>
        </w:rPr>
        <w:t>Subirats</w:t>
      </w:r>
      <w:proofErr w:type="spellEnd"/>
      <w:r w:rsidR="00A35615" w:rsidRPr="00895EF1">
        <w:rPr>
          <w:rFonts w:ascii="Arial" w:hAnsi="Arial" w:cs="Arial"/>
          <w:sz w:val="28"/>
          <w:szCs w:val="28"/>
        </w:rPr>
        <w:t xml:space="preserve"> realiza un análisis </w:t>
      </w:r>
      <w:r w:rsidRPr="00895EF1">
        <w:rPr>
          <w:rFonts w:ascii="Arial" w:hAnsi="Arial" w:cs="Arial"/>
          <w:sz w:val="28"/>
          <w:szCs w:val="28"/>
        </w:rPr>
        <w:t xml:space="preserve"> de diversas corrientes teóricas que han dominado el estudio de las políticas públicas, principalmente aquellas relacionadas con el aná</w:t>
      </w:r>
      <w:r w:rsidRPr="00895EF1">
        <w:rPr>
          <w:rFonts w:ascii="Arial" w:hAnsi="Arial" w:cs="Arial"/>
          <w:sz w:val="28"/>
          <w:szCs w:val="28"/>
        </w:rPr>
        <w:softHyphen/>
      </w:r>
      <w:r w:rsidRPr="00895EF1">
        <w:rPr>
          <w:rFonts w:ascii="Arial" w:hAnsi="Arial" w:cs="Arial"/>
          <w:sz w:val="28"/>
          <w:szCs w:val="28"/>
        </w:rPr>
        <w:softHyphen/>
        <w:t>lisis de las políticas públicas frente a la t</w:t>
      </w:r>
      <w:r w:rsidR="00A35615" w:rsidRPr="00895EF1">
        <w:rPr>
          <w:rFonts w:ascii="Arial" w:hAnsi="Arial" w:cs="Arial"/>
          <w:sz w:val="28"/>
          <w:szCs w:val="28"/>
        </w:rPr>
        <w:t>eoría del Estado, la acción pú</w:t>
      </w:r>
      <w:r w:rsidR="00A35615" w:rsidRPr="00895EF1">
        <w:rPr>
          <w:rFonts w:ascii="Arial" w:hAnsi="Arial" w:cs="Arial"/>
          <w:sz w:val="28"/>
          <w:szCs w:val="28"/>
        </w:rPr>
        <w:softHyphen/>
      </w:r>
      <w:r w:rsidRPr="00895EF1">
        <w:rPr>
          <w:rFonts w:ascii="Arial" w:hAnsi="Arial" w:cs="Arial"/>
          <w:sz w:val="28"/>
          <w:szCs w:val="28"/>
        </w:rPr>
        <w:t>blica y la evaluación de resultados. Su análisis se centra en las llamadas “ciencias de la acción”, en las que los elementos principales provienen de la so</w:t>
      </w:r>
      <w:r w:rsidRPr="00895EF1">
        <w:rPr>
          <w:rFonts w:ascii="Arial" w:hAnsi="Arial" w:cs="Arial"/>
          <w:sz w:val="28"/>
          <w:szCs w:val="28"/>
        </w:rPr>
        <w:softHyphen/>
        <w:t>ciología francesa de las organizacio</w:t>
      </w:r>
      <w:r w:rsidRPr="00895EF1">
        <w:rPr>
          <w:rFonts w:ascii="Arial" w:hAnsi="Arial" w:cs="Arial"/>
          <w:sz w:val="28"/>
          <w:szCs w:val="28"/>
        </w:rPr>
        <w:softHyphen/>
        <w:t>nes, la Escuela de Frankfurt, así co</w:t>
      </w:r>
      <w:r w:rsidRPr="00895EF1">
        <w:rPr>
          <w:rFonts w:ascii="Arial" w:hAnsi="Arial" w:cs="Arial"/>
          <w:sz w:val="28"/>
          <w:szCs w:val="28"/>
        </w:rPr>
        <w:softHyphen/>
        <w:t>mo de algunas corrientes neomarxistas.</w:t>
      </w:r>
    </w:p>
    <w:p w:rsidR="00895EF1" w:rsidRPr="00895EF1" w:rsidRDefault="00A35615" w:rsidP="00A3561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95EF1">
        <w:rPr>
          <w:rFonts w:ascii="Arial" w:hAnsi="Arial" w:cs="Arial"/>
          <w:sz w:val="28"/>
          <w:szCs w:val="28"/>
        </w:rPr>
        <w:t xml:space="preserve"> En el siguiente capítulo</w:t>
      </w:r>
      <w:r w:rsidR="00430472" w:rsidRPr="00895EF1">
        <w:rPr>
          <w:rFonts w:ascii="Arial" w:hAnsi="Arial" w:cs="Arial"/>
          <w:sz w:val="28"/>
          <w:szCs w:val="28"/>
        </w:rPr>
        <w:t xml:space="preserve"> presenta las claves del análisis, es decir, los distintos elementos que han de confor</w:t>
      </w:r>
      <w:r w:rsidR="00430472" w:rsidRPr="00895EF1">
        <w:rPr>
          <w:rFonts w:ascii="Arial" w:hAnsi="Arial" w:cs="Arial"/>
          <w:sz w:val="28"/>
          <w:szCs w:val="28"/>
        </w:rPr>
        <w:softHyphen/>
      </w:r>
      <w:r w:rsidRPr="00895EF1">
        <w:rPr>
          <w:rFonts w:ascii="Arial" w:hAnsi="Arial" w:cs="Arial"/>
          <w:sz w:val="28"/>
          <w:szCs w:val="28"/>
        </w:rPr>
        <w:t>mar las bases del modelo analí</w:t>
      </w:r>
      <w:r w:rsidRPr="00895EF1">
        <w:rPr>
          <w:rFonts w:ascii="Arial" w:hAnsi="Arial" w:cs="Arial"/>
          <w:sz w:val="28"/>
          <w:szCs w:val="28"/>
        </w:rPr>
        <w:softHyphen/>
      </w:r>
      <w:r w:rsidR="00430472" w:rsidRPr="00895EF1">
        <w:rPr>
          <w:rFonts w:ascii="Arial" w:hAnsi="Arial" w:cs="Arial"/>
          <w:sz w:val="28"/>
          <w:szCs w:val="28"/>
        </w:rPr>
        <w:t>tico. Estas claves corresponden a la definici</w:t>
      </w:r>
      <w:r w:rsidRPr="00895EF1">
        <w:rPr>
          <w:rFonts w:ascii="Arial" w:hAnsi="Arial" w:cs="Arial"/>
          <w:sz w:val="28"/>
          <w:szCs w:val="28"/>
        </w:rPr>
        <w:t>ón de qué es un problema pú</w:t>
      </w:r>
      <w:r w:rsidRPr="00895EF1">
        <w:rPr>
          <w:rFonts w:ascii="Arial" w:hAnsi="Arial" w:cs="Arial"/>
          <w:sz w:val="28"/>
          <w:szCs w:val="28"/>
        </w:rPr>
        <w:softHyphen/>
      </w:r>
      <w:r w:rsidR="00430472" w:rsidRPr="00895EF1">
        <w:rPr>
          <w:rFonts w:ascii="Arial" w:hAnsi="Arial" w:cs="Arial"/>
          <w:sz w:val="28"/>
          <w:szCs w:val="28"/>
        </w:rPr>
        <w:t>blico y cómo ha de plantearse en el espacio público; las reglas institucionales que han de tomarse en consideración</w:t>
      </w:r>
      <w:r w:rsidRPr="00895EF1">
        <w:rPr>
          <w:rFonts w:ascii="Arial" w:hAnsi="Arial" w:cs="Arial"/>
          <w:sz w:val="28"/>
          <w:szCs w:val="28"/>
        </w:rPr>
        <w:t xml:space="preserve"> para legitimar de manera jurí</w:t>
      </w:r>
      <w:r w:rsidRPr="00895EF1">
        <w:rPr>
          <w:rFonts w:ascii="Arial" w:hAnsi="Arial" w:cs="Arial"/>
          <w:sz w:val="28"/>
          <w:szCs w:val="28"/>
        </w:rPr>
        <w:softHyphen/>
      </w:r>
      <w:r w:rsidR="00430472" w:rsidRPr="00895EF1">
        <w:rPr>
          <w:rFonts w:ascii="Arial" w:hAnsi="Arial" w:cs="Arial"/>
          <w:sz w:val="28"/>
          <w:szCs w:val="28"/>
        </w:rPr>
        <w:t xml:space="preserve">dica la intervención del Estado y los distintos </w:t>
      </w:r>
      <w:r w:rsidRPr="00895EF1">
        <w:rPr>
          <w:rFonts w:ascii="Arial" w:hAnsi="Arial" w:cs="Arial"/>
          <w:sz w:val="28"/>
          <w:szCs w:val="28"/>
        </w:rPr>
        <w:t>actores que deben de estar relacionados</w:t>
      </w:r>
      <w:r w:rsidR="00430472" w:rsidRPr="00895EF1">
        <w:rPr>
          <w:rFonts w:ascii="Arial" w:hAnsi="Arial" w:cs="Arial"/>
          <w:sz w:val="28"/>
          <w:szCs w:val="28"/>
        </w:rPr>
        <w:t xml:space="preserve">, así como los recursos que tienen a su disposición para influir en el proceso de las políticas públicas. </w:t>
      </w:r>
    </w:p>
    <w:p w:rsidR="00895EF1" w:rsidRPr="00895EF1" w:rsidRDefault="00A35615" w:rsidP="00A3561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95EF1">
        <w:rPr>
          <w:rFonts w:ascii="Arial" w:hAnsi="Arial" w:cs="Arial"/>
          <w:sz w:val="28"/>
          <w:szCs w:val="28"/>
        </w:rPr>
        <w:t xml:space="preserve">En el capítulo tercero se presenta  </w:t>
      </w:r>
      <w:r w:rsidR="00430472" w:rsidRPr="00895EF1">
        <w:rPr>
          <w:rFonts w:ascii="Arial" w:hAnsi="Arial" w:cs="Arial"/>
          <w:sz w:val="28"/>
          <w:szCs w:val="28"/>
        </w:rPr>
        <w:t>la definición política del problema público, el programa de ac</w:t>
      </w:r>
      <w:r w:rsidR="00430472" w:rsidRPr="00895EF1">
        <w:rPr>
          <w:rFonts w:ascii="Arial" w:hAnsi="Arial" w:cs="Arial"/>
          <w:sz w:val="28"/>
          <w:szCs w:val="28"/>
        </w:rPr>
        <w:softHyphen/>
        <w:t>tuaci</w:t>
      </w:r>
      <w:r w:rsidRPr="00895EF1">
        <w:rPr>
          <w:rFonts w:ascii="Arial" w:hAnsi="Arial" w:cs="Arial"/>
          <w:sz w:val="28"/>
          <w:szCs w:val="28"/>
        </w:rPr>
        <w:t>ón político-administrativo</w:t>
      </w:r>
      <w:r w:rsidR="00430472" w:rsidRPr="00895EF1">
        <w:rPr>
          <w:rFonts w:ascii="Arial" w:hAnsi="Arial" w:cs="Arial"/>
          <w:sz w:val="28"/>
          <w:szCs w:val="28"/>
        </w:rPr>
        <w:t>, el acuerd</w:t>
      </w:r>
      <w:r w:rsidRPr="00895EF1">
        <w:rPr>
          <w:rFonts w:ascii="Arial" w:hAnsi="Arial" w:cs="Arial"/>
          <w:sz w:val="28"/>
          <w:szCs w:val="28"/>
        </w:rPr>
        <w:t xml:space="preserve">o político administrativo </w:t>
      </w:r>
      <w:r w:rsidR="00430472" w:rsidRPr="00895EF1">
        <w:rPr>
          <w:rFonts w:ascii="Arial" w:hAnsi="Arial" w:cs="Arial"/>
          <w:sz w:val="28"/>
          <w:szCs w:val="28"/>
        </w:rPr>
        <w:t xml:space="preserve"> los planes de acción, los actos de implementación </w:t>
      </w:r>
      <w:r w:rsidRPr="00895EF1">
        <w:rPr>
          <w:rFonts w:ascii="Arial" w:hAnsi="Arial" w:cs="Arial"/>
          <w:sz w:val="28"/>
          <w:szCs w:val="28"/>
        </w:rPr>
        <w:t>y los enunciados evaluativos</w:t>
      </w:r>
      <w:r w:rsidR="00430472" w:rsidRPr="00895EF1">
        <w:rPr>
          <w:rFonts w:ascii="Arial" w:hAnsi="Arial" w:cs="Arial"/>
          <w:sz w:val="28"/>
          <w:szCs w:val="28"/>
        </w:rPr>
        <w:t xml:space="preserve">. De hecho, los autores logran condensar las tendencias actuales del debate en políticas públicas, resultado de un estudio altamente documentado, para </w:t>
      </w:r>
      <w:r w:rsidR="00430472" w:rsidRPr="00895EF1">
        <w:rPr>
          <w:rFonts w:ascii="Arial" w:hAnsi="Arial" w:cs="Arial"/>
          <w:sz w:val="28"/>
          <w:szCs w:val="28"/>
        </w:rPr>
        <w:lastRenderedPageBreak/>
        <w:t>permitir los ajustes pertinentes según la rea</w:t>
      </w:r>
      <w:r w:rsidR="00430472" w:rsidRPr="00895EF1">
        <w:rPr>
          <w:rFonts w:ascii="Arial" w:hAnsi="Arial" w:cs="Arial"/>
          <w:sz w:val="28"/>
          <w:szCs w:val="28"/>
        </w:rPr>
        <w:softHyphen/>
        <w:t xml:space="preserve">lidad democrática del lugar. </w:t>
      </w:r>
    </w:p>
    <w:p w:rsidR="00895EF1" w:rsidRPr="00895EF1" w:rsidRDefault="00A35615" w:rsidP="00A3561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95EF1">
        <w:rPr>
          <w:rFonts w:ascii="Arial" w:hAnsi="Arial" w:cs="Arial"/>
          <w:sz w:val="28"/>
          <w:szCs w:val="28"/>
        </w:rPr>
        <w:t xml:space="preserve">La lectura nos </w:t>
      </w:r>
      <w:r w:rsidR="00430472" w:rsidRPr="00895EF1">
        <w:rPr>
          <w:rFonts w:ascii="Arial" w:hAnsi="Arial" w:cs="Arial"/>
          <w:sz w:val="28"/>
          <w:szCs w:val="28"/>
        </w:rPr>
        <w:t>explica a partir de numerosos ejemplos que permiten transmitir con mayor claridad e</w:t>
      </w:r>
      <w:r w:rsidRPr="00895EF1">
        <w:rPr>
          <w:rFonts w:ascii="Arial" w:hAnsi="Arial" w:cs="Arial"/>
          <w:sz w:val="28"/>
          <w:szCs w:val="28"/>
        </w:rPr>
        <w:t>l sentido de sus reflexiones.</w:t>
      </w:r>
      <w:r w:rsidR="00430472" w:rsidRPr="00895EF1">
        <w:rPr>
          <w:rFonts w:ascii="Arial" w:hAnsi="Arial" w:cs="Arial"/>
          <w:sz w:val="28"/>
          <w:szCs w:val="28"/>
        </w:rPr>
        <w:t xml:space="preserve"> En este sentido, </w:t>
      </w:r>
      <w:r w:rsidRPr="00895EF1">
        <w:rPr>
          <w:rFonts w:ascii="Arial" w:hAnsi="Arial" w:cs="Arial"/>
          <w:sz w:val="28"/>
          <w:szCs w:val="28"/>
        </w:rPr>
        <w:t xml:space="preserve">pudimos observar que </w:t>
      </w:r>
      <w:r w:rsidR="00430472" w:rsidRPr="00895EF1">
        <w:rPr>
          <w:rFonts w:ascii="Arial" w:hAnsi="Arial" w:cs="Arial"/>
          <w:sz w:val="28"/>
          <w:szCs w:val="28"/>
        </w:rPr>
        <w:t>la teoría se utiliza como una herramienta para desmembrar las diferentes etapas del proceso de políticas, pero no excluye la posibilidad de in</w:t>
      </w:r>
      <w:r w:rsidR="00430472" w:rsidRPr="00895EF1">
        <w:rPr>
          <w:rFonts w:ascii="Arial" w:hAnsi="Arial" w:cs="Arial"/>
          <w:sz w:val="28"/>
          <w:szCs w:val="28"/>
        </w:rPr>
        <w:softHyphen/>
        <w:t>ter</w:t>
      </w:r>
      <w:r w:rsidR="00430472" w:rsidRPr="00895EF1">
        <w:rPr>
          <w:rFonts w:ascii="Arial" w:hAnsi="Arial" w:cs="Arial"/>
          <w:sz w:val="28"/>
          <w:szCs w:val="28"/>
        </w:rPr>
        <w:softHyphen/>
        <w:t>pretar los fenómenos específicos de cada etapa del ciclo de políticas a par</w:t>
      </w:r>
      <w:r w:rsidR="00430472" w:rsidRPr="00895EF1">
        <w:rPr>
          <w:rFonts w:ascii="Arial" w:hAnsi="Arial" w:cs="Arial"/>
          <w:sz w:val="28"/>
          <w:szCs w:val="28"/>
        </w:rPr>
        <w:softHyphen/>
        <w:t xml:space="preserve">tir de otras teorías. </w:t>
      </w:r>
    </w:p>
    <w:p w:rsidR="00895EF1" w:rsidRPr="00895EF1" w:rsidRDefault="00430472" w:rsidP="00A3561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95EF1">
        <w:rPr>
          <w:rFonts w:ascii="Arial" w:hAnsi="Arial" w:cs="Arial"/>
          <w:sz w:val="28"/>
          <w:szCs w:val="28"/>
        </w:rPr>
        <w:t xml:space="preserve"> El modelo explica los pasos que se ne</w:t>
      </w:r>
      <w:r w:rsidRPr="00895EF1">
        <w:rPr>
          <w:rFonts w:ascii="Arial" w:hAnsi="Arial" w:cs="Arial"/>
          <w:sz w:val="28"/>
          <w:szCs w:val="28"/>
        </w:rPr>
        <w:softHyphen/>
        <w:t xml:space="preserve">cesitan seguir para el desarrollo del análisis sin perder de vista la coherencia sustantiva que ha de permanecer a lo largo del proceso de políticas públicas. </w:t>
      </w:r>
    </w:p>
    <w:p w:rsidR="00895EF1" w:rsidRPr="00895EF1" w:rsidRDefault="00895EF1" w:rsidP="00A3561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95EF1">
        <w:rPr>
          <w:rFonts w:ascii="Arial" w:hAnsi="Arial" w:cs="Arial"/>
          <w:sz w:val="28"/>
          <w:szCs w:val="28"/>
        </w:rPr>
        <w:t>También analizamos que  t</w:t>
      </w:r>
      <w:r w:rsidR="00430472" w:rsidRPr="00895EF1">
        <w:rPr>
          <w:rFonts w:ascii="Arial" w:hAnsi="Arial" w:cs="Arial"/>
          <w:sz w:val="28"/>
          <w:szCs w:val="28"/>
        </w:rPr>
        <w:t>odo modelo implica una simplificación de la realidad. Esta simplificación implica consecuencias que han de ser explícitas para di</w:t>
      </w:r>
      <w:r w:rsidRPr="00895EF1">
        <w:rPr>
          <w:rFonts w:ascii="Arial" w:hAnsi="Arial" w:cs="Arial"/>
          <w:sz w:val="28"/>
          <w:szCs w:val="28"/>
        </w:rPr>
        <w:t>mensionar los límites del modelo.</w:t>
      </w:r>
    </w:p>
    <w:p w:rsidR="00895EF1" w:rsidRDefault="00895EF1" w:rsidP="00A3561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95EF1">
        <w:rPr>
          <w:rFonts w:ascii="Arial" w:hAnsi="Arial" w:cs="Arial"/>
          <w:sz w:val="28"/>
          <w:szCs w:val="28"/>
        </w:rPr>
        <w:t xml:space="preserve">Uno </w:t>
      </w:r>
      <w:r>
        <w:rPr>
          <w:rFonts w:ascii="Arial" w:hAnsi="Arial" w:cs="Arial"/>
          <w:sz w:val="28"/>
          <w:szCs w:val="28"/>
        </w:rPr>
        <w:t>de los principales ejemplos es</w:t>
      </w:r>
      <w:r w:rsidRPr="00895EF1">
        <w:rPr>
          <w:rFonts w:ascii="Arial" w:hAnsi="Arial" w:cs="Arial"/>
          <w:sz w:val="28"/>
          <w:szCs w:val="28"/>
        </w:rPr>
        <w:t xml:space="preserve"> e</w:t>
      </w:r>
      <w:r w:rsidR="00430472" w:rsidRPr="00895EF1">
        <w:rPr>
          <w:rFonts w:ascii="Arial" w:hAnsi="Arial" w:cs="Arial"/>
          <w:sz w:val="28"/>
          <w:szCs w:val="28"/>
        </w:rPr>
        <w:t>l problema público como consecuen</w:t>
      </w:r>
      <w:r w:rsidR="00430472" w:rsidRPr="00895EF1">
        <w:rPr>
          <w:rFonts w:ascii="Arial" w:hAnsi="Arial" w:cs="Arial"/>
          <w:sz w:val="28"/>
          <w:szCs w:val="28"/>
        </w:rPr>
        <w:softHyphen/>
        <w:t>cia exclusiva de actores privados. Los actores son definido</w:t>
      </w:r>
      <w:r w:rsidRPr="00895EF1">
        <w:rPr>
          <w:rFonts w:ascii="Arial" w:hAnsi="Arial" w:cs="Arial"/>
          <w:sz w:val="28"/>
          <w:szCs w:val="28"/>
        </w:rPr>
        <w:t>s mediante  las autoridades polí</w:t>
      </w:r>
      <w:r w:rsidRPr="00895EF1">
        <w:rPr>
          <w:rFonts w:ascii="Arial" w:hAnsi="Arial" w:cs="Arial"/>
          <w:sz w:val="28"/>
          <w:szCs w:val="28"/>
        </w:rPr>
        <w:softHyphen/>
      </w:r>
      <w:r w:rsidR="00430472" w:rsidRPr="00895EF1">
        <w:rPr>
          <w:rFonts w:ascii="Arial" w:hAnsi="Arial" w:cs="Arial"/>
          <w:sz w:val="28"/>
          <w:szCs w:val="28"/>
        </w:rPr>
        <w:t>tico-administrativas, los g</w:t>
      </w:r>
      <w:r w:rsidR="00A723DA">
        <w:rPr>
          <w:rFonts w:ascii="Arial" w:hAnsi="Arial" w:cs="Arial"/>
          <w:sz w:val="28"/>
          <w:szCs w:val="28"/>
        </w:rPr>
        <w:t xml:space="preserve">rupos </w:t>
      </w:r>
      <w:r w:rsidR="00430472" w:rsidRPr="00895EF1">
        <w:rPr>
          <w:rFonts w:ascii="Arial" w:hAnsi="Arial" w:cs="Arial"/>
          <w:sz w:val="28"/>
          <w:szCs w:val="28"/>
        </w:rPr>
        <w:t xml:space="preserve">objetivo y los beneficiarios finales. Para </w:t>
      </w:r>
      <w:r w:rsidR="002505F1">
        <w:rPr>
          <w:rFonts w:ascii="Arial" w:hAnsi="Arial" w:cs="Arial"/>
          <w:sz w:val="28"/>
          <w:szCs w:val="28"/>
        </w:rPr>
        <w:t xml:space="preserve">los autores, el grupo objetivo </w:t>
      </w:r>
      <w:r w:rsidR="00430472" w:rsidRPr="00895EF1">
        <w:rPr>
          <w:rFonts w:ascii="Arial" w:hAnsi="Arial" w:cs="Arial"/>
          <w:sz w:val="28"/>
          <w:szCs w:val="28"/>
        </w:rPr>
        <w:t>que se compone excl</w:t>
      </w:r>
      <w:r w:rsidR="002505F1">
        <w:rPr>
          <w:rFonts w:ascii="Arial" w:hAnsi="Arial" w:cs="Arial"/>
          <w:sz w:val="28"/>
          <w:szCs w:val="28"/>
        </w:rPr>
        <w:t xml:space="preserve">usivamente de actores privados </w:t>
      </w:r>
      <w:r w:rsidR="00430472" w:rsidRPr="00895EF1">
        <w:rPr>
          <w:rFonts w:ascii="Arial" w:hAnsi="Arial" w:cs="Arial"/>
          <w:sz w:val="28"/>
          <w:szCs w:val="28"/>
        </w:rPr>
        <w:t>es</w:t>
      </w:r>
      <w:r w:rsidRPr="00895EF1">
        <w:rPr>
          <w:rFonts w:ascii="Arial" w:hAnsi="Arial" w:cs="Arial"/>
          <w:sz w:val="28"/>
          <w:szCs w:val="28"/>
        </w:rPr>
        <w:t xml:space="preserve"> “la causa directa </w:t>
      </w:r>
      <w:r w:rsidR="00430472" w:rsidRPr="00895EF1">
        <w:rPr>
          <w:rFonts w:ascii="Arial" w:hAnsi="Arial" w:cs="Arial"/>
          <w:sz w:val="28"/>
          <w:szCs w:val="28"/>
        </w:rPr>
        <w:t xml:space="preserve"> del problema colectivo que la política pública intenta resolver”. </w:t>
      </w:r>
    </w:p>
    <w:p w:rsidR="00895EF1" w:rsidRDefault="00895EF1" w:rsidP="00A35615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A723DA" w:rsidRPr="00895EF1" w:rsidRDefault="00A723DA" w:rsidP="00A35615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895EF1" w:rsidRPr="00895EF1" w:rsidRDefault="00430472" w:rsidP="00A3561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95EF1">
        <w:rPr>
          <w:rFonts w:ascii="Arial" w:hAnsi="Arial" w:cs="Arial"/>
          <w:sz w:val="28"/>
          <w:szCs w:val="28"/>
        </w:rPr>
        <w:lastRenderedPageBreak/>
        <w:t>Es entonces cuando el poder pú</w:t>
      </w:r>
      <w:r w:rsidRPr="00895EF1">
        <w:rPr>
          <w:rFonts w:ascii="Arial" w:hAnsi="Arial" w:cs="Arial"/>
          <w:sz w:val="28"/>
          <w:szCs w:val="28"/>
        </w:rPr>
        <w:softHyphen/>
        <w:t>blico debe emprender una “intervención concreta” para modificar sus con</w:t>
      </w:r>
      <w:r w:rsidRPr="00895EF1">
        <w:rPr>
          <w:rFonts w:ascii="Arial" w:hAnsi="Arial" w:cs="Arial"/>
          <w:sz w:val="28"/>
          <w:szCs w:val="28"/>
        </w:rPr>
        <w:softHyphen/>
        <w:t>ductas y resolver así el problema público. En este sentido, la exclusividad de los actores públicos como gene</w:t>
      </w:r>
      <w:r w:rsidRPr="00895EF1">
        <w:rPr>
          <w:rFonts w:ascii="Arial" w:hAnsi="Arial" w:cs="Arial"/>
          <w:sz w:val="28"/>
          <w:szCs w:val="28"/>
        </w:rPr>
        <w:softHyphen/>
      </w:r>
      <w:r w:rsidRPr="00895EF1">
        <w:rPr>
          <w:rFonts w:ascii="Arial" w:hAnsi="Arial" w:cs="Arial"/>
          <w:sz w:val="28"/>
          <w:szCs w:val="28"/>
        </w:rPr>
        <w:softHyphen/>
        <w:t>radores del problema pasa por enci</w:t>
      </w:r>
      <w:r w:rsidRPr="00895EF1">
        <w:rPr>
          <w:rFonts w:ascii="Arial" w:hAnsi="Arial" w:cs="Arial"/>
          <w:sz w:val="28"/>
          <w:szCs w:val="28"/>
        </w:rPr>
        <w:softHyphen/>
      </w:r>
      <w:r w:rsidRPr="00895EF1">
        <w:rPr>
          <w:rFonts w:ascii="Arial" w:hAnsi="Arial" w:cs="Arial"/>
          <w:sz w:val="28"/>
          <w:szCs w:val="28"/>
        </w:rPr>
        <w:softHyphen/>
        <w:t>ma aquellas condiciones creadas por el Estado, el cual, lejos de mejorar las condiciones de los ciudadanos, puede incluso destruirlas.</w:t>
      </w:r>
    </w:p>
    <w:p w:rsidR="00181886" w:rsidRPr="00895EF1" w:rsidRDefault="00895EF1" w:rsidP="00A3561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95EF1">
        <w:rPr>
          <w:rFonts w:ascii="Arial" w:hAnsi="Arial" w:cs="Arial"/>
          <w:sz w:val="28"/>
          <w:szCs w:val="28"/>
        </w:rPr>
        <w:t>Finalmente  e</w:t>
      </w:r>
      <w:r w:rsidR="00430472" w:rsidRPr="00895EF1">
        <w:rPr>
          <w:rFonts w:ascii="Arial" w:hAnsi="Arial" w:cs="Arial"/>
          <w:sz w:val="28"/>
          <w:szCs w:val="28"/>
        </w:rPr>
        <w:t>l libro presenta de manera esquemá</w:t>
      </w:r>
      <w:r w:rsidR="00430472" w:rsidRPr="00895EF1">
        <w:rPr>
          <w:rFonts w:ascii="Arial" w:hAnsi="Arial" w:cs="Arial"/>
          <w:sz w:val="28"/>
          <w:szCs w:val="28"/>
        </w:rPr>
        <w:softHyphen/>
        <w:t>tica y organizada el proceso de las po</w:t>
      </w:r>
      <w:r w:rsidR="00430472" w:rsidRPr="00895EF1">
        <w:rPr>
          <w:rFonts w:ascii="Arial" w:hAnsi="Arial" w:cs="Arial"/>
          <w:sz w:val="28"/>
          <w:szCs w:val="28"/>
        </w:rPr>
        <w:softHyphen/>
        <w:t>líticas públicas, los actores que han de influir en ellas y los ajustes con</w:t>
      </w:r>
      <w:r w:rsidR="00430472" w:rsidRPr="00895EF1">
        <w:rPr>
          <w:rFonts w:ascii="Arial" w:hAnsi="Arial" w:cs="Arial"/>
          <w:sz w:val="28"/>
          <w:szCs w:val="28"/>
        </w:rPr>
        <w:softHyphen/>
        <w:t>tin</w:t>
      </w:r>
      <w:r w:rsidR="00430472" w:rsidRPr="00895EF1">
        <w:rPr>
          <w:rFonts w:ascii="Arial" w:hAnsi="Arial" w:cs="Arial"/>
          <w:sz w:val="28"/>
          <w:szCs w:val="28"/>
        </w:rPr>
        <w:softHyphen/>
        <w:t>gen</w:t>
      </w:r>
      <w:r w:rsidR="00430472" w:rsidRPr="00895EF1">
        <w:rPr>
          <w:rFonts w:ascii="Arial" w:hAnsi="Arial" w:cs="Arial"/>
          <w:sz w:val="28"/>
          <w:szCs w:val="28"/>
        </w:rPr>
        <w:softHyphen/>
        <w:t>tes necesarios para el acomo</w:t>
      </w:r>
      <w:r w:rsidR="00430472" w:rsidRPr="00895EF1">
        <w:rPr>
          <w:rFonts w:ascii="Arial" w:hAnsi="Arial" w:cs="Arial"/>
          <w:sz w:val="28"/>
          <w:szCs w:val="28"/>
        </w:rPr>
        <w:softHyphen/>
        <w:t>do de intereses y la evaluación con</w:t>
      </w:r>
      <w:r w:rsidR="00430472" w:rsidRPr="00895EF1">
        <w:rPr>
          <w:rFonts w:ascii="Arial" w:hAnsi="Arial" w:cs="Arial"/>
          <w:sz w:val="28"/>
          <w:szCs w:val="28"/>
        </w:rPr>
        <w:softHyphen/>
        <w:t xml:space="preserve">tinua de los resultados. </w:t>
      </w:r>
      <w:bookmarkStart w:id="0" w:name="_GoBack"/>
      <w:bookmarkEnd w:id="0"/>
    </w:p>
    <w:sectPr w:rsidR="00181886" w:rsidRPr="00895EF1" w:rsidSect="001818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472"/>
    <w:rsid w:val="00181886"/>
    <w:rsid w:val="002505F1"/>
    <w:rsid w:val="00430472"/>
    <w:rsid w:val="004363EC"/>
    <w:rsid w:val="00876F6B"/>
    <w:rsid w:val="00895EF1"/>
    <w:rsid w:val="00996EE1"/>
    <w:rsid w:val="00A35615"/>
    <w:rsid w:val="00A723DA"/>
    <w:rsid w:val="00D55B3C"/>
    <w:rsid w:val="00E3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762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Proteccion Civil</Company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Proteccion Civil</dc:creator>
  <cp:lastModifiedBy>Comisión Estatal de Mejora Regulatoria</cp:lastModifiedBy>
  <cp:revision>4</cp:revision>
  <dcterms:created xsi:type="dcterms:W3CDTF">2016-04-26T02:46:00Z</dcterms:created>
  <dcterms:modified xsi:type="dcterms:W3CDTF">2016-04-26T02:47:00Z</dcterms:modified>
</cp:coreProperties>
</file>