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76" w:rsidRDefault="00AA7F76"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37.15pt;margin-top:-20.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p>
    <w:p w:rsidR="00AA7F76" w:rsidRDefault="00AA7F76" w:rsidP="00AA7F76">
      <w:pPr>
        <w:spacing w:after="0" w:line="360" w:lineRule="auto"/>
        <w:jc w:val="both"/>
        <w:rPr>
          <w:rFonts w:ascii="Arial" w:hAnsi="Arial" w:cs="Arial"/>
          <w:b/>
          <w:bCs/>
          <w:lang w:val="es-ES"/>
        </w:rPr>
      </w:pPr>
      <w:r>
        <w:rPr>
          <w:rFonts w:ascii="Arial" w:hAnsi="Arial" w:cs="Arial"/>
          <w:b/>
          <w:bCs/>
          <w:noProof/>
          <w:lang w:eastAsia="es-MX"/>
        </w:rPr>
        <w:drawing>
          <wp:anchor distT="0" distB="0" distL="114300" distR="114300" simplePos="0" relativeHeight="251660288" behindDoc="0" locked="0" layoutInCell="1" allowOverlap="1">
            <wp:simplePos x="0" y="0"/>
            <wp:positionH relativeFrom="margin">
              <wp:posOffset>2452370</wp:posOffset>
            </wp:positionH>
            <wp:positionV relativeFrom="paragraph">
              <wp:posOffset>59055</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45180" cy="1019175"/>
                    </a:xfrm>
                    <a:prstGeom prst="rect">
                      <a:avLst/>
                    </a:prstGeom>
                  </pic:spPr>
                </pic:pic>
              </a:graphicData>
            </a:graphic>
          </wp:anchor>
        </w:drawing>
      </w: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r w:rsidRPr="00AA7F76">
        <w:rPr>
          <w:rFonts w:ascii="Arial" w:hAnsi="Arial" w:cs="Arial"/>
          <w:b/>
          <w:color w:val="000000" w:themeColor="text1"/>
          <w:sz w:val="52"/>
          <w:lang w:val="es-ES"/>
        </w:rPr>
        <w:t xml:space="preserve"> </w:t>
      </w: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ACTIVIDAD 2</w:t>
      </w:r>
    </w:p>
    <w:p w:rsidR="00AA7F76" w:rsidRDefault="00AA7F76" w:rsidP="00AA7F76">
      <w:pPr>
        <w:pStyle w:val="NormalWeb"/>
        <w:jc w:val="center"/>
        <w:rPr>
          <w:rFonts w:ascii="Arial" w:hAnsi="Arial" w:cs="Arial"/>
          <w:i/>
          <w:color w:val="000000" w:themeColor="text1"/>
          <w:sz w:val="48"/>
          <w:szCs w:val="22"/>
          <w:lang w:val="es-ES"/>
        </w:rPr>
      </w:pPr>
      <w:r>
        <w:rPr>
          <w:rFonts w:ascii="Arial" w:hAnsi="Arial" w:cs="Arial"/>
          <w:i/>
          <w:color w:val="000000" w:themeColor="text1"/>
          <w:sz w:val="48"/>
          <w:szCs w:val="22"/>
          <w:lang w:val="es-ES"/>
        </w:rPr>
        <w:t>DISEÑO DE ESCENARIO</w:t>
      </w:r>
    </w:p>
    <w:p w:rsidR="00AA7F76" w:rsidRPr="008601B4" w:rsidRDefault="00AA7F76" w:rsidP="00AA7F76">
      <w:pPr>
        <w:pStyle w:val="NormalWeb"/>
        <w:jc w:val="center"/>
        <w:rPr>
          <w:rFonts w:ascii="Arial" w:hAnsi="Arial" w:cs="Arial"/>
          <w:i/>
          <w:color w:val="000000" w:themeColor="text1"/>
          <w:sz w:val="48"/>
          <w:szCs w:val="22"/>
          <w:lang w:val="es-ES"/>
        </w:rPr>
      </w:pP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AA7F76" w:rsidRDefault="00AA7F76" w:rsidP="00AA7F76">
      <w:pPr>
        <w:pStyle w:val="NormalWeb"/>
        <w:jc w:val="center"/>
        <w:rPr>
          <w:rFonts w:ascii="Arial" w:hAnsi="Arial" w:cs="Arial"/>
          <w:b/>
          <w:color w:val="000000" w:themeColor="text1"/>
          <w:sz w:val="48"/>
          <w:szCs w:val="22"/>
          <w:lang w:val="es-ES"/>
        </w:rPr>
      </w:pPr>
    </w:p>
    <w:p w:rsidR="00AA7F76" w:rsidRPr="00F442D0" w:rsidRDefault="00AA7F76" w:rsidP="00AA7F76">
      <w:pPr>
        <w:pStyle w:val="NormalWeb"/>
        <w:jc w:val="center"/>
        <w:rPr>
          <w:rFonts w:ascii="Arial" w:hAnsi="Arial" w:cs="Arial"/>
          <w:b/>
          <w:color w:val="000000" w:themeColor="text1"/>
          <w:sz w:val="48"/>
          <w:szCs w:val="22"/>
          <w:lang w:val="es-ES"/>
        </w:rPr>
      </w:pPr>
    </w:p>
    <w:p w:rsidR="00AA7F76" w:rsidRDefault="00AA7F76" w:rsidP="00AA7F76">
      <w:pPr>
        <w:pStyle w:val="NormalWeb"/>
        <w:jc w:val="both"/>
        <w:rPr>
          <w:rFonts w:ascii="Arial" w:hAnsi="Arial" w:cs="Arial"/>
          <w:sz w:val="22"/>
          <w:szCs w:val="22"/>
          <w:lang w:val="es-ES"/>
        </w:rPr>
      </w:pPr>
    </w:p>
    <w:p w:rsidR="00AA7F76" w:rsidRPr="00F442D0" w:rsidRDefault="005037BD" w:rsidP="00AA7F76">
      <w:pPr>
        <w:pStyle w:val="NormalWeb"/>
        <w:jc w:val="right"/>
        <w:rPr>
          <w:rFonts w:ascii="Arial" w:hAnsi="Arial" w:cs="Arial"/>
          <w:b/>
          <w:sz w:val="28"/>
          <w:szCs w:val="22"/>
          <w:lang w:val="es-ES"/>
        </w:rPr>
      </w:pPr>
      <w:r>
        <w:rPr>
          <w:rFonts w:ascii="Arial" w:hAnsi="Arial" w:cs="Arial"/>
          <w:b/>
          <w:sz w:val="28"/>
          <w:szCs w:val="22"/>
          <w:lang w:val="es-ES"/>
        </w:rPr>
        <w:t>ABRIL</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AA7F76" w:rsidRDefault="00AA7F76" w:rsidP="00AA7F76">
      <w:pPr>
        <w:spacing w:after="0" w:line="360" w:lineRule="auto"/>
        <w:jc w:val="both"/>
        <w:rPr>
          <w:rFonts w:ascii="Arial" w:hAnsi="Arial" w:cs="Arial"/>
          <w:b/>
          <w:bCs/>
          <w:lang w:val="es-ES"/>
        </w:rPr>
      </w:pPr>
    </w:p>
    <w:p w:rsidR="00AE2F99" w:rsidRPr="00AA7F76" w:rsidRDefault="00AE2F99" w:rsidP="00AA7F76">
      <w:pPr>
        <w:spacing w:after="0" w:line="360" w:lineRule="auto"/>
        <w:jc w:val="both"/>
        <w:rPr>
          <w:rFonts w:ascii="Arial" w:hAnsi="Arial" w:cs="Arial"/>
          <w:b/>
          <w:bCs/>
          <w:lang w:val="es-ES"/>
        </w:rPr>
      </w:pPr>
      <w:r w:rsidRPr="00AA7F76">
        <w:rPr>
          <w:rFonts w:ascii="Arial" w:hAnsi="Arial" w:cs="Arial"/>
          <w:b/>
          <w:bCs/>
          <w:lang w:val="es-ES"/>
        </w:rPr>
        <w:lastRenderedPageBreak/>
        <w:t>ESCENARIO</w:t>
      </w:r>
    </w:p>
    <w:p w:rsidR="005037BD" w:rsidRDefault="005037BD" w:rsidP="00AA7F76">
      <w:pPr>
        <w:spacing w:after="0" w:line="360" w:lineRule="auto"/>
        <w:jc w:val="both"/>
        <w:rPr>
          <w:rFonts w:ascii="Arial" w:hAnsi="Arial" w:cs="Arial"/>
          <w:b/>
          <w:bCs/>
          <w:lang w:val="es-ES"/>
        </w:rPr>
      </w:pPr>
    </w:p>
    <w:p w:rsidR="00182BA2" w:rsidRDefault="00036D81" w:rsidP="00AA7F76">
      <w:pPr>
        <w:spacing w:after="0" w:line="360" w:lineRule="auto"/>
        <w:jc w:val="both"/>
        <w:rPr>
          <w:rFonts w:ascii="Arial" w:hAnsi="Arial" w:cs="Arial"/>
          <w:lang w:val="es-ES"/>
        </w:rPr>
      </w:pPr>
      <w:r w:rsidRPr="00AA7F76">
        <w:rPr>
          <w:rFonts w:ascii="Arial" w:hAnsi="Arial" w:cs="Arial"/>
          <w:b/>
          <w:bCs/>
          <w:lang w:val="es-ES"/>
        </w:rPr>
        <w:t>Ocosingo</w:t>
      </w:r>
      <w:r w:rsidRPr="00AA7F76">
        <w:rPr>
          <w:rFonts w:ascii="Arial" w:hAnsi="Arial" w:cs="Arial"/>
          <w:lang w:val="es-ES"/>
        </w:rPr>
        <w:t xml:space="preserve"> es una ciudad localizada en el norte del </w:t>
      </w:r>
      <w:r w:rsidR="005037BD">
        <w:rPr>
          <w:rFonts w:ascii="Arial" w:hAnsi="Arial" w:cs="Arial"/>
          <w:lang w:val="es-ES"/>
        </w:rPr>
        <w:t>E</w:t>
      </w:r>
      <w:r w:rsidRPr="00AA7F76">
        <w:rPr>
          <w:rFonts w:ascii="Arial" w:hAnsi="Arial" w:cs="Arial"/>
          <w:lang w:val="es-ES"/>
        </w:rPr>
        <w:t xml:space="preserve">stado </w:t>
      </w:r>
      <w:r w:rsidR="005037BD">
        <w:rPr>
          <w:rFonts w:ascii="Arial" w:hAnsi="Arial" w:cs="Arial"/>
          <w:lang w:val="es-ES"/>
        </w:rPr>
        <w:t>d</w:t>
      </w:r>
      <w:r w:rsidRPr="00AA7F76">
        <w:rPr>
          <w:rFonts w:ascii="Arial" w:hAnsi="Arial" w:cs="Arial"/>
          <w:lang w:val="es-ES"/>
        </w:rPr>
        <w:t xml:space="preserve">e </w:t>
      </w:r>
      <w:hyperlink r:id="rId8" w:tooltip="Chiapas" w:history="1">
        <w:r w:rsidRPr="00AA7F76">
          <w:rPr>
            <w:rStyle w:val="Hipervnculo"/>
            <w:rFonts w:ascii="Arial" w:hAnsi="Arial" w:cs="Arial"/>
            <w:color w:val="auto"/>
            <w:u w:val="none"/>
            <w:lang w:val="es-ES"/>
          </w:rPr>
          <w:t>Chiapas</w:t>
        </w:r>
      </w:hyperlink>
      <w:r w:rsidR="00AE2F99" w:rsidRPr="00AA7F76">
        <w:rPr>
          <w:rFonts w:ascii="Arial" w:hAnsi="Arial" w:cs="Arial"/>
          <w:lang w:val="es-ES"/>
        </w:rPr>
        <w:t xml:space="preserve">, </w:t>
      </w:r>
      <w:r w:rsidRPr="00AA7F76">
        <w:rPr>
          <w:rFonts w:ascii="Arial" w:hAnsi="Arial" w:cs="Arial"/>
          <w:lang w:val="es-ES"/>
        </w:rPr>
        <w:t>es el</w:t>
      </w:r>
      <w:r w:rsidR="007E50B4" w:rsidRPr="00AA7F76">
        <w:rPr>
          <w:rFonts w:ascii="Arial" w:hAnsi="Arial" w:cs="Arial"/>
          <w:lang w:val="es-ES"/>
        </w:rPr>
        <w:t xml:space="preserve"> </w:t>
      </w:r>
      <w:r w:rsidR="005037BD">
        <w:rPr>
          <w:rFonts w:ascii="Arial" w:hAnsi="Arial" w:cs="Arial"/>
          <w:lang w:val="es-ES"/>
        </w:rPr>
        <w:t>M</w:t>
      </w:r>
      <w:r w:rsidR="007E50B4" w:rsidRPr="00AA7F76">
        <w:rPr>
          <w:rFonts w:ascii="Arial" w:hAnsi="Arial" w:cs="Arial"/>
          <w:lang w:val="es-ES"/>
        </w:rPr>
        <w:t>unicipio</w:t>
      </w:r>
      <w:r w:rsidRPr="00AA7F76">
        <w:rPr>
          <w:rFonts w:ascii="Arial" w:hAnsi="Arial" w:cs="Arial"/>
          <w:lang w:val="es-ES"/>
        </w:rPr>
        <w:t xml:space="preserve"> más extenso en el territorio Chiapaneco.</w:t>
      </w:r>
    </w:p>
    <w:p w:rsidR="005037BD" w:rsidRPr="00AA7F76" w:rsidRDefault="005037BD" w:rsidP="00AA7F76">
      <w:pPr>
        <w:spacing w:after="0" w:line="360" w:lineRule="auto"/>
        <w:jc w:val="both"/>
        <w:rPr>
          <w:rFonts w:ascii="Arial" w:hAnsi="Arial" w:cs="Arial"/>
          <w:lang w:val="es-ES"/>
        </w:rPr>
      </w:pPr>
    </w:p>
    <w:p w:rsidR="007E50B4" w:rsidRDefault="00036D81" w:rsidP="00AA7F76">
      <w:pPr>
        <w:spacing w:after="0" w:line="360" w:lineRule="auto"/>
        <w:jc w:val="both"/>
        <w:rPr>
          <w:rFonts w:ascii="Arial" w:hAnsi="Arial" w:cs="Arial"/>
        </w:rPr>
      </w:pPr>
      <w:r w:rsidRPr="00AA7F76">
        <w:rPr>
          <w:rFonts w:ascii="Arial" w:hAnsi="Arial" w:cs="Arial"/>
          <w:lang w:val="es-ES"/>
        </w:rPr>
        <w:lastRenderedPageBreak/>
        <w:t xml:space="preserve">En Ocosingo habitan 41 878 personas, según el censo de población de 2010 realizado por el </w:t>
      </w:r>
      <w:hyperlink r:id="rId9" w:tooltip="Inegi" w:history="1">
        <w:r w:rsidR="00AE2F99" w:rsidRPr="00AA7F76">
          <w:rPr>
            <w:rStyle w:val="Hipervnculo"/>
            <w:rFonts w:ascii="Arial" w:hAnsi="Arial" w:cs="Arial"/>
            <w:color w:val="auto"/>
            <w:u w:val="none"/>
            <w:lang w:val="es-ES"/>
          </w:rPr>
          <w:t>INEGI</w:t>
        </w:r>
      </w:hyperlink>
      <w:r w:rsidRPr="00AA7F76">
        <w:rPr>
          <w:rFonts w:ascii="Arial" w:hAnsi="Arial" w:cs="Arial"/>
          <w:lang w:val="es-ES"/>
        </w:rPr>
        <w:t>. Esto representa aproximadamente la quinta parte de la población del municipio.</w:t>
      </w:r>
      <w:r w:rsidR="005037BD">
        <w:rPr>
          <w:rFonts w:ascii="Arial" w:hAnsi="Arial" w:cs="Arial"/>
          <w:lang w:val="es-ES"/>
        </w:rPr>
        <w:t xml:space="preserve"> </w:t>
      </w:r>
      <w:r w:rsidR="007E50B4" w:rsidRPr="00AA7F76">
        <w:rPr>
          <w:rFonts w:ascii="Arial" w:hAnsi="Arial" w:cs="Arial"/>
        </w:rPr>
        <w:t>La población total del municipio es de 146,696 habitantes, que representan el 26.01% de la población regional y el 3.74% de la estatal. Del Total de la población el 50.25% son hombres y el 49.75% son mujeres. Su estructura es predominantemente joven, 55% de sus habitantes son menores de 30 años y la edad mediana es de 16 años.</w:t>
      </w:r>
    </w:p>
    <w:p w:rsidR="005037BD" w:rsidRPr="00AA7F76" w:rsidRDefault="005037BD" w:rsidP="00AA7F76">
      <w:pPr>
        <w:spacing w:after="0" w:line="360" w:lineRule="auto"/>
        <w:jc w:val="both"/>
        <w:rPr>
          <w:rFonts w:ascii="Arial" w:hAnsi="Arial" w:cs="Arial"/>
        </w:rPr>
      </w:pPr>
    </w:p>
    <w:p w:rsidR="0020379E" w:rsidRDefault="0020379E" w:rsidP="00AA7F76">
      <w:pPr>
        <w:spacing w:after="0" w:line="360" w:lineRule="auto"/>
        <w:jc w:val="both"/>
        <w:rPr>
          <w:rFonts w:ascii="Arial" w:hAnsi="Arial" w:cs="Arial"/>
        </w:rPr>
      </w:pPr>
      <w:r w:rsidRPr="00AA7F76">
        <w:rPr>
          <w:rFonts w:ascii="Arial" w:hAnsi="Arial" w:cs="Arial"/>
        </w:rPr>
        <w:t xml:space="preserve">La demográfica </w:t>
      </w:r>
      <w:r w:rsidR="008F499D" w:rsidRPr="00AA7F76">
        <w:rPr>
          <w:rFonts w:ascii="Arial" w:hAnsi="Arial" w:cs="Arial"/>
        </w:rPr>
        <w:t>M</w:t>
      </w:r>
      <w:r w:rsidRPr="00AA7F76">
        <w:rPr>
          <w:rFonts w:ascii="Arial" w:hAnsi="Arial" w:cs="Arial"/>
        </w:rPr>
        <w:t xml:space="preserve">unicipal en este lapso, presentó un incremento de 25,684 habitantes, la que </w:t>
      </w:r>
      <w:r w:rsidR="008F499D" w:rsidRPr="00AA7F76">
        <w:rPr>
          <w:rFonts w:ascii="Arial" w:hAnsi="Arial" w:cs="Arial"/>
        </w:rPr>
        <w:t>si</w:t>
      </w:r>
      <w:r w:rsidRPr="00AA7F76">
        <w:rPr>
          <w:rFonts w:ascii="Arial" w:hAnsi="Arial" w:cs="Arial"/>
        </w:rPr>
        <w:t xml:space="preserve"> continua con esta tendencia duplicará la población en lapso de 36 años, ya que para entonces habrán alrededor de 293,392 habitantes, lo que implica que el Municipio estará teniendo un alto crecimiento en términos de demanda de servicios y de requerimientos financieros.</w:t>
      </w:r>
    </w:p>
    <w:p w:rsidR="005037BD" w:rsidRPr="00AA7F76" w:rsidRDefault="005037BD" w:rsidP="00AA7F76">
      <w:pPr>
        <w:spacing w:after="0" w:line="360" w:lineRule="auto"/>
        <w:jc w:val="both"/>
        <w:rPr>
          <w:rFonts w:ascii="Arial" w:hAnsi="Arial" w:cs="Arial"/>
        </w:rPr>
      </w:pPr>
    </w:p>
    <w:p w:rsidR="0020379E" w:rsidRDefault="0020379E" w:rsidP="00AA7F76">
      <w:pPr>
        <w:spacing w:after="0" w:line="360" w:lineRule="auto"/>
        <w:jc w:val="both"/>
        <w:rPr>
          <w:rFonts w:ascii="Arial" w:hAnsi="Arial" w:cs="Arial"/>
        </w:rPr>
      </w:pPr>
      <w:r w:rsidRPr="00AA7F76">
        <w:rPr>
          <w:rFonts w:ascii="Arial" w:hAnsi="Arial" w:cs="Arial"/>
        </w:rPr>
        <w:t xml:space="preserve">La Tasa Global de Fecundidad (TGF) para el año 2000, fue de 4.74 hijos por mujer en edad reproductiva, mientras que la TGF de la región fue de 4.19 y la del estado 3.47, lo cual demuestra que en el municipio, existe un alto crecimiento poblacional, provocando problemas tales como una alta dispersión de la población, situación que impide la dotación adecuada de servicios públicos y de infraestructura básica. También se generan altos índices de migración derivados del escaso desarrollo de las actividades productivas, </w:t>
      </w:r>
      <w:r w:rsidR="008F499D" w:rsidRPr="00AA7F76">
        <w:rPr>
          <w:rFonts w:ascii="Arial" w:hAnsi="Arial" w:cs="Arial"/>
        </w:rPr>
        <w:t>y por obvias razones de recursos financieros</w:t>
      </w:r>
      <w:r w:rsidRPr="00AA7F76">
        <w:rPr>
          <w:rFonts w:ascii="Arial" w:hAnsi="Arial" w:cs="Arial"/>
        </w:rPr>
        <w:t>.</w:t>
      </w:r>
    </w:p>
    <w:p w:rsidR="005037BD" w:rsidRPr="00AA7F76" w:rsidRDefault="005037BD" w:rsidP="00AA7F76">
      <w:pPr>
        <w:spacing w:after="0" w:line="360" w:lineRule="auto"/>
        <w:jc w:val="both"/>
        <w:rPr>
          <w:rFonts w:ascii="Arial" w:hAnsi="Arial" w:cs="Arial"/>
        </w:rPr>
      </w:pPr>
    </w:p>
    <w:p w:rsidR="00036D81" w:rsidRDefault="00036D81" w:rsidP="00AA7F76">
      <w:pPr>
        <w:spacing w:after="0" w:line="360" w:lineRule="auto"/>
        <w:jc w:val="both"/>
        <w:rPr>
          <w:rFonts w:ascii="Arial" w:hAnsi="Arial" w:cs="Arial"/>
          <w:lang w:val="es-ES"/>
        </w:rPr>
      </w:pPr>
      <w:r w:rsidRPr="00AA7F76">
        <w:rPr>
          <w:rFonts w:ascii="Arial" w:hAnsi="Arial" w:cs="Arial"/>
          <w:lang w:val="es-ES"/>
        </w:rPr>
        <w:t>Es considerada como una de las ciudades estratégicas de Chiapas debido a su buena comunicación y sus actividades comerciales y turísticas al formar parte del Corredor Turístico: San Cristóbal-Palenque.</w:t>
      </w:r>
    </w:p>
    <w:p w:rsidR="005037BD" w:rsidRPr="00AA7F76" w:rsidRDefault="005037BD" w:rsidP="00AA7F76">
      <w:pPr>
        <w:spacing w:after="0" w:line="360" w:lineRule="auto"/>
        <w:jc w:val="both"/>
        <w:rPr>
          <w:rFonts w:ascii="Arial" w:hAnsi="Arial" w:cs="Arial"/>
          <w:lang w:val="es-ES"/>
        </w:rPr>
      </w:pPr>
    </w:p>
    <w:p w:rsidR="007E50B4" w:rsidRPr="00AA7F76" w:rsidRDefault="007E50B4" w:rsidP="00AA7F76">
      <w:pPr>
        <w:spacing w:after="0" w:line="360" w:lineRule="auto"/>
        <w:jc w:val="both"/>
        <w:rPr>
          <w:rFonts w:ascii="Arial" w:hAnsi="Arial" w:cs="Arial"/>
        </w:rPr>
      </w:pPr>
      <w:r w:rsidRPr="00AA7F76">
        <w:rPr>
          <w:rFonts w:ascii="Arial" w:hAnsi="Arial" w:cs="Arial"/>
        </w:rPr>
        <w:t>Se localiza en las Montañas del Oriente, por lo que la mayor parte de su territorio es montañoso. Sus coordenadas geográficas son 16º 54’ ™ N y 92º 06’ ™ W. Su extensión territorial es de 8,617.49 km², lo que representa el 43.54 % de la superficie de la región Selva y el 11.39% de la superficie estatal. Su altitud es de 900 m.s.n.m., la temperatura anual es de 23.3° C. y la precipitación pluvial de 1,804 m.m.</w:t>
      </w:r>
    </w:p>
    <w:p w:rsidR="008F499D" w:rsidRDefault="008F499D" w:rsidP="00AA7F76">
      <w:pPr>
        <w:spacing w:after="0" w:line="360" w:lineRule="auto"/>
        <w:jc w:val="both"/>
        <w:rPr>
          <w:rFonts w:ascii="Arial" w:hAnsi="Arial" w:cs="Arial"/>
        </w:rPr>
      </w:pPr>
      <w:r w:rsidRPr="00AA7F76">
        <w:rPr>
          <w:rFonts w:ascii="Arial" w:hAnsi="Arial" w:cs="Arial"/>
        </w:rPr>
        <w:t>Dentro del municipio de Ocosingo se encuentran las siguientes áreas naturales: Reserva de la Biosfera Lacantún, Área de Protección de Flora y Fauna Chan-kin, Monumento Natural Yaxchilán, Área de protección de Flora y Fauna Silvestre Nahá, Monumento Arqueológico T</w:t>
      </w:r>
      <w:r w:rsidR="005037BD">
        <w:rPr>
          <w:rFonts w:ascii="Arial" w:hAnsi="Arial" w:cs="Arial"/>
        </w:rPr>
        <w:t>onina</w:t>
      </w:r>
      <w:r w:rsidRPr="00AA7F76">
        <w:rPr>
          <w:rFonts w:ascii="Arial" w:hAnsi="Arial" w:cs="Arial"/>
        </w:rPr>
        <w:t>, y parte de la Zona Sujeta a Conservación Ecológica Metzabok y de la Reserva Integral de la Biosfera Montes Azules; las cuales constituyen un gran potencial natural que podrían aprovecharse con el fomento del ecoturismo y, a partir de él, desencadenar una dinámica económica que genere suficientes ingresos a la población como para que esta pueda tributar y aumentar los ingresos propios del ayuntamiento.</w:t>
      </w:r>
    </w:p>
    <w:p w:rsidR="005037BD" w:rsidRPr="00AA7F76" w:rsidRDefault="005037BD" w:rsidP="00AA7F76">
      <w:pPr>
        <w:spacing w:after="0" w:line="360" w:lineRule="auto"/>
        <w:jc w:val="both"/>
        <w:rPr>
          <w:rFonts w:ascii="Arial" w:hAnsi="Arial" w:cs="Arial"/>
        </w:rPr>
      </w:pPr>
    </w:p>
    <w:p w:rsidR="007E50B4" w:rsidRPr="00AA7F76" w:rsidRDefault="00036D81" w:rsidP="00AA7F76">
      <w:pPr>
        <w:spacing w:after="0" w:line="360" w:lineRule="auto"/>
        <w:jc w:val="both"/>
        <w:rPr>
          <w:rFonts w:ascii="Arial" w:hAnsi="Arial" w:cs="Arial"/>
        </w:rPr>
      </w:pPr>
      <w:r w:rsidRPr="00AA7F76">
        <w:rPr>
          <w:rFonts w:ascii="Arial" w:hAnsi="Arial" w:cs="Arial"/>
          <w:lang w:val="es-ES"/>
        </w:rPr>
        <w:lastRenderedPageBreak/>
        <w:t>La economía de la ciudad se concentra en el comercio</w:t>
      </w:r>
      <w:r w:rsidR="009A1836" w:rsidRPr="00AA7F76">
        <w:rPr>
          <w:rFonts w:ascii="Arial" w:hAnsi="Arial" w:cs="Arial"/>
          <w:lang w:val="es-ES"/>
        </w:rPr>
        <w:t xml:space="preserve">, la ganadería y la agricultura, </w:t>
      </w:r>
      <w:r w:rsidR="008F499D" w:rsidRPr="00AA7F76">
        <w:rPr>
          <w:rFonts w:ascii="Arial" w:hAnsi="Arial" w:cs="Arial"/>
          <w:lang w:val="es-ES"/>
        </w:rPr>
        <w:t xml:space="preserve">y </w:t>
      </w:r>
      <w:r w:rsidR="009A1836" w:rsidRPr="00AA7F76">
        <w:rPr>
          <w:rFonts w:ascii="Arial" w:hAnsi="Arial" w:cs="Arial"/>
          <w:lang w:val="es-ES"/>
        </w:rPr>
        <w:t xml:space="preserve">sin embargo </w:t>
      </w:r>
      <w:r w:rsidR="000F7967" w:rsidRPr="00AA7F76">
        <w:rPr>
          <w:rFonts w:ascii="Arial" w:hAnsi="Arial" w:cs="Arial"/>
          <w:lang w:val="es-ES"/>
        </w:rPr>
        <w:t>los</w:t>
      </w:r>
      <w:r w:rsidR="009A1836" w:rsidRPr="00AA7F76">
        <w:rPr>
          <w:rFonts w:ascii="Arial" w:hAnsi="Arial" w:cs="Arial"/>
          <w:lang w:val="es-ES"/>
        </w:rPr>
        <w:t xml:space="preserve"> recurso</w:t>
      </w:r>
      <w:r w:rsidR="000F7967" w:rsidRPr="00AA7F76">
        <w:rPr>
          <w:rFonts w:ascii="Arial" w:hAnsi="Arial" w:cs="Arial"/>
          <w:lang w:val="es-ES"/>
        </w:rPr>
        <w:t>s</w:t>
      </w:r>
      <w:r w:rsidR="009A1836" w:rsidRPr="00AA7F76">
        <w:rPr>
          <w:rFonts w:ascii="Arial" w:hAnsi="Arial" w:cs="Arial"/>
          <w:lang w:val="es-ES"/>
        </w:rPr>
        <w:t xml:space="preserve"> otorgado</w:t>
      </w:r>
      <w:r w:rsidR="000F7967" w:rsidRPr="00AA7F76">
        <w:rPr>
          <w:rFonts w:ascii="Arial" w:hAnsi="Arial" w:cs="Arial"/>
          <w:lang w:val="es-ES"/>
        </w:rPr>
        <w:t>s</w:t>
      </w:r>
      <w:r w:rsidR="009A1836" w:rsidRPr="00AA7F76">
        <w:rPr>
          <w:rFonts w:ascii="Arial" w:hAnsi="Arial" w:cs="Arial"/>
          <w:lang w:val="es-ES"/>
        </w:rPr>
        <w:t xml:space="preserve"> a la administración del Ayuntamiento no </w:t>
      </w:r>
      <w:r w:rsidR="000F7967" w:rsidRPr="00AA7F76">
        <w:rPr>
          <w:rFonts w:ascii="Arial" w:hAnsi="Arial" w:cs="Arial"/>
          <w:lang w:val="es-ES"/>
        </w:rPr>
        <w:t>son</w:t>
      </w:r>
      <w:r w:rsidR="009A1836" w:rsidRPr="00AA7F76">
        <w:rPr>
          <w:rFonts w:ascii="Arial" w:hAnsi="Arial" w:cs="Arial"/>
          <w:lang w:val="es-ES"/>
        </w:rPr>
        <w:t xml:space="preserve"> lo suficiente para abastecer las necesidades que en esta región </w:t>
      </w:r>
      <w:r w:rsidR="00AE2F99" w:rsidRPr="00AA7F76">
        <w:rPr>
          <w:rFonts w:ascii="Arial" w:hAnsi="Arial" w:cs="Arial"/>
          <w:lang w:val="es-ES"/>
        </w:rPr>
        <w:t xml:space="preserve">se presentan, </w:t>
      </w:r>
      <w:r w:rsidR="00AE2F99" w:rsidRPr="00AA7F76">
        <w:rPr>
          <w:rFonts w:ascii="Arial" w:hAnsi="Arial" w:cs="Arial"/>
        </w:rPr>
        <w:t>los ingresos actua</w:t>
      </w:r>
      <w:r w:rsidR="007E50B4" w:rsidRPr="00AA7F76">
        <w:rPr>
          <w:rFonts w:ascii="Arial" w:hAnsi="Arial" w:cs="Arial"/>
        </w:rPr>
        <w:t xml:space="preserve">les del Ayuntamiento, </w:t>
      </w:r>
      <w:r w:rsidR="00AE2F99" w:rsidRPr="00AA7F76">
        <w:rPr>
          <w:rFonts w:ascii="Arial" w:hAnsi="Arial" w:cs="Arial"/>
        </w:rPr>
        <w:t xml:space="preserve">alcanzan para cubrir </w:t>
      </w:r>
      <w:r w:rsidR="007E50B4" w:rsidRPr="00AA7F76">
        <w:rPr>
          <w:rFonts w:ascii="Arial" w:hAnsi="Arial" w:cs="Arial"/>
        </w:rPr>
        <w:t>los</w:t>
      </w:r>
      <w:r w:rsidR="00AE2F99" w:rsidRPr="00AA7F76">
        <w:rPr>
          <w:rFonts w:ascii="Arial" w:hAnsi="Arial" w:cs="Arial"/>
        </w:rPr>
        <w:t xml:space="preserve"> costos operativos, sin haber logrado aún potenciar sus capacidades de financiamiento para la provisión de servicios públicos y mucho menos para la inversión en infraestructura y en proyectos productivos.</w:t>
      </w:r>
    </w:p>
    <w:p w:rsidR="00AE2F99" w:rsidRPr="00AA7F76" w:rsidRDefault="007E50B4" w:rsidP="00AA7F76">
      <w:pPr>
        <w:spacing w:after="0" w:line="360" w:lineRule="auto"/>
        <w:jc w:val="both"/>
        <w:rPr>
          <w:rFonts w:ascii="Arial" w:hAnsi="Arial" w:cs="Arial"/>
        </w:rPr>
      </w:pPr>
      <w:r w:rsidRPr="00AA7F76">
        <w:rPr>
          <w:rFonts w:ascii="Arial" w:hAnsi="Arial" w:cs="Arial"/>
          <w:lang w:val="es-ES"/>
        </w:rPr>
        <w:t>Las</w:t>
      </w:r>
      <w:r w:rsidR="00AE2F99" w:rsidRPr="00AA7F76">
        <w:rPr>
          <w:rFonts w:ascii="Arial" w:hAnsi="Arial" w:cs="Arial"/>
          <w:lang w:val="es-ES"/>
        </w:rPr>
        <w:t xml:space="preserve"> limitaciones de las fuentes de financiamiento propias de los municipios son evidentes. Al respecto baste señalar que según un estudio del Banco Mundial (2000), los ingresos propios de los municipios mexicanos representan tan sólo el 15% del financiamiento de sus gastos totales. </w:t>
      </w:r>
    </w:p>
    <w:p w:rsidR="00AE2F99" w:rsidRPr="00AA7F76" w:rsidRDefault="00AE2F99" w:rsidP="00AA7F76">
      <w:pPr>
        <w:spacing w:after="0" w:line="360" w:lineRule="auto"/>
        <w:jc w:val="both"/>
        <w:rPr>
          <w:rFonts w:ascii="Arial" w:hAnsi="Arial" w:cs="Arial"/>
        </w:rPr>
      </w:pPr>
      <w:r w:rsidRPr="00AA7F76">
        <w:rPr>
          <w:rFonts w:ascii="Arial" w:hAnsi="Arial" w:cs="Arial"/>
        </w:rPr>
        <w:t>A partir de 1998, se incorporaron a la Ley de Coordinación Fiscal, los Fondos de Aportaciones Federales conocidos como Ramo 33, que integran diversos gastos desconcentrados, federalizados o en proceso de desconcentración que se encontraban dispersos en el presupuesto</w:t>
      </w:r>
      <w:r w:rsidR="008F499D" w:rsidRPr="00AA7F76">
        <w:rPr>
          <w:rFonts w:ascii="Arial" w:hAnsi="Arial" w:cs="Arial"/>
        </w:rPr>
        <w:t xml:space="preserve"> federal. De los cuales </w:t>
      </w:r>
      <w:r w:rsidRPr="00AA7F76">
        <w:rPr>
          <w:rFonts w:ascii="Arial" w:hAnsi="Arial" w:cs="Arial"/>
        </w:rPr>
        <w:t>corresponden directamente al municipio: el FISM y el FAFM.</w:t>
      </w:r>
    </w:p>
    <w:p w:rsidR="00AE2F99" w:rsidRPr="00AA7F76" w:rsidRDefault="00AE2F99" w:rsidP="00AA7F76">
      <w:pPr>
        <w:spacing w:after="0" w:line="360" w:lineRule="auto"/>
        <w:jc w:val="both"/>
        <w:rPr>
          <w:rFonts w:ascii="Arial" w:hAnsi="Arial" w:cs="Arial"/>
        </w:rPr>
      </w:pPr>
      <w:r w:rsidRPr="00AA7F76">
        <w:rPr>
          <w:rFonts w:ascii="Arial" w:hAnsi="Arial" w:cs="Arial"/>
        </w:rPr>
        <w:t xml:space="preserve">Uno de los principales compromisos que tiene </w:t>
      </w:r>
      <w:r w:rsidR="007E50B4" w:rsidRPr="00AA7F76">
        <w:rPr>
          <w:rFonts w:ascii="Arial" w:hAnsi="Arial" w:cs="Arial"/>
        </w:rPr>
        <w:t>e</w:t>
      </w:r>
      <w:r w:rsidRPr="00AA7F76">
        <w:rPr>
          <w:rFonts w:ascii="Arial" w:hAnsi="Arial" w:cs="Arial"/>
        </w:rPr>
        <w:t xml:space="preserve">l Municipio con la sociedad lo constituye la prestación de servicios públicos, cuanto mayor sean estos y de mejor calidad, mayor repercusión tendrán en el desarrollo de las comunidades y de sus </w:t>
      </w:r>
      <w:r w:rsidR="007E50B4" w:rsidRPr="00AA7F76">
        <w:rPr>
          <w:rFonts w:ascii="Arial" w:hAnsi="Arial" w:cs="Arial"/>
        </w:rPr>
        <w:t>pobladores</w:t>
      </w:r>
      <w:r w:rsidRPr="00AA7F76">
        <w:rPr>
          <w:rFonts w:ascii="Arial" w:hAnsi="Arial" w:cs="Arial"/>
        </w:rPr>
        <w:t>; lo cual obliga al Ayuntamiento a realizar un esfuerzo continuo.</w:t>
      </w:r>
    </w:p>
    <w:p w:rsidR="0020379E" w:rsidRDefault="008F499D" w:rsidP="00AA7F76">
      <w:pPr>
        <w:spacing w:after="0" w:line="360" w:lineRule="auto"/>
        <w:jc w:val="both"/>
        <w:rPr>
          <w:rFonts w:ascii="Arial" w:hAnsi="Arial" w:cs="Arial"/>
        </w:rPr>
      </w:pPr>
      <w:r w:rsidRPr="00AA7F76">
        <w:rPr>
          <w:rFonts w:ascii="Arial" w:hAnsi="Arial" w:cs="Arial"/>
        </w:rPr>
        <w:t xml:space="preserve">En años pasados </w:t>
      </w:r>
      <w:r w:rsidR="0020379E" w:rsidRPr="00AA7F76">
        <w:rPr>
          <w:rFonts w:ascii="Arial" w:hAnsi="Arial" w:cs="Arial"/>
        </w:rPr>
        <w:t>el régimen de atención atendió a 306,901 personas, 2.15% de los usuarios fueron beneficiados por instituciones de seguridad social y 97.85% por el régimen de población abierta.</w:t>
      </w:r>
    </w:p>
    <w:p w:rsidR="005037BD" w:rsidRPr="00AA7F76" w:rsidRDefault="005037BD"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Las principales causas de la mortalidad general en el municipio son: Enfermedades del corazón, Ciertas afecciones originadas en el periodo perinatal, Tumores malignos, Accidentes y Agresiones (homicidio).</w:t>
      </w:r>
    </w:p>
    <w:p w:rsidR="0020379E" w:rsidRDefault="0020379E" w:rsidP="00AA7F76">
      <w:pPr>
        <w:spacing w:after="0" w:line="360" w:lineRule="auto"/>
        <w:jc w:val="both"/>
        <w:rPr>
          <w:rFonts w:ascii="Arial" w:hAnsi="Arial" w:cs="Arial"/>
        </w:rPr>
      </w:pPr>
      <w:r w:rsidRPr="00AA7F76">
        <w:rPr>
          <w:rFonts w:ascii="Arial" w:hAnsi="Arial" w:cs="Arial"/>
        </w:rPr>
        <w:t>El 0.5% de la población total padece alguna forma de discapacidad, distribuyéndose de la siguiente manera: 31.7% presenta discapacidad motriz, 13% auditiva, 19.5% de lenguaje, 17.6% visual y 24.6% mental.</w:t>
      </w:r>
    </w:p>
    <w:p w:rsidR="005037BD" w:rsidRPr="00AA7F76" w:rsidRDefault="005037BD" w:rsidP="00AA7F76">
      <w:pPr>
        <w:spacing w:after="0" w:line="360" w:lineRule="auto"/>
        <w:jc w:val="both"/>
        <w:rPr>
          <w:rFonts w:ascii="Arial" w:hAnsi="Arial" w:cs="Arial"/>
        </w:rPr>
      </w:pPr>
    </w:p>
    <w:p w:rsidR="0020379E" w:rsidRDefault="00EA4630" w:rsidP="00AA7F76">
      <w:pPr>
        <w:spacing w:after="0" w:line="360" w:lineRule="auto"/>
        <w:jc w:val="both"/>
        <w:rPr>
          <w:rFonts w:ascii="Arial" w:hAnsi="Arial" w:cs="Arial"/>
        </w:rPr>
      </w:pPr>
      <w:r w:rsidRPr="00AA7F76">
        <w:rPr>
          <w:rFonts w:ascii="Arial" w:hAnsi="Arial" w:cs="Arial"/>
        </w:rPr>
        <w:t xml:space="preserve">Con respecto a los </w:t>
      </w:r>
      <w:r w:rsidR="0020379E" w:rsidRPr="00AA7F76">
        <w:rPr>
          <w:rFonts w:ascii="Arial" w:hAnsi="Arial" w:cs="Arial"/>
        </w:rPr>
        <w:t>ingresos municipales, todos los recursos que el Ayuntamiento recaude o perciba en forma ordinaria o extraordinaria, en efectivo o en especie, no importando su fuente de origen, los cuales deberán formar parte de la Hacienda Municipal y estar enmarcados en el marco legal municipal</w:t>
      </w:r>
      <w:r w:rsidRPr="00AA7F76">
        <w:rPr>
          <w:rFonts w:ascii="Arial" w:hAnsi="Arial" w:cs="Arial"/>
        </w:rPr>
        <w:t>.</w:t>
      </w:r>
    </w:p>
    <w:p w:rsidR="005037BD" w:rsidRPr="00AA7F76" w:rsidRDefault="005037BD"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Los ingresos municipales se clasifican de manera general en:</w:t>
      </w:r>
    </w:p>
    <w:p w:rsidR="0020379E" w:rsidRPr="00AA7F76" w:rsidRDefault="00EA4630" w:rsidP="00AA7F76">
      <w:pPr>
        <w:spacing w:after="0" w:line="360" w:lineRule="auto"/>
        <w:jc w:val="both"/>
        <w:rPr>
          <w:rFonts w:ascii="Arial" w:hAnsi="Arial" w:cs="Arial"/>
        </w:rPr>
      </w:pPr>
      <w:r w:rsidRPr="00AA7F76">
        <w:rPr>
          <w:rFonts w:ascii="Arial" w:hAnsi="Arial" w:cs="Arial"/>
          <w:b/>
        </w:rPr>
        <w:t>O</w:t>
      </w:r>
      <w:r w:rsidR="0020379E" w:rsidRPr="00AA7F76">
        <w:rPr>
          <w:rFonts w:ascii="Arial" w:hAnsi="Arial" w:cs="Arial"/>
          <w:b/>
        </w:rPr>
        <w:t>rdinarios</w:t>
      </w:r>
      <w:r w:rsidRPr="00AA7F76">
        <w:rPr>
          <w:rFonts w:ascii="Arial" w:hAnsi="Arial" w:cs="Arial"/>
          <w:b/>
        </w:rPr>
        <w:t>.-</w:t>
      </w:r>
      <w:r w:rsidR="0020379E" w:rsidRPr="00AA7F76">
        <w:rPr>
          <w:rFonts w:ascii="Arial" w:hAnsi="Arial" w:cs="Arial"/>
        </w:rPr>
        <w:t xml:space="preserve">los que el municipio recauda en el ejercicio de sus atribuciones fiscales de acuerdo a la Ley de Ingresos Municipal y los que tiene derecho a percibir por concepto de </w:t>
      </w:r>
      <w:r w:rsidR="0020379E" w:rsidRPr="00AA7F76">
        <w:rPr>
          <w:rFonts w:ascii="Arial" w:hAnsi="Arial" w:cs="Arial"/>
        </w:rPr>
        <w:lastRenderedPageBreak/>
        <w:t>participaciones de la federación conforme al Acuerdo de Coordinación Fiscal, a estos ingresos se les llama también ingresos propios.</w:t>
      </w:r>
    </w:p>
    <w:p w:rsidR="0020379E" w:rsidRPr="00AA7F76" w:rsidRDefault="0020379E" w:rsidP="00AA7F76">
      <w:pPr>
        <w:spacing w:after="0" w:line="360" w:lineRule="auto"/>
        <w:jc w:val="both"/>
        <w:rPr>
          <w:rFonts w:ascii="Arial" w:hAnsi="Arial" w:cs="Arial"/>
          <w:b/>
        </w:rPr>
      </w:pPr>
      <w:r w:rsidRPr="00AA7F76">
        <w:rPr>
          <w:rFonts w:ascii="Arial" w:hAnsi="Arial" w:cs="Arial"/>
          <w:b/>
        </w:rPr>
        <w:t>Extraordinarios</w:t>
      </w:r>
      <w:r w:rsidR="00EA4630" w:rsidRPr="00AA7F76">
        <w:rPr>
          <w:rFonts w:ascii="Arial" w:hAnsi="Arial" w:cs="Arial"/>
          <w:b/>
        </w:rPr>
        <w:t xml:space="preserve">.- </w:t>
      </w:r>
      <w:r w:rsidR="00EA4630" w:rsidRPr="00AA7F76">
        <w:rPr>
          <w:rFonts w:ascii="Arial" w:hAnsi="Arial" w:cs="Arial"/>
        </w:rPr>
        <w:t>L</w:t>
      </w:r>
      <w:r w:rsidRPr="00AA7F76">
        <w:rPr>
          <w:rFonts w:ascii="Arial" w:hAnsi="Arial" w:cs="Arial"/>
        </w:rPr>
        <w:t xml:space="preserve">os subsidios y aportaciones federales provenientes del Ramo 33 y los empréstitos. La característica principal de estos ingresos es que son destinados para programas específicos y el ejercicio de estos recursos se </w:t>
      </w:r>
      <w:r w:rsidR="00EA4630" w:rsidRPr="00AA7F76">
        <w:rPr>
          <w:rFonts w:ascii="Arial" w:hAnsi="Arial" w:cs="Arial"/>
        </w:rPr>
        <w:t>rige</w:t>
      </w:r>
      <w:r w:rsidRPr="00AA7F76">
        <w:rPr>
          <w:rFonts w:ascii="Arial" w:hAnsi="Arial" w:cs="Arial"/>
        </w:rPr>
        <w:t xml:space="preserve"> por las reglas de operación de cada programa.</w:t>
      </w:r>
    </w:p>
    <w:p w:rsidR="0020379E" w:rsidRDefault="0020379E" w:rsidP="00AA7F76">
      <w:pPr>
        <w:spacing w:after="0" w:line="360" w:lineRule="auto"/>
        <w:jc w:val="both"/>
        <w:rPr>
          <w:rFonts w:ascii="Arial" w:hAnsi="Arial" w:cs="Arial"/>
        </w:rPr>
      </w:pPr>
      <w:r w:rsidRPr="00AA7F76">
        <w:rPr>
          <w:rFonts w:ascii="Arial" w:hAnsi="Arial" w:cs="Arial"/>
        </w:rPr>
        <w:t xml:space="preserve">La obtención de los ingresos municipales se enmarca en la aplicación de diversos ordenamientos jurídicos, entre los que se pueden mencionar la Constitución Política de los Estados Unidos Mexicanos, la Constitución Política del Estado Libre y Soberano de Chiapas, la Ley Orgánica Municipal, la Ley de Hacienda Municipal y la Ley de Ingresos del Ejercicio vigente. </w:t>
      </w:r>
    </w:p>
    <w:p w:rsidR="005037BD" w:rsidRPr="00AA7F76" w:rsidRDefault="005037BD"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PROPUESTAS O RECOMENDACIONES PARA INCREMENTAR LOS INGRESOS PROPIOS DEL AYUNTAMIENTO.</w:t>
      </w:r>
    </w:p>
    <w:p w:rsidR="00B833E1" w:rsidRPr="00AA7F76" w:rsidRDefault="00EA4630" w:rsidP="00AA7F76">
      <w:pPr>
        <w:spacing w:after="0" w:line="360" w:lineRule="auto"/>
        <w:jc w:val="both"/>
        <w:rPr>
          <w:rFonts w:ascii="Arial" w:hAnsi="Arial" w:cs="Arial"/>
        </w:rPr>
      </w:pPr>
      <w:r w:rsidRPr="00AA7F76">
        <w:rPr>
          <w:rFonts w:ascii="Arial" w:hAnsi="Arial" w:cs="Arial"/>
        </w:rPr>
        <w:t xml:space="preserve">En un futuro a corto a plazo se espera que el Ayuntamiento tenga </w:t>
      </w:r>
      <w:r w:rsidR="00B833E1" w:rsidRPr="00AA7F76">
        <w:rPr>
          <w:rFonts w:ascii="Arial" w:hAnsi="Arial" w:cs="Arial"/>
        </w:rPr>
        <w:t>más</w:t>
      </w:r>
      <w:r w:rsidRPr="00AA7F76">
        <w:rPr>
          <w:rFonts w:ascii="Arial" w:hAnsi="Arial" w:cs="Arial"/>
        </w:rPr>
        <w:t xml:space="preserve"> ingresos </w:t>
      </w:r>
      <w:r w:rsidR="00B833E1" w:rsidRPr="00AA7F76">
        <w:rPr>
          <w:rFonts w:ascii="Arial" w:hAnsi="Arial" w:cs="Arial"/>
        </w:rPr>
        <w:t>propios</w:t>
      </w:r>
      <w:r w:rsidRPr="00AA7F76">
        <w:rPr>
          <w:rFonts w:ascii="Arial" w:hAnsi="Arial" w:cs="Arial"/>
        </w:rPr>
        <w:t xml:space="preserve"> a fin de qu</w:t>
      </w:r>
      <w:r w:rsidR="00B833E1" w:rsidRPr="00AA7F76">
        <w:rPr>
          <w:rFonts w:ascii="Arial" w:hAnsi="Arial" w:cs="Arial"/>
        </w:rPr>
        <w:t>e se pueda incrementar el rubro, lo cual conlleva a que el municipio decida con independencia y autonomía la orientación del gasto de sus recursos.</w:t>
      </w:r>
    </w:p>
    <w:p w:rsidR="00102D77" w:rsidRDefault="00102D77"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 xml:space="preserve">Por otra parte, con ese ingreso adicional el ayuntamiento podrá hacer frente a sus gastos administrativos, ya que actualmente utilizan recursos federales para atender </w:t>
      </w:r>
      <w:r w:rsidR="00AA7F76" w:rsidRPr="00AA7F76">
        <w:rPr>
          <w:rFonts w:ascii="Arial" w:hAnsi="Arial" w:cs="Arial"/>
        </w:rPr>
        <w:t>las diferentes necesidades</w:t>
      </w:r>
      <w:r w:rsidRPr="00AA7F76">
        <w:rPr>
          <w:rFonts w:ascii="Arial" w:hAnsi="Arial" w:cs="Arial"/>
        </w:rPr>
        <w:t xml:space="preserve">. Es importante destacar también que se podrán atender de manera </w:t>
      </w:r>
      <w:r w:rsidR="00B833E1" w:rsidRPr="00AA7F76">
        <w:rPr>
          <w:rFonts w:ascii="Arial" w:hAnsi="Arial" w:cs="Arial"/>
        </w:rPr>
        <w:t>más</w:t>
      </w:r>
      <w:r w:rsidRPr="00AA7F76">
        <w:rPr>
          <w:rFonts w:ascii="Arial" w:hAnsi="Arial" w:cs="Arial"/>
        </w:rPr>
        <w:t xml:space="preserve"> amplia las demandas de la población del municipio con plena soberanía y basadas en una planeación participativa de los habitantes</w:t>
      </w:r>
      <w:r w:rsidR="00B833E1" w:rsidRPr="00AA7F76">
        <w:rPr>
          <w:rFonts w:ascii="Arial" w:hAnsi="Arial" w:cs="Arial"/>
        </w:rPr>
        <w:t>.</w:t>
      </w:r>
    </w:p>
    <w:p w:rsidR="00AA7F76" w:rsidRPr="00AA7F76" w:rsidRDefault="00AA7F76" w:rsidP="00AA7F76">
      <w:pPr>
        <w:spacing w:after="0" w:line="360" w:lineRule="auto"/>
        <w:jc w:val="both"/>
        <w:rPr>
          <w:rFonts w:ascii="Arial" w:hAnsi="Arial" w:cs="Arial"/>
        </w:rPr>
      </w:pPr>
    </w:p>
    <w:p w:rsidR="0020379E" w:rsidRPr="00AA7F76" w:rsidRDefault="00AA7F76" w:rsidP="00AA7F76">
      <w:pPr>
        <w:spacing w:after="0" w:line="360" w:lineRule="auto"/>
        <w:jc w:val="both"/>
        <w:rPr>
          <w:rFonts w:ascii="Arial" w:hAnsi="Arial" w:cs="Arial"/>
        </w:rPr>
      </w:pPr>
      <w:r w:rsidRPr="00AA7F76">
        <w:rPr>
          <w:rFonts w:ascii="Arial" w:hAnsi="Arial" w:cs="Arial"/>
        </w:rPr>
        <w:t>Se debe p</w:t>
      </w:r>
      <w:r w:rsidR="0020379E" w:rsidRPr="00AA7F76">
        <w:rPr>
          <w:rFonts w:ascii="Arial" w:hAnsi="Arial" w:cs="Arial"/>
        </w:rPr>
        <w:t>rocurar  y  fortalecer la recaudación en materia de Impuestos del Catastro y contribución de mejoras, a fin de que se signifique en mayor proporción en los ingresos propios recaudados.</w:t>
      </w:r>
    </w:p>
    <w:p w:rsidR="0020379E" w:rsidRPr="00AA7F76" w:rsidRDefault="0020379E" w:rsidP="00AA7F76">
      <w:pPr>
        <w:spacing w:after="0" w:line="360" w:lineRule="auto"/>
        <w:jc w:val="both"/>
        <w:rPr>
          <w:rFonts w:ascii="Arial" w:hAnsi="Arial" w:cs="Arial"/>
        </w:rPr>
      </w:pPr>
      <w:r w:rsidRPr="00AA7F76">
        <w:rPr>
          <w:rFonts w:ascii="Arial" w:hAnsi="Arial" w:cs="Arial"/>
        </w:rPr>
        <w:t>Conforma</w:t>
      </w:r>
      <w:r w:rsidR="00AA7F76" w:rsidRPr="00AA7F76">
        <w:rPr>
          <w:rFonts w:ascii="Arial" w:hAnsi="Arial" w:cs="Arial"/>
        </w:rPr>
        <w:t>r</w:t>
      </w:r>
      <w:r w:rsidRPr="00AA7F76">
        <w:rPr>
          <w:rFonts w:ascii="Arial" w:hAnsi="Arial" w:cs="Arial"/>
        </w:rPr>
        <w:t xml:space="preserve"> e implementa</w:t>
      </w:r>
      <w:r w:rsidR="00AA7F76" w:rsidRPr="00AA7F76">
        <w:rPr>
          <w:rFonts w:ascii="Arial" w:hAnsi="Arial" w:cs="Arial"/>
        </w:rPr>
        <w:t>r</w:t>
      </w:r>
      <w:r w:rsidRPr="00AA7F76">
        <w:rPr>
          <w:rFonts w:ascii="Arial" w:hAnsi="Arial" w:cs="Arial"/>
        </w:rPr>
        <w:t xml:space="preserve"> de la base tributaria, es decir, dar seguimiento al padrón de contribuyentes y actualizarlo, a fin de detectar evasiones fiscales. Esta actividad se podría realizar a través de la infraestructura</w:t>
      </w:r>
      <w:bookmarkStart w:id="0" w:name="_GoBack"/>
      <w:bookmarkEnd w:id="0"/>
      <w:r w:rsidRPr="00AA7F76">
        <w:rPr>
          <w:rFonts w:ascii="Arial" w:hAnsi="Arial" w:cs="Arial"/>
        </w:rPr>
        <w:t xml:space="preserve"> del propio Ayuntamiento, ya que de esta manera el pago de impuestos municipales proporcionaría una mejor recaudación. Además de revisar las tarifas vigentes que cobra el Municipio por los servi</w:t>
      </w:r>
      <w:r w:rsidR="00B833E1" w:rsidRPr="00AA7F76">
        <w:rPr>
          <w:rFonts w:ascii="Arial" w:hAnsi="Arial" w:cs="Arial"/>
        </w:rPr>
        <w:t>cios que presta y actualizarlas, al igual que implementar políticas de pago para lograr el abatimiento de créditos fiscales.</w:t>
      </w:r>
    </w:p>
    <w:p w:rsidR="005037BD" w:rsidRDefault="005037BD"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El rubro de contribución de mejoras</w:t>
      </w:r>
      <w:r w:rsidR="00B833E1" w:rsidRPr="00AA7F76">
        <w:rPr>
          <w:rFonts w:ascii="Arial" w:hAnsi="Arial" w:cs="Arial"/>
        </w:rPr>
        <w:t xml:space="preserve"> en materia de obra pública</w:t>
      </w:r>
      <w:r w:rsidRPr="00AA7F76">
        <w:rPr>
          <w:rFonts w:ascii="Arial" w:hAnsi="Arial" w:cs="Arial"/>
        </w:rPr>
        <w:t>, que se refiere</w:t>
      </w:r>
      <w:r w:rsidR="00B833E1" w:rsidRPr="00AA7F76">
        <w:rPr>
          <w:rFonts w:ascii="Arial" w:hAnsi="Arial" w:cs="Arial"/>
        </w:rPr>
        <w:t>n</w:t>
      </w:r>
      <w:r w:rsidRPr="00AA7F76">
        <w:rPr>
          <w:rFonts w:ascii="Arial" w:hAnsi="Arial" w:cs="Arial"/>
        </w:rPr>
        <w:t xml:space="preserve"> a las contribuciones establecidas en la ley a cargo de las personas físicas y morales que se beneficien de manera directa por la realización de obras públicas en los conceptos de: Tuberías </w:t>
      </w:r>
      <w:r w:rsidRPr="00AA7F76">
        <w:rPr>
          <w:rFonts w:ascii="Arial" w:hAnsi="Arial" w:cs="Arial"/>
        </w:rPr>
        <w:lastRenderedPageBreak/>
        <w:t>de Agua Potable, Drenaje y Alcantarillado, Banquetas y Guarniciones, Pavimento en Vía Pública, Alumbrado, Obras de Infraestructura Vial</w:t>
      </w:r>
      <w:r w:rsidR="00AA7F76" w:rsidRPr="00AA7F76">
        <w:rPr>
          <w:rFonts w:ascii="Arial" w:hAnsi="Arial" w:cs="Arial"/>
        </w:rPr>
        <w:t>, entre otras</w:t>
      </w:r>
      <w:r w:rsidRPr="00AA7F76">
        <w:rPr>
          <w:rFonts w:ascii="Arial" w:hAnsi="Arial" w:cs="Arial"/>
        </w:rPr>
        <w:t>, que el ayuntamiento realiza para la satisfacción de las necesidades sociales. Actualmente, el Ayuntamiento eroga estos conceptos con recursos provenientes de la Federación, sin la aportación de los beneficiarios, por lo que se sugiere la conveniencia de reactivar esa contribución que también contribuiría incrementar los ingresos propios del Municipio.</w:t>
      </w:r>
    </w:p>
    <w:p w:rsidR="00AA7F76" w:rsidRPr="00AA7F76" w:rsidRDefault="00AA7F76" w:rsidP="00AA7F76">
      <w:pPr>
        <w:spacing w:after="0" w:line="360" w:lineRule="auto"/>
        <w:jc w:val="both"/>
        <w:rPr>
          <w:rFonts w:ascii="Arial" w:hAnsi="Arial" w:cs="Arial"/>
        </w:rPr>
      </w:pPr>
    </w:p>
    <w:p w:rsidR="0020379E" w:rsidRPr="00AA7F76" w:rsidRDefault="0020379E" w:rsidP="00AA7F76">
      <w:pPr>
        <w:spacing w:after="0" w:line="360" w:lineRule="auto"/>
        <w:jc w:val="both"/>
        <w:rPr>
          <w:rFonts w:ascii="Arial" w:hAnsi="Arial" w:cs="Arial"/>
        </w:rPr>
      </w:pPr>
      <w:r w:rsidRPr="00AA7F76">
        <w:rPr>
          <w:rFonts w:ascii="Arial" w:hAnsi="Arial" w:cs="Arial"/>
        </w:rPr>
        <w:t>Algunas de las medidas a tomar por el Ayuntamiento podrían ser:</w:t>
      </w:r>
      <w:r w:rsidR="005037BD">
        <w:rPr>
          <w:rFonts w:ascii="Arial" w:hAnsi="Arial" w:cs="Arial"/>
        </w:rPr>
        <w:t xml:space="preserve"> </w:t>
      </w:r>
      <w:r w:rsidRPr="00AA7F76">
        <w:rPr>
          <w:rFonts w:ascii="Arial" w:hAnsi="Arial" w:cs="Arial"/>
        </w:rPr>
        <w:t>Detectar contribuyentes potenciales en la recaudación de contribución de mejoras</w:t>
      </w:r>
      <w:r w:rsidR="005037BD">
        <w:rPr>
          <w:rFonts w:ascii="Arial" w:hAnsi="Arial" w:cs="Arial"/>
        </w:rPr>
        <w:t xml:space="preserve">; </w:t>
      </w:r>
      <w:r w:rsidRPr="00AA7F76">
        <w:rPr>
          <w:rFonts w:ascii="Arial" w:hAnsi="Arial" w:cs="Arial"/>
        </w:rPr>
        <w:t>Establecer un padrón de contratistas que realicen obra pública</w:t>
      </w:r>
      <w:r w:rsidR="005037BD">
        <w:rPr>
          <w:rFonts w:ascii="Arial" w:hAnsi="Arial" w:cs="Arial"/>
        </w:rPr>
        <w:t xml:space="preserve">; </w:t>
      </w:r>
      <w:r w:rsidRPr="00AA7F76">
        <w:rPr>
          <w:rFonts w:ascii="Arial" w:hAnsi="Arial" w:cs="Arial"/>
        </w:rPr>
        <w:t>Establecer los mecanismos legales para el cobro de la contribución</w:t>
      </w:r>
      <w:r w:rsidR="005037BD">
        <w:rPr>
          <w:rFonts w:ascii="Arial" w:hAnsi="Arial" w:cs="Arial"/>
        </w:rPr>
        <w:t xml:space="preserve">; </w:t>
      </w:r>
      <w:r w:rsidRPr="00AA7F76">
        <w:rPr>
          <w:rFonts w:ascii="Arial" w:hAnsi="Arial" w:cs="Arial"/>
        </w:rPr>
        <w:t>Solicitar al H. Congreso del Estado, autorización de la tasa, base y objeto del impuesto para tener la certeza legal de su recaudación</w:t>
      </w:r>
      <w:r w:rsidR="005037BD">
        <w:rPr>
          <w:rFonts w:ascii="Arial" w:hAnsi="Arial" w:cs="Arial"/>
        </w:rPr>
        <w:t xml:space="preserve">; </w:t>
      </w:r>
      <w:r w:rsidRPr="00AA7F76">
        <w:rPr>
          <w:rFonts w:ascii="Arial" w:hAnsi="Arial" w:cs="Arial"/>
        </w:rPr>
        <w:t>Dar seguimiento y supervisión oportuna al control de obligaciones fiscales</w:t>
      </w:r>
      <w:r w:rsidR="005037BD">
        <w:rPr>
          <w:rFonts w:ascii="Arial" w:hAnsi="Arial" w:cs="Arial"/>
        </w:rPr>
        <w:t xml:space="preserve">; </w:t>
      </w:r>
      <w:r w:rsidRPr="00AA7F76">
        <w:rPr>
          <w:rFonts w:ascii="Arial" w:hAnsi="Arial" w:cs="Arial"/>
        </w:rPr>
        <w:t>Mejorar la eficiencia en la vigilancia e integración de los Padrones Tributarios.</w:t>
      </w:r>
    </w:p>
    <w:p w:rsidR="00AA7F76" w:rsidRPr="00AA7F76" w:rsidRDefault="00AA7F76" w:rsidP="00AA7F76">
      <w:pPr>
        <w:spacing w:after="0" w:line="360" w:lineRule="auto"/>
        <w:jc w:val="both"/>
        <w:rPr>
          <w:rFonts w:ascii="Arial" w:hAnsi="Arial" w:cs="Arial"/>
        </w:rPr>
      </w:pPr>
    </w:p>
    <w:p w:rsidR="00C03EBC" w:rsidRPr="00AA7F76" w:rsidRDefault="00BE047F" w:rsidP="00AA7F76">
      <w:pPr>
        <w:spacing w:after="0" w:line="360" w:lineRule="auto"/>
        <w:jc w:val="both"/>
        <w:rPr>
          <w:rFonts w:ascii="Arial" w:hAnsi="Arial" w:cs="Arial"/>
        </w:rPr>
      </w:pPr>
      <w:r w:rsidRPr="00AA7F76">
        <w:rPr>
          <w:rFonts w:ascii="Arial" w:hAnsi="Arial" w:cs="Arial"/>
        </w:rPr>
        <w:t>Las reglas de operación de los recursos federales Ramo 33, permiten la libre administración de los fondos federales, con la finalidad de obtener los mejores rendimientos, siempre y cuando estos, se utilicen para los mismos fines a que fueron autorizados.</w:t>
      </w:r>
    </w:p>
    <w:sectPr w:rsidR="00C03EBC" w:rsidRPr="00AA7F76" w:rsidSect="00102D77">
      <w:headerReference w:type="default" r:id="rId10"/>
      <w:pgSz w:w="12240" w:h="15840" w:code="1"/>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7BD" w:rsidRDefault="005037BD" w:rsidP="005037BD">
      <w:pPr>
        <w:spacing w:after="0" w:line="240" w:lineRule="auto"/>
      </w:pPr>
      <w:r>
        <w:separator/>
      </w:r>
    </w:p>
  </w:endnote>
  <w:endnote w:type="continuationSeparator" w:id="1">
    <w:p w:rsidR="005037BD" w:rsidRDefault="005037BD" w:rsidP="00503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7BD" w:rsidRDefault="005037BD" w:rsidP="005037BD">
      <w:pPr>
        <w:spacing w:after="0" w:line="240" w:lineRule="auto"/>
      </w:pPr>
      <w:r>
        <w:separator/>
      </w:r>
    </w:p>
  </w:footnote>
  <w:footnote w:type="continuationSeparator" w:id="1">
    <w:p w:rsidR="005037BD" w:rsidRDefault="005037BD" w:rsidP="00503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7BD" w:rsidRDefault="005037BD">
    <w:pPr>
      <w:pStyle w:val="Encabezado"/>
    </w:pPr>
    <w:r w:rsidRPr="002A2DA4">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color w:val="FFFFFF" w:themeColor="background1"/>
                      <w:sz w:val="28"/>
                      <w:szCs w:val="28"/>
                    </w:rPr>
                    <w:alias w:val="Título"/>
                    <w:id w:val="538682326"/>
                    <w:placeholder>
                      <w:docPart w:val="01056236D7EC49DCA3E1CC8689C2D6E0"/>
                    </w:placeholder>
                    <w:dataBinding w:prefixMappings="xmlns:ns0='http://schemas.openxmlformats.org/package/2006/metadata/core-properties' xmlns:ns1='http://purl.org/dc/elements/1.1/'" w:xpath="/ns0:coreProperties[1]/ns1:title[1]" w:storeItemID="{6C3C8BC8-F283-45AE-878A-BAB7291924A1}"/>
                    <w:text/>
                  </w:sdtPr>
                  <w:sdtContent>
                    <w:p w:rsidR="005037BD" w:rsidRDefault="005037BD">
                      <w:pPr>
                        <w:pStyle w:val="Encabezado"/>
                        <w:rPr>
                          <w:color w:val="FFFFFF" w:themeColor="background1"/>
                          <w:sz w:val="28"/>
                          <w:szCs w:val="28"/>
                        </w:rPr>
                      </w:pPr>
                      <w:r>
                        <w:rPr>
                          <w:color w:val="FFFFFF" w:themeColor="background1"/>
                          <w:sz w:val="28"/>
                          <w:szCs w:val="28"/>
                        </w:rPr>
                        <w:t>DISEÑO DE ESCENARIO</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placeholder>
                      <w:docPart w:val="04706E27FA8F49A4A7A58930F1341C9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5037BD" w:rsidRDefault="005037BD">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036D81"/>
    <w:rsid w:val="00036D81"/>
    <w:rsid w:val="000A5B18"/>
    <w:rsid w:val="000F7967"/>
    <w:rsid w:val="00102D77"/>
    <w:rsid w:val="00182BA2"/>
    <w:rsid w:val="0020379E"/>
    <w:rsid w:val="004F370F"/>
    <w:rsid w:val="005037BD"/>
    <w:rsid w:val="007E50B4"/>
    <w:rsid w:val="008F499D"/>
    <w:rsid w:val="009A1836"/>
    <w:rsid w:val="00AA7F76"/>
    <w:rsid w:val="00AE2F99"/>
    <w:rsid w:val="00B833E1"/>
    <w:rsid w:val="00BE047F"/>
    <w:rsid w:val="00BE30F0"/>
    <w:rsid w:val="00C03EBC"/>
    <w:rsid w:val="00DB204A"/>
    <w:rsid w:val="00E3397F"/>
    <w:rsid w:val="00EA463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semiHidden/>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hiap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Ineg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56236D7EC49DCA3E1CC8689C2D6E0"/>
        <w:category>
          <w:name w:val="General"/>
          <w:gallery w:val="placeholder"/>
        </w:category>
        <w:types>
          <w:type w:val="bbPlcHdr"/>
        </w:types>
        <w:behaviors>
          <w:behavior w:val="content"/>
        </w:behaviors>
        <w:guid w:val="{3FBEBC19-62DA-4A57-BEBC-C2AD8D9A16EF}"/>
      </w:docPartPr>
      <w:docPartBody>
        <w:p w:rsidR="00000000" w:rsidRDefault="0027407F" w:rsidP="0027407F">
          <w:pPr>
            <w:pStyle w:val="01056236D7EC49DCA3E1CC8689C2D6E0"/>
          </w:pPr>
          <w:r>
            <w:rPr>
              <w:color w:val="FFFFFF" w:themeColor="background1"/>
              <w:sz w:val="28"/>
              <w:szCs w:val="28"/>
              <w:lang w:val="es-ES"/>
            </w:rPr>
            <w:t>[Escribir el título del documento]</w:t>
          </w:r>
        </w:p>
      </w:docPartBody>
    </w:docPart>
    <w:docPart>
      <w:docPartPr>
        <w:name w:val="04706E27FA8F49A4A7A58930F1341C95"/>
        <w:category>
          <w:name w:val="General"/>
          <w:gallery w:val="placeholder"/>
        </w:category>
        <w:types>
          <w:type w:val="bbPlcHdr"/>
        </w:types>
        <w:behaviors>
          <w:behavior w:val="content"/>
        </w:behaviors>
        <w:guid w:val="{A12558BD-DF01-4662-88AF-311843EE3B6A}"/>
      </w:docPartPr>
      <w:docPartBody>
        <w:p w:rsidR="00000000" w:rsidRDefault="0027407F" w:rsidP="0027407F">
          <w:pPr>
            <w:pStyle w:val="04706E27FA8F49A4A7A58930F1341C95"/>
          </w:pPr>
          <w:r>
            <w:rPr>
              <w:color w:val="FFFFFF" w:themeColor="background1"/>
              <w:sz w:val="36"/>
              <w:szCs w:val="36"/>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407F"/>
    <w:rsid w:val="0027407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056236D7EC49DCA3E1CC8689C2D6E0">
    <w:name w:val="01056236D7EC49DCA3E1CC8689C2D6E0"/>
    <w:rsid w:val="0027407F"/>
  </w:style>
  <w:style w:type="paragraph" w:customStyle="1" w:styleId="04706E27FA8F49A4A7A58930F1341C95">
    <w:name w:val="04706E27FA8F49A4A7A58930F1341C95"/>
    <w:rsid w:val="002740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1469</Words>
  <Characters>8083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ESCENARIO</dc:title>
  <dc:subject/>
  <dc:creator>usuario</dc:creator>
  <cp:keywords/>
  <dc:description/>
  <cp:lastModifiedBy>ELDITA</cp:lastModifiedBy>
  <cp:revision>6</cp:revision>
  <dcterms:created xsi:type="dcterms:W3CDTF">2016-04-15T13:59:00Z</dcterms:created>
  <dcterms:modified xsi:type="dcterms:W3CDTF">2016-04-17T21:25:00Z</dcterms:modified>
</cp:coreProperties>
</file>