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2684681"/>
        <w:docPartObj>
          <w:docPartGallery w:val="Cover Pages"/>
          <w:docPartUnique/>
        </w:docPartObj>
      </w:sdtPr>
      <w:sdtContent>
        <w:p w:rsidR="006C7376" w:rsidRDefault="006C737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6C7376" w:rsidRDefault="006C7376">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7376" w:rsidRPr="006C7376" w:rsidRDefault="006C7376" w:rsidP="006C7376">
                                  <w:pPr>
                                    <w:pStyle w:val="Sinespaciado"/>
                                    <w:jc w:val="center"/>
                                    <w:rPr>
                                      <w:rFonts w:asciiTheme="majorHAnsi" w:eastAsiaTheme="majorEastAsia" w:hAnsiTheme="majorHAnsi" w:cstheme="majorBidi"/>
                                      <w:caps/>
                                      <w:color w:val="FFFFFF" w:themeColor="background1"/>
                                      <w:sz w:val="180"/>
                                      <w:szCs w:val="64"/>
                                    </w:rPr>
                                  </w:pPr>
                                  <w:r w:rsidRPr="006C7376">
                                    <w:rPr>
                                      <w:rFonts w:ascii="Arial" w:eastAsia="Times New Roman" w:hAnsi="Arial" w:cs="Arial"/>
                                      <w:b/>
                                      <w:bCs/>
                                      <w:color w:val="FFFFFF" w:themeColor="background1"/>
                                      <w:sz w:val="44"/>
                                    </w:rPr>
                                    <w:t>ADMINISTRACIÓN ESTRATÉGICA.</w:t>
                                  </w:r>
                                </w:p>
                                <w:p w:rsidR="006C7376" w:rsidRPr="006C7376" w:rsidRDefault="006C7376" w:rsidP="006C7376">
                                  <w:pPr>
                                    <w:pStyle w:val="Sinespaciado"/>
                                    <w:spacing w:before="120"/>
                                    <w:jc w:val="center"/>
                                    <w:rPr>
                                      <w:color w:val="FFFFFF" w:themeColor="background1"/>
                                      <w:sz w:val="44"/>
                                      <w:szCs w:val="36"/>
                                    </w:rPr>
                                  </w:pPr>
                                  <w:r w:rsidRPr="006C7376">
                                    <w:rPr>
                                      <w:color w:val="FFFFFF" w:themeColor="background1"/>
                                      <w:sz w:val="44"/>
                                      <w:szCs w:val="36"/>
                                    </w:rPr>
                                    <w:t>LIC. CLAUDIA CRISTINA LORENZANA GOMEZ.</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6C7376" w:rsidRDefault="006C7376">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6C7376" w:rsidRPr="006C7376" w:rsidRDefault="006C7376" w:rsidP="006C7376">
                            <w:pPr>
                              <w:pStyle w:val="Sinespaciado"/>
                              <w:jc w:val="center"/>
                              <w:rPr>
                                <w:rFonts w:asciiTheme="majorHAnsi" w:eastAsiaTheme="majorEastAsia" w:hAnsiTheme="majorHAnsi" w:cstheme="majorBidi"/>
                                <w:caps/>
                                <w:color w:val="FFFFFF" w:themeColor="background1"/>
                                <w:sz w:val="180"/>
                                <w:szCs w:val="64"/>
                              </w:rPr>
                            </w:pPr>
                            <w:r w:rsidRPr="006C7376">
                              <w:rPr>
                                <w:rFonts w:ascii="Arial" w:eastAsia="Times New Roman" w:hAnsi="Arial" w:cs="Arial"/>
                                <w:b/>
                                <w:bCs/>
                                <w:color w:val="FFFFFF" w:themeColor="background1"/>
                                <w:sz w:val="44"/>
                              </w:rPr>
                              <w:t>ADMINISTRACIÓN ESTRATÉGICA.</w:t>
                            </w:r>
                          </w:p>
                          <w:p w:rsidR="006C7376" w:rsidRPr="006C7376" w:rsidRDefault="006C7376" w:rsidP="006C7376">
                            <w:pPr>
                              <w:pStyle w:val="Sinespaciado"/>
                              <w:spacing w:before="120"/>
                              <w:jc w:val="center"/>
                              <w:rPr>
                                <w:color w:val="FFFFFF" w:themeColor="background1"/>
                                <w:sz w:val="44"/>
                                <w:szCs w:val="36"/>
                              </w:rPr>
                            </w:pPr>
                            <w:r w:rsidRPr="006C7376">
                              <w:rPr>
                                <w:color w:val="FFFFFF" w:themeColor="background1"/>
                                <w:sz w:val="44"/>
                                <w:szCs w:val="36"/>
                              </w:rPr>
                              <w:t>LIC. CLAUDIA CRISTINA LORENZANA GOMEZ.</w:t>
                            </w:r>
                          </w:p>
                        </w:txbxContent>
                      </v:textbox>
                    </v:shape>
                    <w10:wrap anchorx="page" anchory="page"/>
                  </v:group>
                </w:pict>
              </mc:Fallback>
            </mc:AlternateContent>
          </w:r>
        </w:p>
        <w:p w:rsidR="006C7376" w:rsidRDefault="006C7376">
          <w:r>
            <w:br w:type="page"/>
          </w:r>
        </w:p>
      </w:sdtContent>
    </w:sdt>
    <w:p w:rsidR="009C4AAF" w:rsidRPr="009C4AAF" w:rsidRDefault="009C4AAF" w:rsidP="009C4AAF">
      <w:pPr>
        <w:shd w:val="clear" w:color="auto" w:fill="FFFFFF"/>
        <w:spacing w:before="100" w:beforeAutospacing="1" w:after="100" w:afterAutospacing="1" w:line="360" w:lineRule="auto"/>
        <w:jc w:val="center"/>
        <w:outlineLvl w:val="2"/>
        <w:rPr>
          <w:rFonts w:ascii="Arial" w:eastAsia="Times New Roman" w:hAnsi="Arial" w:cs="Arial"/>
          <w:b/>
          <w:bCs/>
          <w:sz w:val="24"/>
          <w:lang w:eastAsia="es-MX"/>
        </w:rPr>
      </w:pPr>
      <w:r w:rsidRPr="009C4AAF">
        <w:rPr>
          <w:rFonts w:ascii="Arial" w:eastAsia="Times New Roman" w:hAnsi="Arial" w:cs="Arial"/>
          <w:b/>
          <w:bCs/>
          <w:sz w:val="24"/>
          <w:lang w:eastAsia="es-MX"/>
        </w:rPr>
        <w:lastRenderedPageBreak/>
        <w:t>CONCEPTOS DE ADMINISTRACIÓN ESTRATÉGICA.</w:t>
      </w:r>
    </w:p>
    <w:p w:rsidR="009C4AAF" w:rsidRPr="009C4AAF" w:rsidRDefault="009C4AAF" w:rsidP="009C4AAF">
      <w:pPr>
        <w:shd w:val="clear" w:color="auto" w:fill="FFFFFF"/>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El proceso de administración estratégica, dinámico por naturaleza, está formado por el conjunto de compromisos, decisiones y actos que la empresa necesita llevar a cabo para alcanzar la competitividad estratégica y obtener utilidades superiores al promedio.</w:t>
      </w:r>
    </w:p>
    <w:p w:rsidR="009C4AAF" w:rsidRPr="009C4AAF" w:rsidRDefault="009C4AAF" w:rsidP="009C4AAF">
      <w:pPr>
        <w:shd w:val="clear" w:color="auto" w:fill="FFFFFF"/>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Se define como el arte y la ciencia de formular, implementar y evaluar decisiones multidisciplinarias que permiten que una empresa alcance sus objetivos. Como lo sugiere esta definición, la administración estratégica se enfoca en integrar la administración, el marketing, las finanzas y la contabilidad, la producción y las operaciones, la investigación y el desarrollo y los sistemas de información, para lograr el éxito de una organización.</w:t>
      </w:r>
    </w:p>
    <w:p w:rsidR="009C4AAF" w:rsidRPr="009C4AAF" w:rsidRDefault="009C4AAF" w:rsidP="009C4AAF">
      <w:pPr>
        <w:shd w:val="clear" w:color="auto" w:fill="FFFFFF"/>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Es un conjunto de decisiones y acciones administrativas que determinan el rendimiento a largo plazo de una corporación. Incluye el análisis ambiental (tanto interno como externo), la formulación de la estrategia (planificación estratégica o a largo plazo), implementación de la estrategia, así como la evaluación y el control.</w:t>
      </w:r>
    </w:p>
    <w:p w:rsidR="009C4AAF" w:rsidRPr="009C4AAF" w:rsidRDefault="009C4AAF" w:rsidP="009C4AAF">
      <w:pPr>
        <w:spacing w:line="360" w:lineRule="auto"/>
        <w:jc w:val="center"/>
        <w:rPr>
          <w:rFonts w:ascii="Arial" w:hAnsi="Arial" w:cs="Arial"/>
          <w:b/>
        </w:rPr>
      </w:pPr>
    </w:p>
    <w:p w:rsidR="009C4AAF" w:rsidRDefault="009C4AAF" w:rsidP="009C4AAF">
      <w:pPr>
        <w:spacing w:before="180" w:after="180" w:line="360" w:lineRule="auto"/>
        <w:jc w:val="center"/>
        <w:rPr>
          <w:rFonts w:ascii="Arial" w:eastAsia="Times New Roman" w:hAnsi="Arial" w:cs="Arial"/>
          <w:b/>
          <w:bCs/>
          <w:lang w:eastAsia="es-MX"/>
        </w:rPr>
      </w:pPr>
      <w:r w:rsidRPr="009C4AAF">
        <w:rPr>
          <w:rFonts w:ascii="Arial" w:eastAsia="Times New Roman" w:hAnsi="Arial" w:cs="Arial"/>
          <w:b/>
          <w:bCs/>
          <w:lang w:eastAsia="es-MX"/>
        </w:rPr>
        <w:t>ANÁLISIS FODA.</w:t>
      </w:r>
    </w:p>
    <w:p w:rsidR="009C4AAF" w:rsidRPr="009C4AAF" w:rsidRDefault="009C4AAF" w:rsidP="009C4AAF">
      <w:pPr>
        <w:spacing w:before="180" w:after="180" w:line="360" w:lineRule="auto"/>
        <w:jc w:val="center"/>
        <w:rPr>
          <w:rFonts w:ascii="Arial" w:eastAsia="Times New Roman" w:hAnsi="Arial" w:cs="Arial"/>
          <w:b/>
          <w:bCs/>
          <w:lang w:eastAsia="es-MX"/>
        </w:rPr>
      </w:pPr>
    </w:p>
    <w:p w:rsid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bCs/>
          <w:lang w:eastAsia="es-MX"/>
        </w:rPr>
        <w:t>DAFO:</w:t>
      </w:r>
      <w:r w:rsidRPr="009C4AAF">
        <w:rPr>
          <w:rFonts w:ascii="Arial" w:eastAsia="Times New Roman" w:hAnsi="Arial" w:cs="Arial"/>
          <w:lang w:eastAsia="es-MX"/>
        </w:rPr>
        <w:t> Debilidades, Amenaz</w:t>
      </w:r>
      <w:r>
        <w:rPr>
          <w:rFonts w:ascii="Arial" w:eastAsia="Times New Roman" w:hAnsi="Arial" w:cs="Arial"/>
          <w:lang w:eastAsia="es-MX"/>
        </w:rPr>
        <w:t>as, Fortalezas y Oportunidades</w:t>
      </w:r>
      <w:r>
        <w:rPr>
          <w:rFonts w:ascii="Arial" w:eastAsia="Times New Roman" w:hAnsi="Arial" w:cs="Arial"/>
          <w:lang w:eastAsia="es-MX"/>
        </w:rPr>
        <w:br/>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lang w:eastAsia="es-MX"/>
        </w:rPr>
        <w:t>La matriz FODA es una herramienta de análisis que puede ser aplicada a cualquier situación, individuo, producto, empresa, etc, que esté actuando como objeto de estudio en un momento determinado del tiempo.Es como si se tomara una “radiografía” de una situación puntual de lo particular que se este estudiando. Las variables analizadas y lo que ellas representan en la matriz son particulares de ese momento. Luego de analizarlas, se deberán tomar decisiones estratégicas para mejorar la situación actual en el futuro.</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lang w:eastAsia="es-MX"/>
        </w:rPr>
        <w:t>El análisis FODA es una herramienta que permite conformar un cuadro de la situación actual del objeto de estudio (persona, empresa u organización, etc) permitiendo de esta manera obtener un diagnóstico preciso que permite, en función de ello, tomar decisiones acordes con los objetivos y políticas formulados.</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lang w:eastAsia="es-MX"/>
        </w:rPr>
        <w:lastRenderedPageBreak/>
        <w:t>Luego de haber realizado el primer análisis FODA, se aconseja realizar sucesivos análisis de forma periódica teniendo como referencia el primero, con el propósito de conocer si estamos cumpliendo con los objetivos planteados en nuestra formulación estratégica. Esto es aconsejable dado que las condiciones externas e internas son dinámicas y algunos factores cambian con el paso del tiempo, mientras que otros sufren modificaciones mínimas.</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lang w:eastAsia="es-MX"/>
        </w:rPr>
        <w:t>La frecuencia de estos análisis de actualización dependerá del tipo de objeto de estudio del cual se trate y en que contexto lo estamos analizando.</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lang w:eastAsia="es-MX"/>
        </w:rPr>
        <w:t>En términos del proceso de Marketing en particular, y de la administración de empresas en general, diremos que la matriz FODA es el nexo que nos permite pasar del análisis de los ambientes interno y externo de la empresa hacia la formulación y selección de estrategias a seguir en el mercado.</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lang w:eastAsia="es-MX"/>
        </w:rPr>
        <w:t>El objetivo primario del análisis FODA consiste en obtener conclusiones sobre la forma en que el objeto estudiado será capaz de afrontar los cambios y las turbulencias en el contexto, (oportunidades y amenazas) a partir de sus fortalezas y debilidades internas.</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lang w:eastAsia="es-MX"/>
        </w:rPr>
        <w:t>Ese constituye el primer paso esencial para realizar un correcto análisis FODA. Cumplido el mismo, el siguiente consiste en determinar las estrategias a seguir.</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lang w:eastAsia="es-MX"/>
        </w:rPr>
        <w:t>Para comenzar un análisis FODA se debe hacer una distinción crucial entre las cuatro variables por separado y determinar que elementos corresponden a cada una.</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lang w:eastAsia="es-MX"/>
        </w:rPr>
        <w:t>A su vez, en cada punto del tiempo en que se realice dicho análisis, resultaría aconsejable no sólo construir la matriz FODA correspondiente al presente, sino también proyectar distintos escenarios de futuro con sus consiguientes matrices FODA y plantear estrategias alternativas.</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lang w:eastAsia="es-MX"/>
        </w:rPr>
        <w:t>Tanto las fortalezas como las debilidades son internas de la organización, por lo que es posible actuar directamente sobre ellas. En cambio las oportunidades y las amenazas son externas, y solo se puede tener ingerencia sobre las ellas modificando los aspectos internos.</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bCs/>
          <w:lang w:eastAsia="es-MX"/>
        </w:rPr>
        <w:t>Fortalezas:</w:t>
      </w:r>
      <w:r w:rsidRPr="009C4AAF">
        <w:rPr>
          <w:rFonts w:ascii="Arial" w:eastAsia="Times New Roman" w:hAnsi="Arial" w:cs="Arial"/>
          <w:lang w:eastAsia="es-MX"/>
        </w:rPr>
        <w:t> son las capacidades especiales con que cuenta la empresa, y que le permite tener una posición privilegiada frente a la competencia. Recursos que se controlan, capacidades y habilidades que se poseen, actividades que se desarrollan positivamente, etc.</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bCs/>
          <w:lang w:eastAsia="es-MX"/>
        </w:rPr>
        <w:t>Oportunidades:</w:t>
      </w:r>
      <w:r w:rsidRPr="009C4AAF">
        <w:rPr>
          <w:rFonts w:ascii="Arial" w:eastAsia="Times New Roman" w:hAnsi="Arial" w:cs="Arial"/>
          <w:lang w:eastAsia="es-MX"/>
        </w:rPr>
        <w:t> son aquellos factores que resultan positivos, favorables, explotables, que se deben descubrir en el entorno en el que actúa la empresa, y que permiten obtener ventajas competitivas.</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bCs/>
          <w:lang w:eastAsia="es-MX"/>
        </w:rPr>
        <w:lastRenderedPageBreak/>
        <w:t>Debilidades:</w:t>
      </w:r>
      <w:r w:rsidRPr="009C4AAF">
        <w:rPr>
          <w:rFonts w:ascii="Arial" w:eastAsia="Times New Roman" w:hAnsi="Arial" w:cs="Arial"/>
          <w:lang w:eastAsia="es-MX"/>
        </w:rPr>
        <w:t> son aquellos factores que provocan una posición desfavorable frente a la competencia, recursos de los que se carece, habilidades que no se poseen, actividades que no se desarrollan positivamente, etc.</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bCs/>
          <w:lang w:eastAsia="es-MX"/>
        </w:rPr>
        <w:t>Amenazas:</w:t>
      </w:r>
      <w:r w:rsidRPr="009C4AAF">
        <w:rPr>
          <w:rFonts w:ascii="Arial" w:eastAsia="Times New Roman" w:hAnsi="Arial" w:cs="Arial"/>
          <w:lang w:eastAsia="es-MX"/>
        </w:rPr>
        <w:t> son aquellas situaciones que provienen del entorno y que pueden llegar a atentar incluso contra la permanencia de la organización.</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lang w:eastAsia="es-MX"/>
        </w:rPr>
        <w:t>A continuación se enumeran diferentes ejemplos de las variables que debemos tener en cuenta al momento de analizar las fortalezas, las debilidades, las oportunidades y las amenazas.</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bCs/>
          <w:lang w:eastAsia="es-MX"/>
        </w:rPr>
        <w:t>Ejemplos de Fortalezas</w:t>
      </w:r>
    </w:p>
    <w:p w:rsidR="009C4AAF" w:rsidRPr="009C4AAF" w:rsidRDefault="009C4AAF" w:rsidP="009C4AAF">
      <w:pPr>
        <w:numPr>
          <w:ilvl w:val="0"/>
          <w:numId w:val="1"/>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Buen ambiente laboral</w:t>
      </w:r>
    </w:p>
    <w:p w:rsidR="009C4AAF" w:rsidRPr="009C4AAF" w:rsidRDefault="009C4AAF" w:rsidP="009C4AAF">
      <w:pPr>
        <w:numPr>
          <w:ilvl w:val="0"/>
          <w:numId w:val="1"/>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Proactividad en la gestión</w:t>
      </w:r>
    </w:p>
    <w:p w:rsidR="009C4AAF" w:rsidRPr="009C4AAF" w:rsidRDefault="009C4AAF" w:rsidP="009C4AAF">
      <w:pPr>
        <w:numPr>
          <w:ilvl w:val="0"/>
          <w:numId w:val="1"/>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Conocimiento del mercado</w:t>
      </w:r>
    </w:p>
    <w:p w:rsidR="009C4AAF" w:rsidRPr="009C4AAF" w:rsidRDefault="009C4AAF" w:rsidP="009C4AAF">
      <w:pPr>
        <w:numPr>
          <w:ilvl w:val="0"/>
          <w:numId w:val="1"/>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Grandes recursos financieros</w:t>
      </w:r>
    </w:p>
    <w:p w:rsidR="009C4AAF" w:rsidRPr="009C4AAF" w:rsidRDefault="009C4AAF" w:rsidP="009C4AAF">
      <w:pPr>
        <w:numPr>
          <w:ilvl w:val="0"/>
          <w:numId w:val="1"/>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Buena calidad del producto final</w:t>
      </w:r>
    </w:p>
    <w:p w:rsidR="009C4AAF" w:rsidRPr="009C4AAF" w:rsidRDefault="009C4AAF" w:rsidP="009C4AAF">
      <w:pPr>
        <w:numPr>
          <w:ilvl w:val="0"/>
          <w:numId w:val="1"/>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Posibilidades de acceder a créditos</w:t>
      </w:r>
    </w:p>
    <w:p w:rsidR="009C4AAF" w:rsidRPr="009C4AAF" w:rsidRDefault="009C4AAF" w:rsidP="009C4AAF">
      <w:pPr>
        <w:numPr>
          <w:ilvl w:val="0"/>
          <w:numId w:val="1"/>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Equipamiento de última generación</w:t>
      </w:r>
    </w:p>
    <w:p w:rsidR="009C4AAF" w:rsidRPr="009C4AAF" w:rsidRDefault="009C4AAF" w:rsidP="009C4AAF">
      <w:pPr>
        <w:numPr>
          <w:ilvl w:val="0"/>
          <w:numId w:val="1"/>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Experiencia de los recursos humanos</w:t>
      </w:r>
    </w:p>
    <w:p w:rsidR="009C4AAF" w:rsidRPr="009C4AAF" w:rsidRDefault="009C4AAF" w:rsidP="009C4AAF">
      <w:pPr>
        <w:numPr>
          <w:ilvl w:val="0"/>
          <w:numId w:val="1"/>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Recursos humanos motivados y contentos</w:t>
      </w:r>
    </w:p>
    <w:p w:rsidR="009C4AAF" w:rsidRPr="009C4AAF" w:rsidRDefault="009C4AAF" w:rsidP="009C4AAF">
      <w:pPr>
        <w:numPr>
          <w:ilvl w:val="0"/>
          <w:numId w:val="1"/>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Procesos técnicos y administrativos de calidad</w:t>
      </w:r>
    </w:p>
    <w:p w:rsidR="009C4AAF" w:rsidRPr="009C4AAF" w:rsidRDefault="009C4AAF" w:rsidP="009C4AAF">
      <w:pPr>
        <w:numPr>
          <w:ilvl w:val="0"/>
          <w:numId w:val="1"/>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Características especiales del producto que se oferta</w:t>
      </w:r>
    </w:p>
    <w:p w:rsidR="009C4AAF" w:rsidRPr="009C4AAF" w:rsidRDefault="009C4AAF" w:rsidP="009C4AAF">
      <w:pPr>
        <w:numPr>
          <w:ilvl w:val="0"/>
          <w:numId w:val="1"/>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Cualidades del servicio que se considera de alto nivel</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lang w:eastAsia="es-MX"/>
        </w:rPr>
        <w:br/>
      </w:r>
      <w:r w:rsidRPr="009C4AAF">
        <w:rPr>
          <w:rFonts w:ascii="Arial" w:eastAsia="Times New Roman" w:hAnsi="Arial" w:cs="Arial"/>
          <w:bCs/>
          <w:lang w:eastAsia="es-MX"/>
        </w:rPr>
        <w:t>Ejemplos de Debilidades</w:t>
      </w:r>
    </w:p>
    <w:p w:rsidR="009C4AAF" w:rsidRPr="009C4AAF" w:rsidRDefault="009C4AAF" w:rsidP="009C4AAF">
      <w:pPr>
        <w:numPr>
          <w:ilvl w:val="0"/>
          <w:numId w:val="2"/>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Salarios bajos</w:t>
      </w:r>
    </w:p>
    <w:p w:rsidR="009C4AAF" w:rsidRPr="009C4AAF" w:rsidRDefault="009C4AAF" w:rsidP="009C4AAF">
      <w:pPr>
        <w:numPr>
          <w:ilvl w:val="0"/>
          <w:numId w:val="2"/>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Equipamiento viejo</w:t>
      </w:r>
    </w:p>
    <w:p w:rsidR="009C4AAF" w:rsidRPr="009C4AAF" w:rsidRDefault="009C4AAF" w:rsidP="009C4AAF">
      <w:pPr>
        <w:numPr>
          <w:ilvl w:val="0"/>
          <w:numId w:val="2"/>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Falta de capacitación</w:t>
      </w:r>
    </w:p>
    <w:p w:rsidR="009C4AAF" w:rsidRPr="009C4AAF" w:rsidRDefault="009C4AAF" w:rsidP="009C4AAF">
      <w:pPr>
        <w:numPr>
          <w:ilvl w:val="0"/>
          <w:numId w:val="2"/>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Problemas con la calidad</w:t>
      </w:r>
    </w:p>
    <w:p w:rsidR="009C4AAF" w:rsidRPr="009C4AAF" w:rsidRDefault="009C4AAF" w:rsidP="009C4AAF">
      <w:pPr>
        <w:numPr>
          <w:ilvl w:val="0"/>
          <w:numId w:val="2"/>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Reactividad en la gestión</w:t>
      </w:r>
    </w:p>
    <w:p w:rsidR="009C4AAF" w:rsidRPr="009C4AAF" w:rsidRDefault="009C4AAF" w:rsidP="009C4AAF">
      <w:pPr>
        <w:numPr>
          <w:ilvl w:val="0"/>
          <w:numId w:val="2"/>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Mala situación financiera</w:t>
      </w:r>
    </w:p>
    <w:p w:rsidR="009C4AAF" w:rsidRPr="009C4AAF" w:rsidRDefault="009C4AAF" w:rsidP="009C4AAF">
      <w:pPr>
        <w:numPr>
          <w:ilvl w:val="0"/>
          <w:numId w:val="2"/>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Incapacidad para ver errores</w:t>
      </w:r>
    </w:p>
    <w:p w:rsidR="009C4AAF" w:rsidRPr="009C4AAF" w:rsidRDefault="009C4AAF" w:rsidP="009C4AAF">
      <w:pPr>
        <w:numPr>
          <w:ilvl w:val="0"/>
          <w:numId w:val="2"/>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Capital de trabajo mal utilizado</w:t>
      </w:r>
    </w:p>
    <w:p w:rsidR="009C4AAF" w:rsidRPr="009C4AAF" w:rsidRDefault="009C4AAF" w:rsidP="009C4AAF">
      <w:pPr>
        <w:numPr>
          <w:ilvl w:val="0"/>
          <w:numId w:val="2"/>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lastRenderedPageBreak/>
        <w:t>Deficientes habilidades gerenciales</w:t>
      </w:r>
    </w:p>
    <w:p w:rsidR="009C4AAF" w:rsidRPr="009C4AAF" w:rsidRDefault="009C4AAF" w:rsidP="009C4AAF">
      <w:pPr>
        <w:numPr>
          <w:ilvl w:val="0"/>
          <w:numId w:val="2"/>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Poca capacidad de acceso a créditos</w:t>
      </w:r>
    </w:p>
    <w:p w:rsidR="009C4AAF" w:rsidRPr="009C4AAF" w:rsidRDefault="009C4AAF" w:rsidP="009C4AAF">
      <w:pPr>
        <w:numPr>
          <w:ilvl w:val="0"/>
          <w:numId w:val="2"/>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Falta de motivación de los recursos humanos</w:t>
      </w:r>
    </w:p>
    <w:p w:rsidR="009C4AAF" w:rsidRPr="009C4AAF" w:rsidRDefault="009C4AAF" w:rsidP="009C4AAF">
      <w:pPr>
        <w:numPr>
          <w:ilvl w:val="0"/>
          <w:numId w:val="2"/>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Producto o servicio sin características diferenciadoras</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lang w:eastAsia="es-MX"/>
        </w:rPr>
        <w:br/>
      </w:r>
      <w:r w:rsidRPr="009C4AAF">
        <w:rPr>
          <w:rFonts w:ascii="Arial" w:eastAsia="Times New Roman" w:hAnsi="Arial" w:cs="Arial"/>
          <w:bCs/>
          <w:lang w:eastAsia="es-MX"/>
        </w:rPr>
        <w:t>Ejemplos de Oportunidades</w:t>
      </w:r>
    </w:p>
    <w:p w:rsidR="009C4AAF" w:rsidRPr="009C4AAF" w:rsidRDefault="009C4AAF" w:rsidP="009C4AAF">
      <w:pPr>
        <w:numPr>
          <w:ilvl w:val="0"/>
          <w:numId w:val="3"/>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Regulación a favor</w:t>
      </w:r>
    </w:p>
    <w:p w:rsidR="009C4AAF" w:rsidRPr="009C4AAF" w:rsidRDefault="009C4AAF" w:rsidP="009C4AAF">
      <w:pPr>
        <w:numPr>
          <w:ilvl w:val="0"/>
          <w:numId w:val="3"/>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Competencia débil</w:t>
      </w:r>
    </w:p>
    <w:p w:rsidR="009C4AAF" w:rsidRPr="009C4AAF" w:rsidRDefault="009C4AAF" w:rsidP="009C4AAF">
      <w:pPr>
        <w:numPr>
          <w:ilvl w:val="0"/>
          <w:numId w:val="3"/>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Mercado mal atendido</w:t>
      </w:r>
    </w:p>
    <w:p w:rsidR="009C4AAF" w:rsidRPr="009C4AAF" w:rsidRDefault="009C4AAF" w:rsidP="009C4AAF">
      <w:pPr>
        <w:numPr>
          <w:ilvl w:val="0"/>
          <w:numId w:val="3"/>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Necesidad del producto</w:t>
      </w:r>
    </w:p>
    <w:p w:rsidR="009C4AAF" w:rsidRPr="009C4AAF" w:rsidRDefault="009C4AAF" w:rsidP="009C4AAF">
      <w:pPr>
        <w:numPr>
          <w:ilvl w:val="0"/>
          <w:numId w:val="3"/>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Inexistencia de competencia</w:t>
      </w:r>
    </w:p>
    <w:p w:rsidR="009C4AAF" w:rsidRPr="009C4AAF" w:rsidRDefault="009C4AAF" w:rsidP="009C4AAF">
      <w:pPr>
        <w:numPr>
          <w:ilvl w:val="0"/>
          <w:numId w:val="3"/>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Tendencias favorables en el mercado</w:t>
      </w:r>
    </w:p>
    <w:p w:rsidR="009C4AAF" w:rsidRPr="009C4AAF" w:rsidRDefault="009C4AAF" w:rsidP="009C4AAF">
      <w:pPr>
        <w:numPr>
          <w:ilvl w:val="0"/>
          <w:numId w:val="3"/>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Fuerte poder adquisitivo del segmento meta</w:t>
      </w:r>
    </w:p>
    <w:p w:rsidR="009C4AAF" w:rsidRPr="009C4AAF" w:rsidRDefault="009C4AAF" w:rsidP="009C4AAF">
      <w:pPr>
        <w:spacing w:before="180" w:after="180" w:line="360" w:lineRule="auto"/>
        <w:jc w:val="both"/>
        <w:rPr>
          <w:rFonts w:ascii="Arial" w:eastAsia="Times New Roman" w:hAnsi="Arial" w:cs="Arial"/>
          <w:lang w:eastAsia="es-MX"/>
        </w:rPr>
      </w:pPr>
      <w:r w:rsidRPr="009C4AAF">
        <w:rPr>
          <w:rFonts w:ascii="Arial" w:eastAsia="Times New Roman" w:hAnsi="Arial" w:cs="Arial"/>
          <w:lang w:eastAsia="es-MX"/>
        </w:rPr>
        <w:br/>
      </w:r>
      <w:r w:rsidRPr="009C4AAF">
        <w:rPr>
          <w:rFonts w:ascii="Arial" w:eastAsia="Times New Roman" w:hAnsi="Arial" w:cs="Arial"/>
          <w:bCs/>
          <w:lang w:eastAsia="es-MX"/>
        </w:rPr>
        <w:t>Ejemplos de Amenazas</w:t>
      </w:r>
    </w:p>
    <w:p w:rsidR="009C4AAF" w:rsidRPr="009C4AAF" w:rsidRDefault="009C4AAF" w:rsidP="009C4AAF">
      <w:pPr>
        <w:numPr>
          <w:ilvl w:val="0"/>
          <w:numId w:val="4"/>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Conflictos gremiales</w:t>
      </w:r>
    </w:p>
    <w:p w:rsidR="009C4AAF" w:rsidRPr="009C4AAF" w:rsidRDefault="009C4AAF" w:rsidP="009C4AAF">
      <w:pPr>
        <w:numPr>
          <w:ilvl w:val="0"/>
          <w:numId w:val="4"/>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Regulación desfavorable</w:t>
      </w:r>
    </w:p>
    <w:p w:rsidR="009C4AAF" w:rsidRPr="009C4AAF" w:rsidRDefault="009C4AAF" w:rsidP="009C4AAF">
      <w:pPr>
        <w:numPr>
          <w:ilvl w:val="0"/>
          <w:numId w:val="4"/>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Cambios en la legislación</w:t>
      </w:r>
    </w:p>
    <w:p w:rsidR="009C4AAF" w:rsidRPr="009C4AAF" w:rsidRDefault="009C4AAF" w:rsidP="009C4AAF">
      <w:pPr>
        <w:numPr>
          <w:ilvl w:val="0"/>
          <w:numId w:val="4"/>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Competencia muy agresiva</w:t>
      </w:r>
    </w:p>
    <w:p w:rsidR="009C4AAF" w:rsidRPr="009C4AAF" w:rsidRDefault="009C4AAF" w:rsidP="009C4AAF">
      <w:pPr>
        <w:numPr>
          <w:ilvl w:val="0"/>
          <w:numId w:val="4"/>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Aumento de precio de insumos</w:t>
      </w:r>
    </w:p>
    <w:p w:rsidR="009C4AAF" w:rsidRPr="009C4AAF" w:rsidRDefault="009C4AAF" w:rsidP="009C4AAF">
      <w:pPr>
        <w:numPr>
          <w:ilvl w:val="0"/>
          <w:numId w:val="4"/>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Segmento del mercado contraído</w:t>
      </w:r>
    </w:p>
    <w:p w:rsidR="006C7376" w:rsidRDefault="009C4AAF" w:rsidP="009C4AAF">
      <w:pPr>
        <w:numPr>
          <w:ilvl w:val="0"/>
          <w:numId w:val="4"/>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Tendencias desfavorables en el mercado</w:t>
      </w:r>
    </w:p>
    <w:p w:rsidR="009C4AAF" w:rsidRPr="006C7376" w:rsidRDefault="009C4AAF" w:rsidP="006C7376">
      <w:pPr>
        <w:rPr>
          <w:rFonts w:ascii="Arial" w:eastAsia="Times New Roman" w:hAnsi="Arial" w:cs="Arial"/>
          <w:lang w:eastAsia="es-MX"/>
        </w:rPr>
      </w:pPr>
    </w:p>
    <w:p w:rsidR="009C4AAF" w:rsidRPr="009C4AAF" w:rsidRDefault="009C4AAF" w:rsidP="009C4AAF">
      <w:pPr>
        <w:numPr>
          <w:ilvl w:val="0"/>
          <w:numId w:val="4"/>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Competencia consolidada en el mercado</w:t>
      </w:r>
    </w:p>
    <w:p w:rsidR="009C4AAF" w:rsidRPr="009C4AAF" w:rsidRDefault="009C4AAF" w:rsidP="009C4AAF">
      <w:pPr>
        <w:numPr>
          <w:ilvl w:val="0"/>
          <w:numId w:val="4"/>
        </w:numPr>
        <w:spacing w:before="100" w:beforeAutospacing="1" w:after="100" w:afterAutospacing="1" w:line="360" w:lineRule="auto"/>
        <w:jc w:val="both"/>
        <w:rPr>
          <w:rFonts w:ascii="Arial" w:eastAsia="Times New Roman" w:hAnsi="Arial" w:cs="Arial"/>
          <w:lang w:eastAsia="es-MX"/>
        </w:rPr>
      </w:pPr>
      <w:r w:rsidRPr="009C4AAF">
        <w:rPr>
          <w:rFonts w:ascii="Arial" w:eastAsia="Times New Roman" w:hAnsi="Arial" w:cs="Arial"/>
          <w:lang w:eastAsia="es-MX"/>
        </w:rPr>
        <w:t>Inexistencia de competencia (no se sabe cómo reaccionará el mercado)</w:t>
      </w:r>
    </w:p>
    <w:p w:rsidR="00CD2D34" w:rsidRPr="006C7376" w:rsidRDefault="009C4AAF" w:rsidP="006C7376">
      <w:pPr>
        <w:spacing w:before="180" w:after="180" w:line="360" w:lineRule="auto"/>
        <w:jc w:val="both"/>
        <w:rPr>
          <w:rFonts w:ascii="Arial" w:eastAsia="Times New Roman" w:hAnsi="Arial" w:cs="Arial"/>
          <w:lang w:eastAsia="es-MX"/>
        </w:rPr>
      </w:pPr>
      <w:r w:rsidRPr="009C4AAF">
        <w:rPr>
          <w:rFonts w:ascii="Arial" w:eastAsia="Times New Roman" w:hAnsi="Arial" w:cs="Arial"/>
          <w:lang w:eastAsia="es-MX"/>
        </w:rPr>
        <w:t>El análisis FODA no se limita solamente a elaborar cuatro listas. La parte más importante de este análisis es la evaluación de los puntos fuertes y débiles, las oportunidades y las amenazas, así como la obtención de conclusiones acerca del atractivo de la situación del objeto de estudio y la necesidad de emprender una acción en particular.</w:t>
      </w:r>
      <w:bookmarkStart w:id="0" w:name="_GoBack"/>
      <w:bookmarkEnd w:id="0"/>
    </w:p>
    <w:sectPr w:rsidR="00CD2D34" w:rsidRPr="006C7376" w:rsidSect="006C7376">
      <w:footerReference w:type="default" r:id="rId8"/>
      <w:pgSz w:w="12240" w:h="15840"/>
      <w:pgMar w:top="1418" w:right="1418" w:bottom="1418" w:left="1418" w:header="1418" w:footer="1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48C" w:rsidRDefault="0053448C" w:rsidP="006C7376">
      <w:pPr>
        <w:spacing w:after="0" w:line="240" w:lineRule="auto"/>
      </w:pPr>
      <w:r>
        <w:separator/>
      </w:r>
    </w:p>
  </w:endnote>
  <w:endnote w:type="continuationSeparator" w:id="0">
    <w:p w:rsidR="0053448C" w:rsidRDefault="0053448C" w:rsidP="006C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376" w:rsidRDefault="006C7376" w:rsidP="006C7376">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Pr="006C7376">
      <w:rPr>
        <w:caps/>
        <w:noProof/>
        <w:color w:val="5B9BD5" w:themeColor="accent1"/>
        <w:lang w:val="es-ES"/>
      </w:rPr>
      <w:t>4</w:t>
    </w:r>
    <w:r>
      <w:rPr>
        <w:caps/>
        <w:color w:val="5B9BD5" w:themeColor="accent1"/>
      </w:rPr>
      <w:fldChar w:fldCharType="end"/>
    </w:r>
  </w:p>
  <w:p w:rsidR="006C7376" w:rsidRDefault="006C7376">
    <w:pPr>
      <w:pStyle w:val="Piedepgina"/>
    </w:pPr>
  </w:p>
  <w:p w:rsidR="006C7376" w:rsidRDefault="006C73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48C" w:rsidRDefault="0053448C" w:rsidP="006C7376">
      <w:pPr>
        <w:spacing w:after="0" w:line="240" w:lineRule="auto"/>
      </w:pPr>
      <w:r>
        <w:separator/>
      </w:r>
    </w:p>
  </w:footnote>
  <w:footnote w:type="continuationSeparator" w:id="0">
    <w:p w:rsidR="0053448C" w:rsidRDefault="0053448C" w:rsidP="006C7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C70AD"/>
    <w:multiLevelType w:val="multilevel"/>
    <w:tmpl w:val="FECC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7259C"/>
    <w:multiLevelType w:val="multilevel"/>
    <w:tmpl w:val="F9D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72FBC"/>
    <w:multiLevelType w:val="multilevel"/>
    <w:tmpl w:val="E1B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817389"/>
    <w:multiLevelType w:val="multilevel"/>
    <w:tmpl w:val="1A5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AAF"/>
    <w:rsid w:val="0053448C"/>
    <w:rsid w:val="006C7376"/>
    <w:rsid w:val="00800F35"/>
    <w:rsid w:val="008A7F52"/>
    <w:rsid w:val="009C4AAF"/>
    <w:rsid w:val="00F1185A"/>
    <w:rsid w:val="00F123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FBD74"/>
  <w15:chartTrackingRefBased/>
  <w15:docId w15:val="{2866A13A-0C09-4F65-B2D3-283C1372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3">
    <w:name w:val="heading 3"/>
    <w:basedOn w:val="Normal"/>
    <w:link w:val="Ttulo3Car"/>
    <w:uiPriority w:val="9"/>
    <w:qFormat/>
    <w:rsid w:val="009C4AA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C4AAF"/>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9C4A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C4AAF"/>
    <w:rPr>
      <w:b/>
      <w:bCs/>
    </w:rPr>
  </w:style>
  <w:style w:type="character" w:customStyle="1" w:styleId="apple-converted-space">
    <w:name w:val="apple-converted-space"/>
    <w:basedOn w:val="Fuentedeprrafopredeter"/>
    <w:rsid w:val="009C4AAF"/>
  </w:style>
  <w:style w:type="paragraph" w:styleId="Sinespaciado">
    <w:name w:val="No Spacing"/>
    <w:link w:val="SinespaciadoCar"/>
    <w:uiPriority w:val="1"/>
    <w:qFormat/>
    <w:rsid w:val="006C737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C7376"/>
    <w:rPr>
      <w:rFonts w:eastAsiaTheme="minorEastAsia"/>
      <w:lang w:eastAsia="es-MX"/>
    </w:rPr>
  </w:style>
  <w:style w:type="paragraph" w:styleId="Encabezado">
    <w:name w:val="header"/>
    <w:basedOn w:val="Normal"/>
    <w:link w:val="EncabezadoCar"/>
    <w:uiPriority w:val="99"/>
    <w:unhideWhenUsed/>
    <w:rsid w:val="006C73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7376"/>
  </w:style>
  <w:style w:type="paragraph" w:styleId="Piedepgina">
    <w:name w:val="footer"/>
    <w:basedOn w:val="Normal"/>
    <w:link w:val="PiedepginaCar"/>
    <w:uiPriority w:val="99"/>
    <w:unhideWhenUsed/>
    <w:rsid w:val="006C73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7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705813">
      <w:bodyDiv w:val="1"/>
      <w:marLeft w:val="0"/>
      <w:marRight w:val="0"/>
      <w:marTop w:val="0"/>
      <w:marBottom w:val="0"/>
      <w:divBdr>
        <w:top w:val="none" w:sz="0" w:space="0" w:color="auto"/>
        <w:left w:val="none" w:sz="0" w:space="0" w:color="auto"/>
        <w:bottom w:val="none" w:sz="0" w:space="0" w:color="auto"/>
        <w:right w:val="none" w:sz="0" w:space="0" w:color="auto"/>
      </w:divBdr>
    </w:div>
    <w:div w:id="100597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E4E45-0283-4836-AC51-8B262C92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1034</Words>
  <Characters>5691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CLAUDIALORENZANA</dc:creator>
  <cp:keywords/>
  <dc:description/>
  <cp:lastModifiedBy>CLAUDIALORENZANA</cp:lastModifiedBy>
  <cp:revision>2</cp:revision>
  <dcterms:created xsi:type="dcterms:W3CDTF">2016-04-17T17:47:00Z</dcterms:created>
  <dcterms:modified xsi:type="dcterms:W3CDTF">2016-04-17T18:09:00Z</dcterms:modified>
</cp:coreProperties>
</file>