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inorHAnsi"/>
          <w:color w:val="4F81BD" w:themeColor="accent1"/>
          <w:lang w:eastAsia="en-US"/>
        </w:rPr>
        <w:id w:val="101449962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color w:val="auto"/>
        </w:rPr>
      </w:sdtEndPr>
      <w:sdtContent>
        <w:p w:rsidR="0017155D" w:rsidRDefault="00CB20A0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67" type="#_x0000_t202" style="position:absolute;left:0;text-align:left;margin-left:0;margin-top:-47.65pt;width:470.2pt;height:146.8pt;z-index:251662336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zILA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" filled="f" stroked="f">
                <v:textbox style="mso-fit-shape-to-text:t">
                  <w:txbxContent>
                    <w:p w:rsidR="00EF3861" w:rsidRPr="00EF3861" w:rsidRDefault="00EF3861" w:rsidP="00EF3861">
                      <w:pPr>
                        <w:pStyle w:val="Sinespaciado"/>
                        <w:spacing w:before="1540" w:after="240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</w:rPr>
                      </w:pPr>
                      <w:r w:rsidRPr="00EF3861">
                        <w:rPr>
                          <w:rFonts w:ascii="Arial" w:hAnsi="Arial" w:cs="Arial"/>
                          <w:b/>
                          <w:color w:val="000000"/>
                          <w:sz w:val="44"/>
                          <w:szCs w:val="44"/>
                        </w:rPr>
                        <w:t>MAESTRÍA EN ADMINISTRACIÓN Y POLÍTICAS PÚBLICAS</w:t>
                      </w:r>
                    </w:p>
                  </w:txbxContent>
                </v:textbox>
              </v:shape>
            </w:pict>
          </w:r>
        </w:p>
        <w:p w:rsidR="0017155D" w:rsidRDefault="00CB20A0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sdt>
            <w:sdtPr>
              <w:rPr>
                <w:rFonts w:ascii="Arial" w:eastAsiaTheme="majorEastAsia" w:hAnsi="Arial" w:cs="Arial"/>
                <w:caps/>
                <w:sz w:val="48"/>
                <w:szCs w:val="48"/>
              </w:rPr>
              <w:alias w:val="Título"/>
              <w:tag w:val=""/>
              <w:id w:val="1735040861"/>
              <w:placeholder>
                <w:docPart w:val="6D33EEE743F7425DA38EBB58B5E854F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7743F">
                <w:rPr>
                  <w:rFonts w:ascii="Arial" w:eastAsiaTheme="majorEastAsia" w:hAnsi="Arial" w:cs="Arial"/>
                  <w:caps/>
                  <w:sz w:val="48"/>
                  <w:szCs w:val="48"/>
                </w:rPr>
                <w:t>ADMINISTRACIÓN ESTRATÉGICAS</w:t>
              </w:r>
              <w:r w:rsidR="00EF3861" w:rsidRPr="00EF3861">
                <w:rPr>
                  <w:rFonts w:ascii="Arial" w:eastAsiaTheme="majorEastAsia" w:hAnsi="Arial" w:cs="Arial"/>
                  <w:caps/>
                  <w:sz w:val="48"/>
                  <w:szCs w:val="48"/>
                </w:rPr>
                <w:t xml:space="preserve"> </w:t>
              </w:r>
            </w:sdtContent>
          </w:sdt>
          <w:r w:rsidR="00EF3861" w:rsidRPr="00EF3861">
            <w:rPr>
              <w:rFonts w:ascii="Arial" w:eastAsia="Arial" w:hAnsi="Arial" w:cs="Arial"/>
              <w:b/>
            </w:rPr>
            <w:t xml:space="preserve"> </w:t>
          </w:r>
        </w:p>
        <w:sdt>
          <w:sdtPr>
            <w:rPr>
              <w:rFonts w:ascii="Arial" w:eastAsia="Arial" w:hAnsi="Arial" w:cs="Arial"/>
              <w:b/>
            </w:rPr>
            <w:alias w:val="Subtítulo"/>
            <w:tag w:val=""/>
            <w:id w:val="328029620"/>
            <w:placeholder>
              <w:docPart w:val="30502170B2FD47D9866B9497334EC4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7155D" w:rsidRPr="00EF3861" w:rsidRDefault="00A7743F">
              <w:pPr>
                <w:pStyle w:val="Sinespaciado"/>
                <w:jc w:val="center"/>
                <w:rPr>
                  <w:rFonts w:ascii="Arial" w:hAnsi="Arial" w:cs="Arial"/>
                  <w:sz w:val="28"/>
                  <w:szCs w:val="28"/>
                </w:rPr>
              </w:pPr>
              <w:r w:rsidRPr="00A7743F">
                <w:rPr>
                  <w:rFonts w:ascii="Arial" w:eastAsia="Arial" w:hAnsi="Arial" w:cs="Arial"/>
                  <w:b/>
                </w:rPr>
                <w:t>ANÁLISIS Y DIAGNÓSTICO DEL AMBIENTE EXTERNO</w:t>
              </w:r>
            </w:p>
          </w:sdtContent>
        </w:sdt>
        <w:p w:rsidR="0017155D" w:rsidRDefault="00EF3861">
          <w:pPr>
            <w:pStyle w:val="Sinespaciado"/>
            <w:spacing w:before="480"/>
            <w:jc w:val="center"/>
            <w:rPr>
              <w:color w:val="4F81BD" w:themeColor="accent1"/>
            </w:rPr>
          </w:pPr>
          <w:bookmarkStart w:id="0" w:name="_GoBack"/>
          <w:r>
            <w:rPr>
              <w:noProof/>
              <w:color w:val="4F81BD" w:themeColor="accent1"/>
            </w:rPr>
            <w:drawing>
              <wp:anchor distT="0" distB="0" distL="114300" distR="114300" simplePos="0" relativeHeight="251657216" behindDoc="1" locked="0" layoutInCell="1" allowOverlap="1" wp14:anchorId="0F845E5C" wp14:editId="6424B913">
                <wp:simplePos x="0" y="0"/>
                <wp:positionH relativeFrom="column">
                  <wp:posOffset>147320</wp:posOffset>
                </wp:positionH>
                <wp:positionV relativeFrom="paragraph">
                  <wp:posOffset>621665</wp:posOffset>
                </wp:positionV>
                <wp:extent cx="5705475" cy="3709343"/>
                <wp:effectExtent l="0" t="0" r="0" b="0"/>
                <wp:wrapNone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75" cy="3709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CB20A0">
            <w:rPr>
              <w:noProof/>
            </w:rPr>
            <w:pict>
              <v:shape id="Cuadro de texto 142" o:spid="_x0000_s106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w+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ZfZsG/4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BK+bw+fQIAAGQFAAAO&#10;AAAAAAAAAAAAAAAAAC4CAABkcnMvZTJvRG9jLnhtbFBLAQItABQABgAIAAAAIQDomEK02gAAAAUB&#10;AAAPAAAAAAAAAAAAAAAAANcEAABkcnMvZG93bnJldi54bWxQSwUGAAAAAAQABADzAAAA3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4-17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7155D" w:rsidRPr="00EF3861" w:rsidRDefault="00EF3861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EF3861">
                            <w:rPr>
                              <w:rFonts w:ascii="Arial" w:hAnsi="Arial" w:cs="Arial"/>
                              <w:caps/>
                              <w:sz w:val="28"/>
                              <w:szCs w:val="28"/>
                              <w:lang w:val="es-ES"/>
                            </w:rPr>
                            <w:t>17 de abril de 2016</w:t>
                          </w:r>
                        </w:p>
                      </w:sdtContent>
                    </w:sdt>
                    <w:p w:rsidR="0017155D" w:rsidRDefault="00CB20A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F3861" w:rsidRPr="00EF3861">
                            <w:rPr>
                              <w:rFonts w:ascii="Arial" w:hAnsi="Arial" w:cs="Arial"/>
                              <w:caps/>
                            </w:rPr>
                            <w:t>INSTITUTO DE ADMINISTRACIÓN PÚBLICA DEL ESTADO DE CHIAPAS, A.C.</w:t>
                          </w:r>
                        </w:sdtContent>
                      </w:sdt>
                    </w:p>
                    <w:p w:rsidR="0017155D" w:rsidRDefault="00CB20A0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rFonts w:ascii="Arial" w:hAnsi="Arial" w:cs="Arial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F3861" w:rsidRPr="00EF3861">
                            <w:rPr>
                              <w:rFonts w:ascii="Arial" w:hAnsi="Arial" w:cs="Arial"/>
                            </w:rPr>
                            <w:t>Libramiento Norte Poniente No. 2718. Fraccionamiento Ladera de la Loma. C.P. 29026.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7155D">
            <w:rPr>
              <w:noProof/>
              <w:color w:val="4F81BD" w:themeColor="accent1"/>
            </w:rPr>
            <w:drawing>
              <wp:inline distT="0" distB="0" distL="0" distR="0" wp14:anchorId="6FDCFCF2" wp14:editId="0BE0B11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155D" w:rsidRDefault="0017155D">
          <w:pPr>
            <w:spacing w:after="200" w:line="276" w:lineRule="auto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br w:type="page"/>
          </w:r>
        </w:p>
      </w:sdtContent>
    </w:sdt>
    <w:p w:rsidR="000D6EBA" w:rsidRDefault="000D6EBA" w:rsidP="000D6EBA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ANÁLISIS Y DIAGNÓSTICO DEL AMBIENTE EXTERNO</w:t>
      </w: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Ambiente </w:t>
      </w:r>
      <w:r w:rsidR="006A0974">
        <w:rPr>
          <w:rFonts w:ascii="Arial" w:eastAsia="Arial" w:hAnsi="Arial" w:cs="Arial"/>
          <w:lang w:val="en-US"/>
        </w:rPr>
        <w:t xml:space="preserve">externo, </w:t>
      </w:r>
      <w:r>
        <w:rPr>
          <w:rFonts w:ascii="Arial" w:eastAsia="Arial" w:hAnsi="Arial" w:cs="Arial"/>
          <w:lang w:val="en-US"/>
        </w:rPr>
        <w:t>o conjunto</w:t>
      </w:r>
      <w:r w:rsidR="006A0974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de elementos necesarios para la operación de una organización pero que están fuera de ella y no pertenecen</w:t>
      </w:r>
      <w:r w:rsidR="00F12C53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>a su dominio o control. To</w:t>
      </w:r>
      <w:r>
        <w:rPr>
          <w:rFonts w:ascii="Arial" w:eastAsia="Arial" w:hAnsi="Arial" w:cs="Arial"/>
        </w:rPr>
        <w:t>da organización depende de otras para su subsistencia tomando diferentes insumos para transformarlos y devolverlos como productos y/o servicios.  En el ambiente externo  existen  elementos que ejercen  su acción  sobre la organización  en forma directa  y otros  en forma  indirecta, pero  ambos  tipos de elementos  configuran la estrategia  de la organización.  Para esto deben  conocerse los principales  elementos,  tanto  de acción directa,  como indirecta</w:t>
      </w: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</w:rPr>
      </w:pP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factores de acción dirtecta son, los proveedores, mano de obra, clientes, competencia, instituciones financieras, dependencia gubernamentales, los accionistas; factores de acción indirecta, son los siguientes tecnología, la economía, valores socio culturales, variables políticos legales, variables internaciones y geográficas.</w:t>
      </w: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</w:rPr>
      </w:pP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En resumen veremos los factores ambientales que son los siguientes, económico, gubernamentales políticos y legales, mercado y competencia, proveeduría y tecnología, geográficas y naturales, sociales y culturales de estos factores ambientales sabemos que todos son importantes pero en este caso veremos el aspecto económico en dos facetas que son; oportunidad,  l</w:t>
      </w:r>
      <w:r>
        <w:rPr>
          <w:rFonts w:ascii="Arial" w:eastAsia="Arial" w:hAnsi="Arial" w:cs="Arial"/>
          <w:lang w:val="en-US"/>
        </w:rPr>
        <w:t xml:space="preserve">a recesión  que vive  un país puede  ser benéfica  para aquellos  inversionistas exportadores   que ya tenían  sus activos fijos trabajando, pues no dependen solo del mercado  interno  para obtener  sus utilidades; amenzas este mismo  estado  de la naturaleza   económica  ha sido desfavorable  para los nuevos inversionistas,   ya que invertir en turismo  o en otra actividad  podría parecer  poco atractivo,  como lo ha sido para todos aquellos  que han preferido retirar  su dinero  de la circulación productiva   directa,  depositándolo   en inversiones  fijas  y sin riesgo. </w:t>
      </w:r>
    </w:p>
    <w:p w:rsidR="000D6EBA" w:rsidRDefault="000D6EBA" w:rsidP="000D6EBA">
      <w:pPr>
        <w:spacing w:after="0" w:line="360" w:lineRule="auto"/>
        <w:jc w:val="both"/>
        <w:rPr>
          <w:rFonts w:ascii="Arial" w:eastAsia="Arial" w:hAnsi="Arial" w:cs="Arial"/>
          <w:lang w:val="en-US"/>
        </w:rPr>
      </w:pPr>
    </w:p>
    <w:p w:rsidR="000D6EBA" w:rsidRDefault="006A0974" w:rsidP="000D6EBA">
      <w:pPr>
        <w:spacing w:after="0" w:line="360" w:lineRule="auto"/>
        <w:jc w:val="both"/>
        <w:rPr>
          <w:rFonts w:eastAsia="Arial" w:cs="Arial"/>
          <w:lang w:val="en-US"/>
        </w:rPr>
      </w:pPr>
      <w:r>
        <w:rPr>
          <w:rFonts w:ascii="Arial" w:eastAsia="Arial" w:hAnsi="Arial" w:cs="Arial"/>
          <w:lang w:val="en-US"/>
        </w:rPr>
        <w:t>En mi opinión</w:t>
      </w:r>
      <w:r w:rsidR="000D6EBA">
        <w:rPr>
          <w:rFonts w:ascii="Arial" w:eastAsia="Arial" w:hAnsi="Arial" w:cs="Arial"/>
          <w:lang w:val="en-US"/>
        </w:rPr>
        <w:t xml:space="preserve"> con respect</w:t>
      </w:r>
      <w:r>
        <w:rPr>
          <w:rFonts w:ascii="Arial" w:eastAsia="Arial" w:hAnsi="Arial" w:cs="Arial"/>
          <w:lang w:val="en-US"/>
        </w:rPr>
        <w:t>o</w:t>
      </w:r>
      <w:r w:rsidR="000D6EBA">
        <w:rPr>
          <w:rFonts w:ascii="Arial" w:eastAsia="Arial" w:hAnsi="Arial" w:cs="Arial"/>
          <w:lang w:val="en-US"/>
        </w:rPr>
        <w:t xml:space="preserve"> a la lectura y su aplicac</w:t>
      </w:r>
      <w:r>
        <w:rPr>
          <w:rFonts w:ascii="Arial" w:eastAsia="Arial" w:hAnsi="Arial" w:cs="Arial"/>
          <w:lang w:val="en-US"/>
        </w:rPr>
        <w:t xml:space="preserve">ión en mi área laboral,  </w:t>
      </w:r>
      <w:r w:rsidR="0025275A">
        <w:rPr>
          <w:rFonts w:ascii="Arial" w:eastAsia="Arial" w:hAnsi="Arial" w:cs="Arial"/>
          <w:lang w:val="en-US"/>
        </w:rPr>
        <w:t xml:space="preserve">el </w:t>
      </w:r>
      <w:r>
        <w:rPr>
          <w:rFonts w:ascii="Arial" w:eastAsia="Arial" w:hAnsi="Arial" w:cs="Arial"/>
          <w:lang w:val="en-US"/>
        </w:rPr>
        <w:t>Instituto</w:t>
      </w:r>
      <w:r w:rsidR="000D6EBA">
        <w:rPr>
          <w:rFonts w:ascii="Arial" w:eastAsia="Arial" w:hAnsi="Arial" w:cs="Arial"/>
          <w:lang w:val="en-US"/>
        </w:rPr>
        <w:t xml:space="preserve"> Nacional Electoral para su operación y funcionamiento necesitamos o dependemos de un presupuesto que lo otorga el congreso de la union, de ese presupuesto se deri</w:t>
      </w:r>
      <w:r w:rsidR="0025275A">
        <w:rPr>
          <w:rFonts w:ascii="Arial" w:eastAsia="Arial" w:hAnsi="Arial" w:cs="Arial"/>
          <w:lang w:val="en-US"/>
        </w:rPr>
        <w:t>v</w:t>
      </w:r>
      <w:r w:rsidR="000D6EBA">
        <w:rPr>
          <w:rFonts w:ascii="Arial" w:eastAsia="Arial" w:hAnsi="Arial" w:cs="Arial"/>
          <w:lang w:val="en-US"/>
        </w:rPr>
        <w:t>a  toda la planeación y organización para las Eleciones Federales y Locales, que incluye la sele</w:t>
      </w:r>
      <w:r w:rsidR="0025275A">
        <w:rPr>
          <w:rFonts w:ascii="Arial" w:eastAsia="Arial" w:hAnsi="Arial" w:cs="Arial"/>
          <w:lang w:val="en-US"/>
        </w:rPr>
        <w:t>c</w:t>
      </w:r>
      <w:r w:rsidR="000D6EBA">
        <w:rPr>
          <w:rFonts w:ascii="Arial" w:eastAsia="Arial" w:hAnsi="Arial" w:cs="Arial"/>
          <w:lang w:val="en-US"/>
        </w:rPr>
        <w:t>ción de localidades para ubicar las Casillas dentro de las seciones electo</w:t>
      </w:r>
      <w:r>
        <w:rPr>
          <w:rFonts w:ascii="Arial" w:eastAsia="Arial" w:hAnsi="Arial" w:cs="Arial"/>
          <w:lang w:val="en-US"/>
        </w:rPr>
        <w:t>rales determinadas, capacitación</w:t>
      </w:r>
      <w:r w:rsidR="000D6EBA">
        <w:rPr>
          <w:rFonts w:ascii="Arial" w:eastAsia="Arial" w:hAnsi="Arial" w:cs="Arial"/>
          <w:lang w:val="en-US"/>
        </w:rPr>
        <w:t xml:space="preserve"> de los ciudadanos insaculados, traslado de paquetes electorales y principalmente el reclutamiento de personal por medio de una serie de examenes para que sean selecionados de acuerdo a sus </w:t>
      </w:r>
      <w:r w:rsidR="000D6EBA">
        <w:rPr>
          <w:rFonts w:ascii="Arial" w:eastAsia="Arial" w:hAnsi="Arial" w:cs="Arial"/>
          <w:lang w:val="en-US"/>
        </w:rPr>
        <w:lastRenderedPageBreak/>
        <w:t>capacidades todo bajo un marco legal legislado, este personal contratado y con el personal permanente del Instituto Nacional Electoral hacen un equipo idoneo organizado que has</w:t>
      </w:r>
      <w:r w:rsidR="0025275A">
        <w:rPr>
          <w:rFonts w:ascii="Arial" w:eastAsia="Arial" w:hAnsi="Arial" w:cs="Arial"/>
          <w:lang w:val="en-US"/>
        </w:rPr>
        <w:t>ta la fecha dentro del 02 D</w:t>
      </w:r>
      <w:r>
        <w:rPr>
          <w:rFonts w:ascii="Arial" w:eastAsia="Arial" w:hAnsi="Arial" w:cs="Arial"/>
          <w:lang w:val="en-US"/>
        </w:rPr>
        <w:t>istrito</w:t>
      </w:r>
      <w:r w:rsidR="0025275A">
        <w:rPr>
          <w:rFonts w:ascii="Arial" w:eastAsia="Arial" w:hAnsi="Arial" w:cs="Arial"/>
          <w:lang w:val="en-US"/>
        </w:rPr>
        <w:t xml:space="preserve"> Electoral F</w:t>
      </w:r>
      <w:r w:rsidR="000D6EBA">
        <w:rPr>
          <w:rFonts w:ascii="Arial" w:eastAsia="Arial" w:hAnsi="Arial" w:cs="Arial"/>
          <w:lang w:val="en-US"/>
        </w:rPr>
        <w:t xml:space="preserve">ederal </w:t>
      </w:r>
      <w:r w:rsidR="00866128">
        <w:rPr>
          <w:rFonts w:ascii="Arial" w:eastAsia="Arial" w:hAnsi="Arial" w:cs="Arial"/>
          <w:lang w:val="en-US"/>
        </w:rPr>
        <w:t>son</w:t>
      </w:r>
      <w:r w:rsidR="000D6EBA">
        <w:rPr>
          <w:rFonts w:ascii="Arial" w:eastAsia="Arial" w:hAnsi="Arial" w:cs="Arial"/>
          <w:lang w:val="en-US"/>
        </w:rPr>
        <w:t xml:space="preserve"> apropiadas.                                                            </w:t>
      </w:r>
    </w:p>
    <w:p w:rsidR="00B9414B" w:rsidRDefault="00B9414B" w:rsidP="000D6EBA">
      <w:pPr>
        <w:spacing w:after="0" w:line="360" w:lineRule="auto"/>
        <w:jc w:val="both"/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Pr="00B9414B" w:rsidRDefault="00B9414B" w:rsidP="00B9414B">
      <w:pPr>
        <w:rPr>
          <w:rFonts w:eastAsia="Arial" w:cs="Arial"/>
          <w:lang w:val="en-US"/>
        </w:rPr>
      </w:pPr>
    </w:p>
    <w:p w:rsidR="00B9414B" w:rsidRDefault="00B9414B" w:rsidP="000D6EBA">
      <w:pPr>
        <w:spacing w:after="0" w:line="360" w:lineRule="auto"/>
        <w:jc w:val="both"/>
        <w:rPr>
          <w:rFonts w:eastAsia="Arial" w:cs="Arial"/>
          <w:lang w:val="en-US"/>
        </w:rPr>
      </w:pPr>
    </w:p>
    <w:p w:rsidR="00474EBC" w:rsidRPr="00D05887" w:rsidRDefault="00B9414B" w:rsidP="00B9414B">
      <w:pPr>
        <w:tabs>
          <w:tab w:val="left" w:pos="1440"/>
        </w:tabs>
        <w:spacing w:after="0" w:line="360" w:lineRule="auto"/>
        <w:jc w:val="both"/>
        <w:rPr>
          <w:lang w:val="es-ES"/>
        </w:rPr>
      </w:pPr>
      <w:r>
        <w:rPr>
          <w:rFonts w:eastAsia="Arial" w:cs="Arial"/>
          <w:lang w:val="en-US"/>
        </w:rPr>
        <w:tab/>
      </w:r>
    </w:p>
    <w:sectPr w:rsidR="00474EBC" w:rsidRPr="00D05887" w:rsidSect="0017155D">
      <w:footerReference w:type="default" r:id="rId9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14B" w:rsidRDefault="00B9414B" w:rsidP="00B9414B">
      <w:pPr>
        <w:spacing w:after="0" w:line="240" w:lineRule="auto"/>
      </w:pPr>
      <w:r>
        <w:separator/>
      </w:r>
    </w:p>
  </w:endnote>
  <w:endnote w:type="continuationSeparator" w:id="0">
    <w:p w:rsidR="00B9414B" w:rsidRDefault="00B9414B" w:rsidP="00B9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1298748"/>
      <w:docPartObj>
        <w:docPartGallery w:val="Page Numbers (Bottom of Page)"/>
        <w:docPartUnique/>
      </w:docPartObj>
    </w:sdtPr>
    <w:sdtEndPr/>
    <w:sdtContent>
      <w:p w:rsidR="00B9414B" w:rsidRDefault="00CB20A0" w:rsidP="00F64C47">
        <w:pPr>
          <w:pStyle w:val="Piedepgina"/>
          <w:jc w:val="right"/>
        </w:pPr>
        <w:r>
          <w:pict>
            <v:rect id="_x0000_s2050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:rsidR="00F64C47" w:rsidRDefault="00F64C4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F64C47">
                              <w:rPr>
                                <w:rFonts w:eastAsiaTheme="minorEastAsia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4C4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F64C47">
                              <w:rPr>
                                <w:rFonts w:eastAsiaTheme="minorEastAsia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0A0" w:rsidRPr="00CB20A0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F64C47"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14B" w:rsidRDefault="00B9414B" w:rsidP="00B9414B">
      <w:pPr>
        <w:spacing w:after="0" w:line="240" w:lineRule="auto"/>
      </w:pPr>
      <w:r>
        <w:separator/>
      </w:r>
    </w:p>
  </w:footnote>
  <w:footnote w:type="continuationSeparator" w:id="0">
    <w:p w:rsidR="00B9414B" w:rsidRDefault="00B9414B" w:rsidP="00B94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6CF"/>
    <w:rsid w:val="000016CF"/>
    <w:rsid w:val="00007E14"/>
    <w:rsid w:val="0002030B"/>
    <w:rsid w:val="00065E89"/>
    <w:rsid w:val="000B654E"/>
    <w:rsid w:val="000D4215"/>
    <w:rsid w:val="000D6EBA"/>
    <w:rsid w:val="00105A6F"/>
    <w:rsid w:val="0017155D"/>
    <w:rsid w:val="001A00EA"/>
    <w:rsid w:val="001D0248"/>
    <w:rsid w:val="001E0EA0"/>
    <w:rsid w:val="00204383"/>
    <w:rsid w:val="0025275A"/>
    <w:rsid w:val="00283D67"/>
    <w:rsid w:val="002A3EF4"/>
    <w:rsid w:val="003967A8"/>
    <w:rsid w:val="003A37D5"/>
    <w:rsid w:val="003B7C43"/>
    <w:rsid w:val="0043088A"/>
    <w:rsid w:val="00444A72"/>
    <w:rsid w:val="00467732"/>
    <w:rsid w:val="00474EBC"/>
    <w:rsid w:val="004B4D69"/>
    <w:rsid w:val="00510975"/>
    <w:rsid w:val="00514010"/>
    <w:rsid w:val="005603E0"/>
    <w:rsid w:val="00581A76"/>
    <w:rsid w:val="005C1104"/>
    <w:rsid w:val="006125D2"/>
    <w:rsid w:val="00671746"/>
    <w:rsid w:val="00675032"/>
    <w:rsid w:val="00684A63"/>
    <w:rsid w:val="006A034D"/>
    <w:rsid w:val="006A0974"/>
    <w:rsid w:val="00701097"/>
    <w:rsid w:val="0074773A"/>
    <w:rsid w:val="007B3CE1"/>
    <w:rsid w:val="007F48FD"/>
    <w:rsid w:val="00814604"/>
    <w:rsid w:val="00825BF5"/>
    <w:rsid w:val="00866128"/>
    <w:rsid w:val="008A36D2"/>
    <w:rsid w:val="008B3F99"/>
    <w:rsid w:val="00930A84"/>
    <w:rsid w:val="00942616"/>
    <w:rsid w:val="009F25CA"/>
    <w:rsid w:val="00A521E4"/>
    <w:rsid w:val="00A7743F"/>
    <w:rsid w:val="00A91CAA"/>
    <w:rsid w:val="00AB5D49"/>
    <w:rsid w:val="00AC2E83"/>
    <w:rsid w:val="00AC651F"/>
    <w:rsid w:val="00B05EE0"/>
    <w:rsid w:val="00B34D4C"/>
    <w:rsid w:val="00B46782"/>
    <w:rsid w:val="00B73784"/>
    <w:rsid w:val="00B924AF"/>
    <w:rsid w:val="00B9414B"/>
    <w:rsid w:val="00BC102F"/>
    <w:rsid w:val="00BD3953"/>
    <w:rsid w:val="00BE5C0F"/>
    <w:rsid w:val="00C34A30"/>
    <w:rsid w:val="00C83C5A"/>
    <w:rsid w:val="00CB20A0"/>
    <w:rsid w:val="00CD3D0C"/>
    <w:rsid w:val="00D05887"/>
    <w:rsid w:val="00D52B06"/>
    <w:rsid w:val="00DC5B09"/>
    <w:rsid w:val="00E0265B"/>
    <w:rsid w:val="00E17E2B"/>
    <w:rsid w:val="00E206B2"/>
    <w:rsid w:val="00E45F04"/>
    <w:rsid w:val="00EA7E8A"/>
    <w:rsid w:val="00EF3861"/>
    <w:rsid w:val="00F12C53"/>
    <w:rsid w:val="00F22C1A"/>
    <w:rsid w:val="00F64C47"/>
    <w:rsid w:val="00F87764"/>
    <w:rsid w:val="00F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5:docId w15:val="{8B4CED40-A0E1-454F-9965-8A7826D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6C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6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782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1715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155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94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14B"/>
  </w:style>
  <w:style w:type="paragraph" w:styleId="Piedepgina">
    <w:name w:val="footer"/>
    <w:basedOn w:val="Normal"/>
    <w:link w:val="PiedepginaCar"/>
    <w:uiPriority w:val="99"/>
    <w:unhideWhenUsed/>
    <w:rsid w:val="00B94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3EEE743F7425DA38EBB58B5E85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66AF3-CD0D-4A97-AE42-8DF2EC1AF2C5}"/>
      </w:docPartPr>
      <w:docPartBody>
        <w:p w:rsidR="004655C9" w:rsidRDefault="00B978FE" w:rsidP="00B978FE">
          <w:pPr>
            <w:pStyle w:val="6D33EEE743F7425DA38EBB58B5E854F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0502170B2FD47D9866B9497334E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BBDAA-97B2-44A2-A4CD-41EA661E5159}"/>
      </w:docPartPr>
      <w:docPartBody>
        <w:p w:rsidR="004655C9" w:rsidRDefault="00B978FE" w:rsidP="00B978FE">
          <w:pPr>
            <w:pStyle w:val="30502170B2FD47D9866B9497334EC4A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FE"/>
    <w:rsid w:val="004655C9"/>
    <w:rsid w:val="00B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33EEE743F7425DA38EBB58B5E854FC">
    <w:name w:val="6D33EEE743F7425DA38EBB58B5E854FC"/>
    <w:rsid w:val="00B978FE"/>
  </w:style>
  <w:style w:type="paragraph" w:customStyle="1" w:styleId="30502170B2FD47D9866B9497334EC4A6">
    <w:name w:val="30502170B2FD47D9866B9497334EC4A6"/>
    <w:rsid w:val="00B97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2016-04-17T00:00:00</PublishDate>
  <Abstract/>
  <CompanyAddress>Libramiento Norte Poniente No. 2718. Fraccionamiento Ladera de la Loma. C.P. 29026.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ESTRATÉGICAS </vt:lpstr>
    </vt:vector>
  </TitlesOfParts>
  <Company>INSTITUTO DE ADMINISTRACIÓN PÚBLICA DEL ESTADO DE CHIAPAS, A.C.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ESTRATÉGICAS </dc:title>
  <dc:subject>ANÁLISIS Y DIAGNÓSTICO DEL AMBIENTE EXTERNO</dc:subject>
  <dc:creator>Ingrid Betsabe</dc:creator>
  <cp:lastModifiedBy>ALMA RUTH</cp:lastModifiedBy>
  <cp:revision>63</cp:revision>
  <cp:lastPrinted>2016-04-15T15:57:00Z</cp:lastPrinted>
  <dcterms:created xsi:type="dcterms:W3CDTF">2016-04-15T04:34:00Z</dcterms:created>
  <dcterms:modified xsi:type="dcterms:W3CDTF">2016-04-17T21:33:00Z</dcterms:modified>
</cp:coreProperties>
</file>