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874742043"/>
        <w:docPartObj>
          <w:docPartGallery w:val="Cover Pages"/>
          <w:docPartUnique/>
        </w:docPartObj>
      </w:sdtPr>
      <w:sdtEndPr/>
      <w:sdtContent>
        <w:p w:rsidR="006254BA" w:rsidRDefault="006254BA">
          <w:pPr>
            <w:pStyle w:val="Sinespaciado"/>
          </w:pPr>
          <w:r>
            <w:rPr>
              <w:noProof/>
            </w:rPr>
            <mc:AlternateContent>
              <mc:Choice Requires="wpg">
                <w:drawing>
                  <wp:anchor distT="0" distB="0" distL="114300" distR="114300" simplePos="0" relativeHeight="251659264" behindDoc="1" locked="0" layoutInCell="1" allowOverlap="1" wp14:anchorId="2E1349E7" wp14:editId="3506F7AA">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4-28T00:00:00Z">
                                      <w:dateFormat w:val="d-M-yyyy"/>
                                      <w:lid w:val="es-ES"/>
                                      <w:storeMappedDataAs w:val="dateTime"/>
                                      <w:calendar w:val="gregorian"/>
                                    </w:date>
                                  </w:sdtPr>
                                  <w:sdtEndPr/>
                                  <w:sdtContent>
                                    <w:p w:rsidR="006254BA" w:rsidRDefault="006254BA">
                                      <w:pPr>
                                        <w:pStyle w:val="Sinespaciado"/>
                                        <w:jc w:val="right"/>
                                        <w:rPr>
                                          <w:color w:val="FFFFFF" w:themeColor="background1"/>
                                          <w:sz w:val="28"/>
                                          <w:szCs w:val="28"/>
                                        </w:rPr>
                                      </w:pPr>
                                      <w:r>
                                        <w:rPr>
                                          <w:color w:val="FFFFFF" w:themeColor="background1"/>
                                          <w:sz w:val="28"/>
                                          <w:szCs w:val="28"/>
                                          <w:lang w:val="es-ES"/>
                                        </w:rPr>
                                        <w:t>28-4-2016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1349E7"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04-28T00:00:00Z">
                                <w:dateFormat w:val="d-M-yyyy"/>
                                <w:lid w:val="es-ES"/>
                                <w:storeMappedDataAs w:val="dateTime"/>
                                <w:calendar w:val="gregorian"/>
                              </w:date>
                            </w:sdtPr>
                            <w:sdtEndPr/>
                            <w:sdtContent>
                              <w:p w:rsidR="006254BA" w:rsidRDefault="006254BA">
                                <w:pPr>
                                  <w:pStyle w:val="Sinespaciado"/>
                                  <w:jc w:val="right"/>
                                  <w:rPr>
                                    <w:color w:val="FFFFFF" w:themeColor="background1"/>
                                    <w:sz w:val="28"/>
                                    <w:szCs w:val="28"/>
                                  </w:rPr>
                                </w:pPr>
                                <w:r>
                                  <w:rPr>
                                    <w:color w:val="FFFFFF" w:themeColor="background1"/>
                                    <w:sz w:val="28"/>
                                    <w:szCs w:val="28"/>
                                    <w:lang w:val="es-ES"/>
                                  </w:rPr>
                                  <w:t>28-4-2016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57F8F1" wp14:editId="34F61AA1">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88000</wp14:pctPosVOffset>
                        </wp:positionV>
                      </mc:Choice>
                      <mc:Fallback>
                        <wp:positionV relativeFrom="page">
                          <wp:posOffset>6839585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4BA" w:rsidRDefault="004E3305">
                                <w:pPr>
                                  <w:pStyle w:val="Sinespaciado"/>
                                  <w:rPr>
                                    <w:color w:val="5B9BD5" w:themeColor="accent1"/>
                                    <w:sz w:val="26"/>
                                    <w:szCs w:val="26"/>
                                  </w:rPr>
                                </w:pPr>
                                <w:sdt>
                                  <w:sdtPr>
                                    <w:rPr>
                                      <w:rFonts w:ascii="Arial" w:eastAsia="Times New Roman" w:hAnsi="Arial" w:cs="Arial"/>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254BA" w:rsidRPr="006254BA">
                                      <w:rPr>
                                        <w:rFonts w:ascii="Arial" w:eastAsia="Times New Roman" w:hAnsi="Arial" w:cs="Arial"/>
                                      </w:rPr>
                                      <w:t>INSTITUTO DE ADMINISTRACIÓN PÚBLICA DEL ESTADO DE CHIAPAS, A.C.</w:t>
                                    </w:r>
                                  </w:sdtContent>
                                </w:sdt>
                                <w:r w:rsidR="006254BA" w:rsidRPr="006254BA">
                                  <w:rPr>
                                    <w:rFonts w:eastAsia="Times New Roman" w:cs="Arial"/>
                                    <w:sz w:val="24"/>
                                    <w:szCs w:val="24"/>
                                  </w:rPr>
                                  <w:t xml:space="preserve"> </w:t>
                                </w:r>
                              </w:p>
                              <w:p w:rsidR="006254BA" w:rsidRDefault="004E3305">
                                <w:pPr>
                                  <w:pStyle w:val="Sinespaciado"/>
                                  <w:rPr>
                                    <w:color w:val="595959" w:themeColor="text1" w:themeTint="A6"/>
                                    <w:sz w:val="20"/>
                                    <w:szCs w:val="20"/>
                                  </w:rPr>
                                </w:pPr>
                                <w:sdt>
                                  <w:sdtPr>
                                    <w:rPr>
                                      <w:rFonts w:ascii="Arial" w:hAnsi="Arial" w:cs="Arial"/>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254BA" w:rsidRPr="006254BA">
                                      <w:rPr>
                                        <w:rFonts w:ascii="Arial" w:hAnsi="Arial" w:cs="Arial"/>
                                      </w:rPr>
                                      <w:t>Libramiento Norte Poniente No. 2718. Fraccionamiento Ladera de la Loma. C.P. 29026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57F8F1"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254BA" w:rsidRDefault="004E3305">
                          <w:pPr>
                            <w:pStyle w:val="Sinespaciado"/>
                            <w:rPr>
                              <w:color w:val="5B9BD5" w:themeColor="accent1"/>
                              <w:sz w:val="26"/>
                              <w:szCs w:val="26"/>
                            </w:rPr>
                          </w:pPr>
                          <w:sdt>
                            <w:sdtPr>
                              <w:rPr>
                                <w:rFonts w:ascii="Arial" w:eastAsia="Times New Roman" w:hAnsi="Arial" w:cs="Arial"/>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254BA" w:rsidRPr="006254BA">
                                <w:rPr>
                                  <w:rFonts w:ascii="Arial" w:eastAsia="Times New Roman" w:hAnsi="Arial" w:cs="Arial"/>
                                </w:rPr>
                                <w:t>INSTITUTO DE ADMINISTRACIÓN PÚBLICA DEL ESTADO DE CHIAPAS, A.C.</w:t>
                              </w:r>
                            </w:sdtContent>
                          </w:sdt>
                          <w:r w:rsidR="006254BA" w:rsidRPr="006254BA">
                            <w:rPr>
                              <w:rFonts w:eastAsia="Times New Roman" w:cs="Arial"/>
                              <w:sz w:val="24"/>
                              <w:szCs w:val="24"/>
                            </w:rPr>
                            <w:t xml:space="preserve"> </w:t>
                          </w:r>
                        </w:p>
                        <w:p w:rsidR="006254BA" w:rsidRDefault="004E3305">
                          <w:pPr>
                            <w:pStyle w:val="Sinespaciado"/>
                            <w:rPr>
                              <w:color w:val="595959" w:themeColor="text1" w:themeTint="A6"/>
                              <w:sz w:val="20"/>
                              <w:szCs w:val="20"/>
                            </w:rPr>
                          </w:pPr>
                          <w:sdt>
                            <w:sdtPr>
                              <w:rPr>
                                <w:rFonts w:ascii="Arial" w:hAnsi="Arial" w:cs="Arial"/>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6254BA" w:rsidRPr="006254BA">
                                <w:rPr>
                                  <w:rFonts w:ascii="Arial" w:hAnsi="Arial" w:cs="Arial"/>
                                </w:rPr>
                                <w:t>Libramiento Norte Poniente No. 2718. Fraccionamiento Ladera de la Loma. C.P. 29026</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686D99" wp14:editId="214181FE">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17500</wp14:pctPosVOffset>
                        </wp:positionV>
                      </mc:Choice>
                      <mc:Fallback>
                        <wp:positionV relativeFrom="page">
                          <wp:posOffset>1360170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54BA" w:rsidRDefault="004E3305">
                                <w:pPr>
                                  <w:pStyle w:val="Sinespaciado"/>
                                  <w:rPr>
                                    <w:rFonts w:asciiTheme="majorHAnsi" w:eastAsiaTheme="majorEastAsia" w:hAnsiTheme="majorHAnsi" w:cstheme="majorBidi"/>
                                    <w:color w:val="262626" w:themeColor="text1" w:themeTint="D9"/>
                                    <w:sz w:val="72"/>
                                  </w:rPr>
                                </w:pPr>
                                <w:sdt>
                                  <w:sdtPr>
                                    <w:rPr>
                                      <w:rFonts w:ascii="Arial" w:eastAsia="Times New Roman" w:hAnsi="Arial" w:cs="Arial"/>
                                      <w:b/>
                                      <w:caps/>
                                      <w:color w:val="000000" w:themeColor="text1"/>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54BA" w:rsidRPr="006254BA">
                                      <w:rPr>
                                        <w:rFonts w:ascii="Arial" w:eastAsia="Times New Roman" w:hAnsi="Arial" w:cs="Arial"/>
                                        <w:b/>
                                        <w:caps/>
                                        <w:color w:val="000000" w:themeColor="text1"/>
                                        <w:sz w:val="48"/>
                                        <w:szCs w:val="48"/>
                                      </w:rPr>
                                      <w:t>PLANEACIÓN  ESTRATÉGICA</w:t>
                                    </w:r>
                                  </w:sdtContent>
                                </w:sdt>
                              </w:p>
                              <w:p w:rsidR="006254BA" w:rsidRDefault="004E3305">
                                <w:pPr>
                                  <w:spacing w:before="120"/>
                                  <w:rPr>
                                    <w:color w:val="404040" w:themeColor="text1" w:themeTint="BF"/>
                                    <w:sz w:val="36"/>
                                    <w:szCs w:val="36"/>
                                  </w:rPr>
                                </w:pPr>
                                <w:sdt>
                                  <w:sdtPr>
                                    <w:rPr>
                                      <w:rFonts w:ascii="Arial" w:eastAsia="Times New Roman" w:hAnsi="Arial" w:cs="Arial"/>
                                      <w:b/>
                                      <w:caps/>
                                      <w:sz w:val="36"/>
                                      <w:szCs w:val="36"/>
                                      <w:lang w:eastAsia="es-MX"/>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54BA" w:rsidRPr="006254BA">
                                      <w:rPr>
                                        <w:rFonts w:ascii="Arial" w:eastAsia="Times New Roman" w:hAnsi="Arial" w:cs="Arial"/>
                                        <w:b/>
                                        <w:caps/>
                                        <w:sz w:val="36"/>
                                        <w:szCs w:val="36"/>
                                        <w:lang w:eastAsia="es-MX"/>
                                      </w:rPr>
                                      <w:t>PLAN ESTRATÉGICO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686D99"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6254BA" w:rsidRDefault="004E3305">
                          <w:pPr>
                            <w:pStyle w:val="Sinespaciado"/>
                            <w:rPr>
                              <w:rFonts w:asciiTheme="majorHAnsi" w:eastAsiaTheme="majorEastAsia" w:hAnsiTheme="majorHAnsi" w:cstheme="majorBidi"/>
                              <w:color w:val="262626" w:themeColor="text1" w:themeTint="D9"/>
                              <w:sz w:val="72"/>
                            </w:rPr>
                          </w:pPr>
                          <w:sdt>
                            <w:sdtPr>
                              <w:rPr>
                                <w:rFonts w:ascii="Arial" w:eastAsia="Times New Roman" w:hAnsi="Arial" w:cs="Arial"/>
                                <w:b/>
                                <w:caps/>
                                <w:color w:val="000000" w:themeColor="text1"/>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254BA" w:rsidRPr="006254BA">
                                <w:rPr>
                                  <w:rFonts w:ascii="Arial" w:eastAsia="Times New Roman" w:hAnsi="Arial" w:cs="Arial"/>
                                  <w:b/>
                                  <w:caps/>
                                  <w:color w:val="000000" w:themeColor="text1"/>
                                  <w:sz w:val="48"/>
                                  <w:szCs w:val="48"/>
                                </w:rPr>
                                <w:t>PLANEACIÓN  ESTRATÉGICA</w:t>
                              </w:r>
                            </w:sdtContent>
                          </w:sdt>
                        </w:p>
                        <w:p w:rsidR="006254BA" w:rsidRDefault="004E3305">
                          <w:pPr>
                            <w:spacing w:before="120"/>
                            <w:rPr>
                              <w:color w:val="404040" w:themeColor="text1" w:themeTint="BF"/>
                              <w:sz w:val="36"/>
                              <w:szCs w:val="36"/>
                            </w:rPr>
                          </w:pPr>
                          <w:sdt>
                            <w:sdtPr>
                              <w:rPr>
                                <w:rFonts w:ascii="Arial" w:eastAsia="Times New Roman" w:hAnsi="Arial" w:cs="Arial"/>
                                <w:b/>
                                <w:caps/>
                                <w:sz w:val="36"/>
                                <w:szCs w:val="36"/>
                                <w:lang w:eastAsia="es-MX"/>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254BA" w:rsidRPr="006254BA">
                                <w:rPr>
                                  <w:rFonts w:ascii="Arial" w:eastAsia="Times New Roman" w:hAnsi="Arial" w:cs="Arial"/>
                                  <w:b/>
                                  <w:caps/>
                                  <w:sz w:val="36"/>
                                  <w:szCs w:val="36"/>
                                  <w:lang w:eastAsia="es-MX"/>
                                </w:rPr>
                                <w:t>PLAN ESTRATÉGICO</w:t>
                              </w:r>
                            </w:sdtContent>
                          </w:sdt>
                        </w:p>
                      </w:txbxContent>
                    </v:textbox>
                    <w10:wrap anchorx="page" anchory="page"/>
                  </v:shape>
                </w:pict>
              </mc:Fallback>
            </mc:AlternateContent>
          </w:r>
        </w:p>
        <w:p w:rsidR="006254BA" w:rsidRDefault="006254BA">
          <w:r>
            <w:rPr>
              <w:noProof/>
              <w:lang w:eastAsia="es-MX"/>
            </w:rPr>
            <w:drawing>
              <wp:anchor distT="0" distB="0" distL="114300" distR="114300" simplePos="0" relativeHeight="251662336" behindDoc="1" locked="0" layoutInCell="1" allowOverlap="1" wp14:anchorId="5E58D88C" wp14:editId="1178602F">
                <wp:simplePos x="0" y="0"/>
                <wp:positionH relativeFrom="column">
                  <wp:posOffset>479425</wp:posOffset>
                </wp:positionH>
                <wp:positionV relativeFrom="paragraph">
                  <wp:posOffset>1111249</wp:posOffset>
                </wp:positionV>
                <wp:extent cx="7391400" cy="4319823"/>
                <wp:effectExtent l="0" t="0" r="0" b="508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rna.jpg"/>
                        <pic:cNvPicPr/>
                      </pic:nvPicPr>
                      <pic:blipFill>
                        <a:blip r:embed="rId9">
                          <a:extLst>
                            <a:ext uri="{28A0092B-C50C-407E-A947-70E740481C1C}">
                              <a14:useLocalDpi xmlns:a14="http://schemas.microsoft.com/office/drawing/2010/main" val="0"/>
                            </a:ext>
                          </a:extLst>
                        </a:blip>
                        <a:stretch>
                          <a:fillRect/>
                        </a:stretch>
                      </pic:blipFill>
                      <pic:spPr>
                        <a:xfrm>
                          <a:off x="0" y="0"/>
                          <a:ext cx="7406555" cy="4328680"/>
                        </a:xfrm>
                        <a:prstGeom prst="rect">
                          <a:avLst/>
                        </a:prstGeom>
                      </pic:spPr>
                    </pic:pic>
                  </a:graphicData>
                </a:graphic>
                <wp14:sizeRelH relativeFrom="page">
                  <wp14:pctWidth>0</wp14:pctWidth>
                </wp14:sizeRelH>
                <wp14:sizeRelV relativeFrom="page">
                  <wp14:pctHeight>0</wp14:pctHeight>
                </wp14:sizeRelV>
              </wp:anchor>
            </w:drawing>
          </w:r>
          <w:r>
            <w:br w:type="page"/>
          </w:r>
        </w:p>
      </w:sdtContent>
    </w:sdt>
    <w:p w:rsidR="006254BA" w:rsidRPr="003B3B10" w:rsidRDefault="006254BA" w:rsidP="006254BA">
      <w:pPr>
        <w:spacing w:line="360" w:lineRule="auto"/>
        <w:jc w:val="both"/>
        <w:rPr>
          <w:rFonts w:ascii="Arial" w:hAnsi="Arial" w:cs="Arial"/>
        </w:rPr>
      </w:pPr>
      <w:r w:rsidRPr="003B3B10">
        <w:rPr>
          <w:rFonts w:ascii="Arial" w:hAnsi="Arial" w:cs="Arial"/>
          <w:b/>
        </w:rPr>
        <w:lastRenderedPageBreak/>
        <w:t xml:space="preserve">Planeación Estratégica. </w:t>
      </w:r>
      <w:r w:rsidRPr="003B3B10">
        <w:rPr>
          <w:rFonts w:ascii="Arial" w:hAnsi="Arial" w:cs="Arial"/>
        </w:rPr>
        <w:t>Se refiere al Plan Estratégico Ins</w:t>
      </w:r>
      <w:r w:rsidR="000012CA">
        <w:rPr>
          <w:rFonts w:ascii="Arial" w:hAnsi="Arial" w:cs="Arial"/>
        </w:rPr>
        <w:t>t</w:t>
      </w:r>
      <w:r w:rsidRPr="003B3B10">
        <w:rPr>
          <w:rFonts w:ascii="Arial" w:hAnsi="Arial" w:cs="Arial"/>
        </w:rPr>
        <w:t xml:space="preserve">itucional en el que se define el rumbo estratégico en un horizonte temporal de largo plazo, a partir del cual se define y aplica un proceso de planeación, que aporta elementos para la toma de decisiones a nivel directivo y orienta la conducción de la gestión institucional hacia el logro de sus objetivos y metas. </w:t>
      </w:r>
    </w:p>
    <w:p w:rsidR="006254BA" w:rsidRPr="003B3B10" w:rsidRDefault="006254BA" w:rsidP="006254BA">
      <w:pPr>
        <w:spacing w:line="360" w:lineRule="auto"/>
        <w:jc w:val="both"/>
        <w:rPr>
          <w:rFonts w:ascii="Arial" w:hAnsi="Arial" w:cs="Arial"/>
        </w:rPr>
      </w:pPr>
      <w:r w:rsidRPr="003B3B10">
        <w:rPr>
          <w:rFonts w:ascii="Arial" w:hAnsi="Arial" w:cs="Arial"/>
          <w:b/>
        </w:rPr>
        <w:t>Planeación Táctica</w:t>
      </w:r>
      <w:r w:rsidRPr="003B3B10">
        <w:rPr>
          <w:rFonts w:ascii="Arial" w:hAnsi="Arial" w:cs="Arial"/>
        </w:rPr>
        <w:t xml:space="preserve">. Es el despliegue de iniciativas a través del cual se alcanzarán los objetivos estratégicos; está conformada por la Cartera Institucional de Proyectos de mediano plazo. Es el vínculo que une la planeación estratégica con la operativa. </w:t>
      </w:r>
    </w:p>
    <w:p w:rsidR="006254BA" w:rsidRDefault="006254BA" w:rsidP="00B457EE">
      <w:pPr>
        <w:spacing w:line="360" w:lineRule="auto"/>
        <w:jc w:val="both"/>
        <w:rPr>
          <w:rFonts w:ascii="Arial" w:hAnsi="Arial" w:cs="Arial"/>
        </w:rPr>
      </w:pPr>
      <w:r w:rsidRPr="003B3B10">
        <w:rPr>
          <w:rFonts w:ascii="Arial" w:hAnsi="Arial" w:cs="Arial"/>
        </w:rPr>
        <w:t xml:space="preserve"> </w:t>
      </w:r>
      <w:r w:rsidRPr="003B3B10">
        <w:rPr>
          <w:rFonts w:ascii="Arial" w:hAnsi="Arial" w:cs="Arial"/>
          <w:b/>
        </w:rPr>
        <w:t>Planeación Operativa.</w:t>
      </w:r>
      <w:r w:rsidRPr="003B3B10">
        <w:rPr>
          <w:rFonts w:ascii="Arial" w:hAnsi="Arial" w:cs="Arial"/>
        </w:rPr>
        <w:t xml:space="preserve"> Define los objetivos anuales y funciones que desarrollarán cada una de las unidades responsables del Instituto, debiendo estar orientados al cumplimiento de los elementos contenidos en la planeación estratégica. Su horizonte temporal abarca regularmente plazos breves, en la mayoría de los casos anuales, semestrales o</w:t>
      </w:r>
      <w:r>
        <w:rPr>
          <w:rFonts w:ascii="Arial" w:hAnsi="Arial" w:cs="Arial"/>
        </w:rPr>
        <w:t xml:space="preserve"> trimestrales. En el Instituto Nacional </w:t>
      </w:r>
      <w:r w:rsidRPr="003B3B10">
        <w:rPr>
          <w:rFonts w:ascii="Arial" w:hAnsi="Arial" w:cs="Arial"/>
        </w:rPr>
        <w:t>Electoral este componente se materializa a través de las políticas y programas generales.</w:t>
      </w:r>
    </w:p>
    <w:p w:rsidR="006254BA" w:rsidRPr="00D6708B" w:rsidRDefault="006254BA" w:rsidP="006254BA">
      <w:pPr>
        <w:spacing w:after="250" w:line="360" w:lineRule="auto"/>
        <w:ind w:left="11" w:right="44" w:hanging="9"/>
        <w:jc w:val="both"/>
        <w:rPr>
          <w:rFonts w:ascii="Arial" w:eastAsia="Calibri" w:hAnsi="Arial" w:cs="Arial"/>
          <w:color w:val="000000"/>
          <w:lang w:eastAsia="es-MX"/>
        </w:rPr>
      </w:pPr>
      <w:r w:rsidRPr="00D6708B">
        <w:rPr>
          <w:rFonts w:ascii="Arial" w:eastAsia="Calibri" w:hAnsi="Arial" w:cs="Arial"/>
          <w:b/>
          <w:color w:val="000000"/>
          <w:lang w:eastAsia="es-MX"/>
        </w:rPr>
        <w:t xml:space="preserve">Misión </w:t>
      </w:r>
      <w:r w:rsidRPr="00D6708B">
        <w:rPr>
          <w:rFonts w:ascii="Arial" w:eastAsia="Calibri" w:hAnsi="Arial" w:cs="Arial"/>
          <w:color w:val="000000"/>
          <w:lang w:eastAsia="es-MX"/>
        </w:rPr>
        <w:t xml:space="preserve"> </w:t>
      </w:r>
    </w:p>
    <w:p w:rsidR="006254BA" w:rsidRPr="001F61C9" w:rsidRDefault="006254BA" w:rsidP="006254BA">
      <w:pPr>
        <w:spacing w:after="250" w:line="360" w:lineRule="auto"/>
        <w:ind w:left="11" w:right="44" w:hanging="9"/>
        <w:jc w:val="both"/>
        <w:rPr>
          <w:rFonts w:ascii="Arial" w:eastAsia="Calibri" w:hAnsi="Arial" w:cs="Arial"/>
          <w:color w:val="000000"/>
          <w:lang w:eastAsia="es-MX"/>
        </w:rPr>
      </w:pPr>
      <w:r w:rsidRPr="00D6708B">
        <w:rPr>
          <w:rFonts w:ascii="Arial" w:eastAsia="Calibri" w:hAnsi="Arial" w:cs="Arial"/>
          <w:color w:val="000000"/>
          <w:lang w:eastAsia="es-MX"/>
        </w:rPr>
        <w:t>Contribuir al desarrollo de la vida democrática garantizando el ejercicio de los derechos político-electorales de la sociedad a través de la promoción de la cultura democrática y la organización de comicios federales en un marco de certeza, legalidad, independencia, imparcialidad</w:t>
      </w:r>
      <w:r>
        <w:rPr>
          <w:rFonts w:ascii="Arial" w:eastAsia="Calibri" w:hAnsi="Arial" w:cs="Arial"/>
          <w:color w:val="000000"/>
          <w:lang w:eastAsia="es-MX"/>
        </w:rPr>
        <w:t>, máxima publicidad</w:t>
      </w:r>
      <w:r w:rsidRPr="00D6708B">
        <w:rPr>
          <w:rFonts w:ascii="Arial" w:eastAsia="Calibri" w:hAnsi="Arial" w:cs="Arial"/>
          <w:color w:val="000000"/>
          <w:lang w:eastAsia="es-MX"/>
        </w:rPr>
        <w:t xml:space="preserve"> y objetividad. </w:t>
      </w:r>
    </w:p>
    <w:p w:rsidR="006254BA" w:rsidRPr="001F61C9" w:rsidRDefault="006254BA" w:rsidP="006254BA">
      <w:pPr>
        <w:spacing w:after="140"/>
        <w:rPr>
          <w:rFonts w:ascii="Arial" w:eastAsia="Calibri" w:hAnsi="Arial" w:cs="Arial"/>
          <w:b/>
          <w:color w:val="000000"/>
          <w:lang w:eastAsia="es-MX"/>
        </w:rPr>
      </w:pPr>
      <w:r w:rsidRPr="001F61C9">
        <w:rPr>
          <w:rFonts w:ascii="Arial" w:eastAsia="Calibri" w:hAnsi="Arial" w:cs="Arial"/>
          <w:b/>
          <w:color w:val="000000"/>
          <w:lang w:eastAsia="es-MX"/>
        </w:rPr>
        <w:t xml:space="preserve"> Visión </w:t>
      </w:r>
    </w:p>
    <w:p w:rsidR="006254BA" w:rsidRPr="001F61C9" w:rsidRDefault="006254BA" w:rsidP="006254BA">
      <w:pPr>
        <w:spacing w:after="65" w:line="360" w:lineRule="auto"/>
        <w:ind w:left="10" w:hanging="10"/>
        <w:jc w:val="both"/>
        <w:rPr>
          <w:rFonts w:ascii="Arial" w:eastAsia="Calibri" w:hAnsi="Arial" w:cs="Arial"/>
          <w:color w:val="000000"/>
          <w:lang w:eastAsia="es-MX"/>
        </w:rPr>
      </w:pPr>
      <w:r w:rsidRPr="001F61C9">
        <w:rPr>
          <w:rFonts w:ascii="Arial" w:eastAsia="Calibri" w:hAnsi="Arial" w:cs="Arial"/>
          <w:color w:val="000000"/>
          <w:lang w:eastAsia="es-MX"/>
        </w:rPr>
        <w:t xml:space="preserve">El Instituto </w:t>
      </w:r>
      <w:r>
        <w:rPr>
          <w:rFonts w:ascii="Arial" w:eastAsia="Calibri" w:hAnsi="Arial" w:cs="Arial"/>
          <w:color w:val="000000"/>
          <w:lang w:eastAsia="es-MX"/>
        </w:rPr>
        <w:t xml:space="preserve">Nacional </w:t>
      </w:r>
      <w:r w:rsidRPr="001F61C9">
        <w:rPr>
          <w:rFonts w:ascii="Arial" w:eastAsia="Calibri" w:hAnsi="Arial" w:cs="Arial"/>
          <w:color w:val="000000"/>
          <w:lang w:eastAsia="es-MX"/>
        </w:rPr>
        <w:t xml:space="preserve">Electoral se consolida como un organismo público autónomo moderno, innovador, transparente y eficiente en el que la sociedad cree y deposita plenamente su confianza, que se distingue por proporcionar servicios cada vez más confiables y de mayor calidad a la ciudadanía y ser el principal </w:t>
      </w:r>
      <w:r w:rsidRPr="00B0032C">
        <w:rPr>
          <w:rFonts w:ascii="Arial" w:hAnsi="Arial" w:cs="Arial"/>
        </w:rPr>
        <w:t>promotor de la cultura democrática en el país.</w:t>
      </w:r>
    </w:p>
    <w:p w:rsidR="006254BA" w:rsidRPr="001F61C9" w:rsidRDefault="006254BA" w:rsidP="006254BA">
      <w:pPr>
        <w:spacing w:after="250" w:line="360" w:lineRule="auto"/>
        <w:ind w:left="11" w:right="44" w:hanging="9"/>
        <w:jc w:val="both"/>
        <w:rPr>
          <w:rFonts w:ascii="Arial" w:eastAsia="Calibri" w:hAnsi="Arial" w:cs="Arial"/>
          <w:color w:val="000000"/>
          <w:lang w:eastAsia="es-MX"/>
        </w:rPr>
      </w:pPr>
    </w:p>
    <w:p w:rsidR="006254BA" w:rsidRDefault="006254BA" w:rsidP="006254BA">
      <w:pPr>
        <w:spacing w:after="250" w:line="360" w:lineRule="auto"/>
        <w:ind w:left="11" w:right="44" w:hanging="9"/>
        <w:jc w:val="both"/>
        <w:rPr>
          <w:rFonts w:ascii="Arial" w:eastAsia="Calibri" w:hAnsi="Arial" w:cs="Arial"/>
          <w:color w:val="000000"/>
          <w:lang w:eastAsia="es-MX"/>
        </w:rPr>
      </w:pPr>
    </w:p>
    <w:p w:rsidR="006254BA" w:rsidRDefault="006254BA" w:rsidP="006254BA">
      <w:pPr>
        <w:spacing w:after="250" w:line="360" w:lineRule="auto"/>
        <w:ind w:left="11" w:right="44" w:hanging="9"/>
        <w:jc w:val="both"/>
        <w:rPr>
          <w:rFonts w:ascii="Arial" w:eastAsia="Calibri" w:hAnsi="Arial" w:cs="Arial"/>
          <w:color w:val="000000"/>
          <w:lang w:eastAsia="es-MX"/>
        </w:rPr>
      </w:pPr>
      <w:r w:rsidRPr="003B3B10">
        <w:rPr>
          <w:rFonts w:ascii="Arial" w:eastAsia="Calibri" w:hAnsi="Arial" w:cs="Arial"/>
          <w:color w:val="000000"/>
          <w:lang w:eastAsia="es-MX"/>
        </w:rPr>
        <w:lastRenderedPageBreak/>
        <w:t xml:space="preserve">De esta forma, el Instituto </w:t>
      </w:r>
      <w:r w:rsidRPr="00AD17AF">
        <w:rPr>
          <w:rFonts w:ascii="Arial" w:eastAsia="Calibri" w:hAnsi="Arial" w:cs="Arial"/>
          <w:color w:val="000000"/>
          <w:lang w:eastAsia="es-MX"/>
        </w:rPr>
        <w:t xml:space="preserve">Nacional </w:t>
      </w:r>
      <w:r w:rsidRPr="003B3B10">
        <w:rPr>
          <w:rFonts w:ascii="Arial" w:eastAsia="Calibri" w:hAnsi="Arial" w:cs="Arial"/>
          <w:color w:val="000000"/>
          <w:lang w:eastAsia="es-MX"/>
        </w:rPr>
        <w:t>Electoral, como organismo público al servicio de la sociedad, es un activo que  e</w:t>
      </w:r>
      <w:r w:rsidR="003B2987">
        <w:rPr>
          <w:rFonts w:ascii="Arial" w:eastAsia="Calibri" w:hAnsi="Arial" w:cs="Arial"/>
          <w:color w:val="000000"/>
          <w:lang w:eastAsia="es-MX"/>
        </w:rPr>
        <w:t>ntrega diversos valores</w:t>
      </w:r>
      <w:r w:rsidRPr="003B3B10">
        <w:rPr>
          <w:rFonts w:ascii="Arial" w:eastAsia="Calibri" w:hAnsi="Arial" w:cs="Arial"/>
          <w:color w:val="000000"/>
          <w:lang w:eastAsia="es-MX"/>
        </w:rPr>
        <w:t xml:space="preserve">, entre los que se pueden mencionar como ejemplo: </w:t>
      </w:r>
    </w:p>
    <w:tbl>
      <w:tblPr>
        <w:tblStyle w:val="Tabladecuadrcula4-nfasis51"/>
        <w:tblW w:w="13036" w:type="dxa"/>
        <w:tblLook w:val="04A0" w:firstRow="1" w:lastRow="0" w:firstColumn="1" w:lastColumn="0" w:noHBand="0" w:noVBand="1"/>
      </w:tblPr>
      <w:tblGrid>
        <w:gridCol w:w="2830"/>
        <w:gridCol w:w="10206"/>
      </w:tblGrid>
      <w:tr w:rsidR="006254BA" w:rsidRPr="00DE4725" w:rsidTr="00845634">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DE4725" w:rsidRDefault="006254BA" w:rsidP="00845634">
            <w:pPr>
              <w:spacing w:line="360" w:lineRule="auto"/>
              <w:jc w:val="both"/>
              <w:rPr>
                <w:rFonts w:ascii="Arial" w:hAnsi="Arial"/>
                <w:szCs w:val="24"/>
                <w:lang w:eastAsia="es-ES"/>
              </w:rPr>
            </w:pPr>
            <w:r w:rsidRPr="00DE4725">
              <w:rPr>
                <w:rFonts w:ascii="Arial" w:hAnsi="Arial"/>
                <w:szCs w:val="24"/>
                <w:lang w:eastAsia="es-ES"/>
              </w:rPr>
              <w:t>Valor</w:t>
            </w:r>
          </w:p>
        </w:tc>
        <w:tc>
          <w:tcPr>
            <w:tcW w:w="10206" w:type="dxa"/>
          </w:tcPr>
          <w:p w:rsidR="006254BA" w:rsidRPr="00DE4725" w:rsidRDefault="006254BA" w:rsidP="0084563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szCs w:val="24"/>
                <w:lang w:eastAsia="es-ES"/>
              </w:rPr>
            </w:pPr>
            <w:r w:rsidRPr="00DE4725">
              <w:rPr>
                <w:rFonts w:ascii="Arial" w:hAnsi="Arial"/>
                <w:szCs w:val="24"/>
                <w:lang w:eastAsia="es-ES"/>
              </w:rPr>
              <w:t xml:space="preserve"> Definición operativa</w:t>
            </w: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DE4725" w:rsidRDefault="006254BA" w:rsidP="00845634">
            <w:pPr>
              <w:spacing w:line="360" w:lineRule="auto"/>
              <w:jc w:val="both"/>
              <w:rPr>
                <w:rFonts w:ascii="Arial" w:hAnsi="Arial"/>
                <w:szCs w:val="24"/>
                <w:lang w:eastAsia="es-ES"/>
              </w:rPr>
            </w:pPr>
            <w:r>
              <w:rPr>
                <w:rFonts w:ascii="Arial" w:hAnsi="Arial"/>
                <w:szCs w:val="24"/>
                <w:lang w:eastAsia="es-ES"/>
              </w:rPr>
              <w:t>Certeza</w:t>
            </w:r>
          </w:p>
        </w:tc>
        <w:tc>
          <w:tcPr>
            <w:tcW w:w="10206" w:type="dxa"/>
          </w:tcPr>
          <w:p w:rsidR="006254BA" w:rsidRPr="00DE4725" w:rsidRDefault="006254BA" w:rsidP="00845634">
            <w:pPr>
              <w:spacing w:after="15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DE4725">
              <w:rPr>
                <w:rFonts w:ascii="Arial" w:hAnsi="Arial" w:cs="Arial"/>
                <w:color w:val="333333"/>
                <w:sz w:val="22"/>
                <w:szCs w:val="22"/>
              </w:rPr>
              <w:t>En el ejercicio de las atribuciones y el desempeño de las funciones que tiene encomendadas, el Instituto Nacional Electoral debe observar escrupulosamente el mandato constitucional que las delimita y las disposiciones legales que las reglamentan.</w:t>
            </w:r>
          </w:p>
        </w:tc>
      </w:tr>
      <w:tr w:rsidR="006254BA" w:rsidRPr="00DE4725" w:rsidTr="00845634">
        <w:trPr>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DE4725" w:rsidRDefault="006254BA" w:rsidP="00845634">
            <w:pPr>
              <w:spacing w:line="360" w:lineRule="auto"/>
              <w:jc w:val="both"/>
              <w:rPr>
                <w:rFonts w:ascii="Arial" w:hAnsi="Arial"/>
                <w:szCs w:val="24"/>
                <w:lang w:eastAsia="es-ES"/>
              </w:rPr>
            </w:pPr>
            <w:r>
              <w:rPr>
                <w:rFonts w:ascii="Arial" w:hAnsi="Arial"/>
                <w:szCs w:val="24"/>
                <w:lang w:eastAsia="es-ES"/>
              </w:rPr>
              <w:t xml:space="preserve">Independencia </w:t>
            </w:r>
          </w:p>
        </w:tc>
        <w:tc>
          <w:tcPr>
            <w:tcW w:w="10206" w:type="dxa"/>
          </w:tcPr>
          <w:p w:rsidR="006254BA" w:rsidRPr="00DE4725" w:rsidRDefault="006254BA" w:rsidP="00845634">
            <w:pPr>
              <w:spacing w:after="15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DE4725">
              <w:rPr>
                <w:rFonts w:ascii="Arial" w:hAnsi="Arial" w:cs="Arial"/>
                <w:color w:val="333333"/>
                <w:sz w:val="22"/>
                <w:szCs w:val="22"/>
              </w:rPr>
              <w:t>Es la garantía y atributos de que disponen los órganos y autoridades que conforman la Institución para que sus procesos de deliberación y toma de decisiones se den con absoluta libertad y respondan única y exclusivamente al imperio de la ley, afirmándose su total independencia respecto a cualquier poder establecido.</w:t>
            </w: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DE4725" w:rsidRDefault="006254BA" w:rsidP="00845634">
            <w:pPr>
              <w:spacing w:line="360" w:lineRule="auto"/>
              <w:jc w:val="both"/>
              <w:rPr>
                <w:rFonts w:ascii="Arial" w:hAnsi="Arial"/>
                <w:szCs w:val="24"/>
                <w:lang w:eastAsia="es-ES"/>
              </w:rPr>
            </w:pPr>
            <w:r>
              <w:rPr>
                <w:rFonts w:ascii="Arial" w:hAnsi="Arial"/>
                <w:szCs w:val="24"/>
                <w:lang w:eastAsia="es-ES"/>
              </w:rPr>
              <w:t>Imparcialidad</w:t>
            </w:r>
          </w:p>
        </w:tc>
        <w:tc>
          <w:tcPr>
            <w:tcW w:w="10206" w:type="dxa"/>
          </w:tcPr>
          <w:p w:rsidR="006254BA" w:rsidRPr="00DE4725" w:rsidRDefault="006254BA" w:rsidP="00845634">
            <w:pPr>
              <w:spacing w:after="150" w:line="360" w:lineRule="auto"/>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DE4725">
              <w:rPr>
                <w:rFonts w:ascii="Arial" w:hAnsi="Arial" w:cs="Arial"/>
                <w:color w:val="333333"/>
                <w:sz w:val="22"/>
                <w:szCs w:val="22"/>
              </w:rPr>
              <w:t>En el desarrollo de sus actividades, todo el personal del Instituto Nacional Electoral debe reconocer y velar permanentemente por el interés de la sociedad y por los valores fundamentales de la democracia, supeditando a éstos, de manera irrestricta, cualquier interés personal o preferencia política.</w:t>
            </w:r>
          </w:p>
        </w:tc>
      </w:tr>
      <w:tr w:rsidR="006254BA" w:rsidRPr="00DE4725" w:rsidTr="00845634">
        <w:trPr>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DE4725" w:rsidRDefault="006254BA" w:rsidP="00845634">
            <w:pPr>
              <w:spacing w:line="360" w:lineRule="auto"/>
              <w:jc w:val="both"/>
              <w:rPr>
                <w:rFonts w:ascii="Arial" w:hAnsi="Arial"/>
                <w:szCs w:val="24"/>
                <w:lang w:eastAsia="es-ES"/>
              </w:rPr>
            </w:pPr>
            <w:r>
              <w:rPr>
                <w:rFonts w:ascii="Arial" w:hAnsi="Arial"/>
                <w:szCs w:val="24"/>
                <w:lang w:eastAsia="es-ES"/>
              </w:rPr>
              <w:t>Máxima Publicidad</w:t>
            </w:r>
          </w:p>
        </w:tc>
        <w:tc>
          <w:tcPr>
            <w:tcW w:w="10206" w:type="dxa"/>
          </w:tcPr>
          <w:p w:rsidR="006254BA" w:rsidRPr="00DE4725" w:rsidRDefault="006254BA" w:rsidP="00845634">
            <w:pPr>
              <w:spacing w:after="15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DE4725">
              <w:rPr>
                <w:rFonts w:ascii="Arial" w:hAnsi="Arial" w:cs="Arial"/>
                <w:color w:val="333333"/>
                <w:sz w:val="22"/>
                <w:szCs w:val="22"/>
              </w:rPr>
              <w:t>Todos los actos y la información en poder del Instituto Nacional Electoral son públicos y sólo por excepción se podrán reservar en los casos expresamente previstos por las leyes y justificados bajo determinadas circunstancias.</w:t>
            </w: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A6743B" w:rsidRDefault="006254BA" w:rsidP="00845634">
            <w:pPr>
              <w:spacing w:line="360" w:lineRule="auto"/>
              <w:jc w:val="both"/>
              <w:rPr>
                <w:rFonts w:ascii="Arial" w:hAnsi="Arial"/>
                <w:bCs w:val="0"/>
                <w:szCs w:val="24"/>
                <w:lang w:eastAsia="es-ES"/>
              </w:rPr>
            </w:pPr>
            <w:r w:rsidRPr="00A6743B">
              <w:rPr>
                <w:rFonts w:ascii="Arial" w:hAnsi="Arial"/>
                <w:bCs w:val="0"/>
                <w:szCs w:val="24"/>
                <w:lang w:eastAsia="es-ES"/>
              </w:rPr>
              <w:t>Objetividad</w:t>
            </w:r>
          </w:p>
        </w:tc>
        <w:tc>
          <w:tcPr>
            <w:tcW w:w="10206" w:type="dxa"/>
          </w:tcPr>
          <w:p w:rsidR="006254BA" w:rsidRPr="00DE4725" w:rsidRDefault="006254BA" w:rsidP="00845634">
            <w:pPr>
              <w:spacing w:after="15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DE4725">
              <w:rPr>
                <w:rFonts w:ascii="Arial" w:hAnsi="Arial" w:cs="Arial"/>
                <w:color w:val="333333"/>
                <w:sz w:val="22"/>
                <w:szCs w:val="22"/>
              </w:rPr>
              <w:t>La objetividad implica un quehacer institucional y personal fundado en el reconocimiento global, coherente y razonado de la realidad sobre la que se actúa y la obligación de percibir e interpretar los hechos por encima de visiones y opiniones parciales o unilaterales, máxime si éstas pueden alterar la expresión o consecuencia del quehacer institucional.</w:t>
            </w:r>
          </w:p>
        </w:tc>
      </w:tr>
    </w:tbl>
    <w:p w:rsidR="006254BA" w:rsidRDefault="006254BA" w:rsidP="006254BA">
      <w:pPr>
        <w:spacing w:after="250" w:line="360" w:lineRule="auto"/>
        <w:ind w:left="11" w:right="44" w:hanging="9"/>
        <w:jc w:val="both"/>
        <w:rPr>
          <w:rFonts w:ascii="Arial" w:hAnsi="Arial" w:cs="Arial"/>
        </w:rPr>
      </w:pPr>
    </w:p>
    <w:p w:rsidR="006254BA" w:rsidRDefault="006254BA" w:rsidP="006254BA">
      <w:pPr>
        <w:spacing w:after="250" w:line="360" w:lineRule="auto"/>
        <w:ind w:left="11" w:right="44" w:hanging="9"/>
        <w:jc w:val="both"/>
        <w:rPr>
          <w:rFonts w:ascii="Arial" w:eastAsia="Calibri" w:hAnsi="Arial" w:cs="Arial"/>
          <w:color w:val="000000"/>
          <w:lang w:eastAsia="es-MX"/>
        </w:rPr>
      </w:pPr>
      <w:r>
        <w:rPr>
          <w:rFonts w:ascii="Arial" w:eastAsia="Calibri" w:hAnsi="Arial" w:cs="Arial"/>
          <w:color w:val="000000"/>
          <w:lang w:eastAsia="es-MX"/>
        </w:rPr>
        <w:lastRenderedPageBreak/>
        <w:t>Políticas Institucionales</w:t>
      </w:r>
    </w:p>
    <w:tbl>
      <w:tblPr>
        <w:tblStyle w:val="Tabladecuadrcula4-nfasis51"/>
        <w:tblW w:w="13036" w:type="dxa"/>
        <w:tblLook w:val="04A0" w:firstRow="1" w:lastRow="0" w:firstColumn="1" w:lastColumn="0" w:noHBand="0" w:noVBand="1"/>
      </w:tblPr>
      <w:tblGrid>
        <w:gridCol w:w="2830"/>
        <w:gridCol w:w="10206"/>
      </w:tblGrid>
      <w:tr w:rsidR="006254BA" w:rsidRPr="00DE4725" w:rsidTr="00845634">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DE4725" w:rsidRDefault="006254BA" w:rsidP="00845634">
            <w:pPr>
              <w:spacing w:line="360" w:lineRule="auto"/>
              <w:jc w:val="both"/>
              <w:rPr>
                <w:rFonts w:ascii="Arial" w:hAnsi="Arial"/>
                <w:szCs w:val="24"/>
                <w:lang w:eastAsia="es-ES"/>
              </w:rPr>
            </w:pPr>
            <w:r>
              <w:rPr>
                <w:rFonts w:ascii="Arial" w:hAnsi="Arial"/>
                <w:szCs w:val="24"/>
                <w:lang w:eastAsia="es-ES"/>
              </w:rPr>
              <w:t xml:space="preserve">Principio </w:t>
            </w:r>
          </w:p>
        </w:tc>
        <w:tc>
          <w:tcPr>
            <w:tcW w:w="10206" w:type="dxa"/>
          </w:tcPr>
          <w:p w:rsidR="006254BA" w:rsidRPr="00DE4725" w:rsidRDefault="006254BA" w:rsidP="0084563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szCs w:val="24"/>
                <w:lang w:eastAsia="es-ES"/>
              </w:rPr>
            </w:pPr>
            <w:r>
              <w:rPr>
                <w:rFonts w:ascii="Arial" w:hAnsi="Arial"/>
                <w:szCs w:val="24"/>
                <w:lang w:eastAsia="es-ES"/>
              </w:rPr>
              <w:t xml:space="preserve"> Política</w:t>
            </w: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56514F" w:rsidRDefault="006254BA" w:rsidP="0056514F">
            <w:pPr>
              <w:pStyle w:val="Prrafodelista"/>
              <w:numPr>
                <w:ilvl w:val="0"/>
                <w:numId w:val="5"/>
              </w:numPr>
              <w:spacing w:line="360" w:lineRule="auto"/>
              <w:jc w:val="both"/>
              <w:rPr>
                <w:rFonts w:ascii="Arial" w:hAnsi="Arial"/>
                <w:szCs w:val="24"/>
                <w:lang w:eastAsia="es-ES"/>
              </w:rPr>
            </w:pPr>
            <w:r w:rsidRPr="0056514F">
              <w:rPr>
                <w:rFonts w:ascii="Arial" w:hAnsi="Arial"/>
                <w:szCs w:val="24"/>
                <w:lang w:eastAsia="es-ES"/>
              </w:rPr>
              <w:t xml:space="preserve">Plan Estratégico </w:t>
            </w:r>
          </w:p>
        </w:tc>
        <w:tc>
          <w:tcPr>
            <w:tcW w:w="10206" w:type="dxa"/>
          </w:tcPr>
          <w:p w:rsidR="006254BA" w:rsidRPr="00DE4725" w:rsidRDefault="006254BA" w:rsidP="00845634">
            <w:pPr>
              <w:spacing w:after="201" w:line="360" w:lineRule="auto"/>
              <w:ind w:left="11" w:right="44" w:hanging="9"/>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0122B8">
              <w:rPr>
                <w:rFonts w:ascii="Arial" w:eastAsia="Calibri" w:hAnsi="Arial" w:cs="Arial"/>
                <w:color w:val="000000"/>
                <w:sz w:val="22"/>
                <w:szCs w:val="22"/>
              </w:rPr>
              <w:t>Es necesario otorgarle al Plan Estratégico la fuerza e importancia de una política institucional, plenamente compartida por todas las unidades responsables de la institución, para lo cual la armonización en cada esfera institucional es indudablemente parte del proceso.</w:t>
            </w:r>
          </w:p>
        </w:tc>
      </w:tr>
      <w:tr w:rsidR="006254BA" w:rsidRPr="00DE4725" w:rsidTr="00845634">
        <w:trPr>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56514F" w:rsidRDefault="006254BA" w:rsidP="0056514F">
            <w:pPr>
              <w:pStyle w:val="Prrafodelista"/>
              <w:numPr>
                <w:ilvl w:val="0"/>
                <w:numId w:val="5"/>
              </w:numPr>
              <w:spacing w:line="360" w:lineRule="auto"/>
              <w:jc w:val="both"/>
              <w:rPr>
                <w:rFonts w:ascii="Arial" w:hAnsi="Arial"/>
                <w:szCs w:val="24"/>
                <w:lang w:eastAsia="es-ES"/>
              </w:rPr>
            </w:pPr>
            <w:r w:rsidRPr="0056514F">
              <w:rPr>
                <w:rFonts w:ascii="Arial" w:hAnsi="Arial"/>
                <w:szCs w:val="24"/>
                <w:lang w:eastAsia="es-ES"/>
              </w:rPr>
              <w:t xml:space="preserve">Transparencia y Rendición de Cuenta </w:t>
            </w:r>
          </w:p>
        </w:tc>
        <w:tc>
          <w:tcPr>
            <w:tcW w:w="10206" w:type="dxa"/>
          </w:tcPr>
          <w:p w:rsidR="006254BA" w:rsidRPr="00DE4725" w:rsidRDefault="006254BA" w:rsidP="00845634">
            <w:pPr>
              <w:spacing w:after="203" w:line="360" w:lineRule="auto"/>
              <w:ind w:left="11" w:right="44" w:hanging="9"/>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0122B8">
              <w:rPr>
                <w:rFonts w:ascii="Arial" w:eastAsia="Calibri" w:hAnsi="Arial" w:cs="Arial"/>
                <w:color w:val="000000"/>
                <w:sz w:val="22"/>
                <w:szCs w:val="22"/>
              </w:rPr>
              <w:t xml:space="preserve">Como complemento a la aplicación de las políticas en la materia, la difusión de los avances y sus ventajas se vuelve indispensable en un ambiente de transparencia y rendición de cuentas. </w:t>
            </w: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56514F" w:rsidRDefault="006254BA" w:rsidP="0056514F">
            <w:pPr>
              <w:pStyle w:val="Prrafodelista"/>
              <w:numPr>
                <w:ilvl w:val="0"/>
                <w:numId w:val="5"/>
              </w:numPr>
              <w:spacing w:line="360" w:lineRule="auto"/>
              <w:jc w:val="both"/>
              <w:rPr>
                <w:rFonts w:ascii="Arial" w:hAnsi="Arial"/>
                <w:szCs w:val="24"/>
                <w:lang w:eastAsia="es-ES"/>
              </w:rPr>
            </w:pPr>
            <w:r w:rsidRPr="0056514F">
              <w:rPr>
                <w:rFonts w:ascii="Arial" w:hAnsi="Arial"/>
                <w:szCs w:val="24"/>
                <w:lang w:eastAsia="es-ES"/>
              </w:rPr>
              <w:t>Evaluación y Actualización.</w:t>
            </w:r>
          </w:p>
        </w:tc>
        <w:tc>
          <w:tcPr>
            <w:tcW w:w="10206" w:type="dxa"/>
          </w:tcPr>
          <w:p w:rsidR="006254BA" w:rsidRPr="00DE4725" w:rsidRDefault="006254BA" w:rsidP="00845634">
            <w:pPr>
              <w:spacing w:after="235" w:line="360" w:lineRule="auto"/>
              <w:ind w:right="44"/>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8232E3">
              <w:rPr>
                <w:rFonts w:ascii="Arial" w:eastAsia="Calibri" w:hAnsi="Arial" w:cs="Arial"/>
                <w:color w:val="000000"/>
                <w:sz w:val="22"/>
                <w:szCs w:val="22"/>
              </w:rPr>
              <w:t xml:space="preserve">Realizar periódicamente estudios y detección de mejores prácticas sobre casos de éxito; detectar necesidades, evaluar los resultados y, en su caso, llevar a cabo la actualización de los elementos del Plan Estratégico, de acuerdo al desarrollo de la institución. </w:t>
            </w:r>
          </w:p>
        </w:tc>
      </w:tr>
      <w:tr w:rsidR="006254BA" w:rsidRPr="00DE4725" w:rsidTr="00845634">
        <w:trPr>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56514F" w:rsidRDefault="006254BA" w:rsidP="0056514F">
            <w:pPr>
              <w:pStyle w:val="Prrafodelista"/>
              <w:numPr>
                <w:ilvl w:val="0"/>
                <w:numId w:val="5"/>
              </w:numPr>
              <w:spacing w:line="360" w:lineRule="auto"/>
              <w:jc w:val="both"/>
              <w:rPr>
                <w:rFonts w:ascii="Arial" w:hAnsi="Arial"/>
                <w:szCs w:val="24"/>
                <w:lang w:eastAsia="es-ES"/>
              </w:rPr>
            </w:pPr>
            <w:r w:rsidRPr="0056514F">
              <w:rPr>
                <w:rFonts w:ascii="Arial" w:hAnsi="Arial"/>
                <w:szCs w:val="24"/>
                <w:lang w:eastAsia="es-ES"/>
              </w:rPr>
              <w:t>Modelo de Seguimiento</w:t>
            </w:r>
          </w:p>
        </w:tc>
        <w:tc>
          <w:tcPr>
            <w:tcW w:w="10206" w:type="dxa"/>
          </w:tcPr>
          <w:p w:rsidR="006254BA" w:rsidRPr="00064ADA" w:rsidRDefault="006254BA" w:rsidP="00845634">
            <w:pPr>
              <w:spacing w:line="360" w:lineRule="auto"/>
              <w:ind w:right="44"/>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2"/>
                <w:szCs w:val="22"/>
              </w:rPr>
            </w:pPr>
            <w:r w:rsidRPr="00064ADA">
              <w:rPr>
                <w:rFonts w:ascii="Arial" w:eastAsia="Calibri" w:hAnsi="Arial" w:cs="Arial"/>
                <w:color w:val="000000"/>
                <w:sz w:val="22"/>
                <w:szCs w:val="22"/>
              </w:rPr>
              <w:t xml:space="preserve">A través de la implantación del modelo de Seguimiento, Medición y Evaluación del Sistema Integral de Planeación, </w:t>
            </w:r>
            <w:r>
              <w:rPr>
                <w:rFonts w:ascii="Arial" w:eastAsia="Calibri" w:hAnsi="Arial" w:cs="Arial"/>
                <w:color w:val="000000"/>
                <w:sz w:val="22"/>
                <w:szCs w:val="22"/>
              </w:rPr>
              <w:t>s</w:t>
            </w:r>
            <w:r w:rsidRPr="00064ADA">
              <w:rPr>
                <w:rFonts w:ascii="Arial" w:eastAsia="Calibri" w:hAnsi="Arial" w:cs="Arial"/>
                <w:color w:val="000000"/>
                <w:sz w:val="22"/>
                <w:szCs w:val="22"/>
              </w:rPr>
              <w:t xml:space="preserve">eguimiento y Evaluación Institucional, establecer metas e indicadores cuantitativos y cualitativos que permitan conocer e informar sobre el avance en el logro de los objetivos estratégicos. </w:t>
            </w:r>
          </w:p>
          <w:p w:rsidR="006254BA" w:rsidRPr="00DE4725" w:rsidRDefault="006254BA" w:rsidP="00845634">
            <w:pPr>
              <w:spacing w:after="15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tcPr>
          <w:p w:rsidR="006254BA" w:rsidRPr="0056514F" w:rsidRDefault="006254BA" w:rsidP="0056514F">
            <w:pPr>
              <w:pStyle w:val="Prrafodelista"/>
              <w:numPr>
                <w:ilvl w:val="0"/>
                <w:numId w:val="5"/>
              </w:numPr>
              <w:spacing w:line="360" w:lineRule="auto"/>
              <w:jc w:val="both"/>
              <w:rPr>
                <w:rFonts w:ascii="Arial" w:hAnsi="Arial"/>
                <w:szCs w:val="24"/>
                <w:lang w:eastAsia="es-ES"/>
              </w:rPr>
            </w:pPr>
            <w:r w:rsidRPr="0056514F">
              <w:rPr>
                <w:rFonts w:ascii="Arial" w:hAnsi="Arial"/>
                <w:szCs w:val="24"/>
                <w:lang w:eastAsia="es-ES"/>
              </w:rPr>
              <w:t xml:space="preserve">Personal Capacitado </w:t>
            </w:r>
          </w:p>
        </w:tc>
        <w:tc>
          <w:tcPr>
            <w:tcW w:w="10206" w:type="dxa"/>
          </w:tcPr>
          <w:p w:rsidR="006254BA" w:rsidRPr="00064ADA" w:rsidRDefault="006254BA" w:rsidP="00845634">
            <w:pPr>
              <w:spacing w:after="200" w:line="360" w:lineRule="auto"/>
              <w:ind w:left="11" w:right="44"/>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064ADA">
              <w:rPr>
                <w:rFonts w:ascii="Arial" w:hAnsi="Arial" w:cs="Arial"/>
                <w:sz w:val="22"/>
                <w:szCs w:val="22"/>
              </w:rPr>
              <w:t>El objetivo general de este plan será facilitar la adaptación del perso</w:t>
            </w:r>
            <w:r w:rsidR="00736FF6">
              <w:rPr>
                <w:rFonts w:ascii="Arial" w:hAnsi="Arial" w:cs="Arial"/>
                <w:sz w:val="22"/>
                <w:szCs w:val="22"/>
              </w:rPr>
              <w:t>nal que labora en el Instituto Nacional</w:t>
            </w:r>
            <w:r w:rsidRPr="00064ADA">
              <w:rPr>
                <w:rFonts w:ascii="Arial" w:hAnsi="Arial" w:cs="Arial"/>
                <w:sz w:val="22"/>
                <w:szCs w:val="22"/>
              </w:rPr>
              <w:t xml:space="preserve"> Electoral al nuevo esquema de planeación, seguimiento y evaluación institucional, que implica el uso de herramientas y metodologías innovadoras de trabajo, así como promover la sensibilización y orientación a la participación proactiva en la ejecución del Plan Estratégico.  </w:t>
            </w:r>
          </w:p>
          <w:p w:rsidR="006254BA" w:rsidRPr="00DE4725" w:rsidRDefault="006254BA" w:rsidP="00845634">
            <w:pPr>
              <w:spacing w:after="203" w:line="360" w:lineRule="auto"/>
              <w:ind w:left="11" w:right="44" w:hanging="9"/>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p>
        </w:tc>
      </w:tr>
      <w:tr w:rsidR="006254BA" w:rsidRPr="00DE4725" w:rsidTr="000C6D45">
        <w:trPr>
          <w:trHeight w:val="1321"/>
        </w:trPr>
        <w:tc>
          <w:tcPr>
            <w:cnfStyle w:val="001000000000" w:firstRow="0" w:lastRow="0" w:firstColumn="1" w:lastColumn="0" w:oddVBand="0" w:evenVBand="0" w:oddHBand="0" w:evenHBand="0" w:firstRowFirstColumn="0" w:firstRowLastColumn="0" w:lastRowFirstColumn="0" w:lastRowLastColumn="0"/>
            <w:tcW w:w="2830" w:type="dxa"/>
          </w:tcPr>
          <w:p w:rsidR="006254BA" w:rsidRPr="0056514F" w:rsidRDefault="006254BA" w:rsidP="0056514F">
            <w:pPr>
              <w:pStyle w:val="Prrafodelista"/>
              <w:numPr>
                <w:ilvl w:val="0"/>
                <w:numId w:val="5"/>
              </w:numPr>
              <w:spacing w:line="360" w:lineRule="auto"/>
              <w:jc w:val="both"/>
              <w:rPr>
                <w:rFonts w:ascii="Arial" w:hAnsi="Arial"/>
                <w:szCs w:val="24"/>
                <w:lang w:eastAsia="es-ES"/>
              </w:rPr>
            </w:pPr>
            <w:r w:rsidRPr="0056514F">
              <w:rPr>
                <w:rFonts w:ascii="Arial" w:hAnsi="Arial"/>
                <w:szCs w:val="24"/>
                <w:lang w:eastAsia="es-ES"/>
              </w:rPr>
              <w:lastRenderedPageBreak/>
              <w:t>Reconocimiento Social</w:t>
            </w:r>
          </w:p>
        </w:tc>
        <w:tc>
          <w:tcPr>
            <w:tcW w:w="10206" w:type="dxa"/>
          </w:tcPr>
          <w:p w:rsidR="006254BA" w:rsidRPr="00A22456" w:rsidRDefault="006254BA" w:rsidP="00845634">
            <w:pPr>
              <w:spacing w:after="203" w:line="360" w:lineRule="auto"/>
              <w:ind w:left="11" w:right="44" w:hanging="9"/>
              <w:jc w:val="both"/>
              <w:cnfStyle w:val="000000000000" w:firstRow="0" w:lastRow="0" w:firstColumn="0" w:lastColumn="0" w:oddVBand="0" w:evenVBand="0" w:oddHBand="0" w:evenHBand="0" w:firstRowFirstColumn="0" w:firstRowLastColumn="0" w:lastRowFirstColumn="0" w:lastRowLastColumn="0"/>
              <w:rPr>
                <w:rFonts w:ascii="Arial" w:eastAsia="Calibri" w:hAnsi="Arial" w:cs="Arial"/>
                <w:color w:val="000000"/>
                <w:sz w:val="22"/>
                <w:szCs w:val="22"/>
              </w:rPr>
            </w:pPr>
            <w:r w:rsidRPr="00A22456">
              <w:rPr>
                <w:rFonts w:ascii="Arial" w:eastAsia="Calibri" w:hAnsi="Arial" w:cs="Arial"/>
                <w:color w:val="000000"/>
                <w:sz w:val="22"/>
                <w:szCs w:val="22"/>
              </w:rPr>
              <w:t xml:space="preserve">Sólo con el apoyo de lo anterior se tendrá la robustez necesaria para influir y generar el cambio como paradigma de los nuevos tiempos, y obtener la solidez como institución moderna, eficaz, eficiente, innovadora y de alta calidad con un amplio reconocimiento social. </w:t>
            </w:r>
          </w:p>
          <w:p w:rsidR="006254BA" w:rsidRPr="00064ADA" w:rsidRDefault="006254BA" w:rsidP="00845634">
            <w:pPr>
              <w:spacing w:after="200" w:line="360" w:lineRule="auto"/>
              <w:ind w:left="11" w:right="44"/>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6254BA" w:rsidRPr="003B3B10" w:rsidRDefault="006254BA" w:rsidP="006254BA">
      <w:pPr>
        <w:spacing w:after="250" w:line="360" w:lineRule="auto"/>
        <w:ind w:left="11" w:right="44" w:hanging="9"/>
        <w:jc w:val="both"/>
        <w:rPr>
          <w:rFonts w:ascii="Arial" w:hAnsi="Arial" w:cs="Arial"/>
        </w:rPr>
      </w:pPr>
    </w:p>
    <w:p w:rsidR="006254BA" w:rsidRPr="002F4E01" w:rsidRDefault="006254BA" w:rsidP="006254BA">
      <w:pPr>
        <w:spacing w:after="250" w:line="360" w:lineRule="auto"/>
        <w:ind w:left="11" w:right="44" w:hanging="9"/>
        <w:jc w:val="both"/>
        <w:rPr>
          <w:rFonts w:ascii="Arial" w:eastAsia="Times New Roman" w:hAnsi="Arial" w:cs="Times New Roman"/>
          <w:b/>
          <w:bCs/>
          <w:color w:val="FFFFFF" w:themeColor="background1"/>
          <w:sz w:val="20"/>
          <w:szCs w:val="24"/>
          <w:lang w:eastAsia="es-ES"/>
        </w:rPr>
      </w:pPr>
      <w:r w:rsidRPr="002F4E01">
        <w:rPr>
          <w:rFonts w:ascii="Arial" w:hAnsi="Arial" w:cs="Arial"/>
        </w:rPr>
        <w:t>Objetivos</w:t>
      </w:r>
    </w:p>
    <w:tbl>
      <w:tblPr>
        <w:tblStyle w:val="Tabladecuadrcula4-nfasis51"/>
        <w:tblW w:w="13036" w:type="dxa"/>
        <w:tblLook w:val="04A0" w:firstRow="1" w:lastRow="0" w:firstColumn="1" w:lastColumn="0" w:noHBand="0" w:noVBand="1"/>
      </w:tblPr>
      <w:tblGrid>
        <w:gridCol w:w="1838"/>
        <w:gridCol w:w="11198"/>
      </w:tblGrid>
      <w:tr w:rsidR="006254BA" w:rsidRPr="00DE4725" w:rsidTr="00845634">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tcPr>
          <w:p w:rsidR="006254BA" w:rsidRPr="00DE4725" w:rsidRDefault="006254BA" w:rsidP="00845634">
            <w:pPr>
              <w:spacing w:line="360" w:lineRule="auto"/>
              <w:jc w:val="both"/>
              <w:rPr>
                <w:rFonts w:ascii="Arial" w:hAnsi="Arial"/>
                <w:szCs w:val="24"/>
                <w:lang w:eastAsia="es-ES"/>
              </w:rPr>
            </w:pPr>
            <w:r>
              <w:rPr>
                <w:rFonts w:ascii="Arial" w:hAnsi="Arial"/>
                <w:szCs w:val="24"/>
                <w:lang w:eastAsia="es-ES"/>
              </w:rPr>
              <w:t xml:space="preserve">Objetivos </w:t>
            </w:r>
          </w:p>
        </w:tc>
        <w:tc>
          <w:tcPr>
            <w:tcW w:w="11198" w:type="dxa"/>
          </w:tcPr>
          <w:p w:rsidR="006254BA" w:rsidRPr="00DE4725" w:rsidRDefault="006254BA" w:rsidP="0084563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szCs w:val="24"/>
                <w:lang w:eastAsia="es-ES"/>
              </w:rPr>
            </w:pPr>
            <w:r>
              <w:rPr>
                <w:rFonts w:ascii="Arial" w:hAnsi="Arial"/>
                <w:szCs w:val="24"/>
                <w:lang w:eastAsia="es-ES"/>
              </w:rPr>
              <w:t xml:space="preserve">     </w:t>
            </w: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3036" w:type="dxa"/>
            <w:gridSpan w:val="2"/>
          </w:tcPr>
          <w:p w:rsidR="006254BA" w:rsidRPr="00DE4725" w:rsidRDefault="006254BA" w:rsidP="00845634">
            <w:pPr>
              <w:spacing w:after="201" w:line="360" w:lineRule="auto"/>
              <w:ind w:left="11" w:right="44" w:hanging="9"/>
              <w:jc w:val="both"/>
              <w:rPr>
                <w:rFonts w:ascii="Arial" w:hAnsi="Arial" w:cs="Arial"/>
                <w:sz w:val="22"/>
                <w:szCs w:val="22"/>
                <w:lang w:eastAsia="es-ES"/>
              </w:rPr>
            </w:pPr>
            <w:r>
              <w:rPr>
                <w:rFonts w:ascii="Arial" w:hAnsi="Arial" w:cs="Arial"/>
                <w:sz w:val="22"/>
                <w:szCs w:val="22"/>
              </w:rPr>
              <w:t xml:space="preserve">1. </w:t>
            </w:r>
            <w:r w:rsidRPr="002F4E01">
              <w:rPr>
                <w:rFonts w:ascii="Arial" w:hAnsi="Arial" w:cs="Arial"/>
                <w:sz w:val="22"/>
                <w:szCs w:val="22"/>
              </w:rPr>
              <w:t>Preservar y fortalecer la confianza de la sociedad</w:t>
            </w:r>
          </w:p>
        </w:tc>
      </w:tr>
      <w:tr w:rsidR="006254BA" w:rsidRPr="00DE4725" w:rsidTr="00845634">
        <w:trPr>
          <w:trHeight w:val="180"/>
        </w:trPr>
        <w:tc>
          <w:tcPr>
            <w:cnfStyle w:val="001000000000" w:firstRow="0" w:lastRow="0" w:firstColumn="1" w:lastColumn="0" w:oddVBand="0" w:evenVBand="0" w:oddHBand="0" w:evenHBand="0" w:firstRowFirstColumn="0" w:firstRowLastColumn="0" w:lastRowFirstColumn="0" w:lastRowLastColumn="0"/>
            <w:tcW w:w="13036" w:type="dxa"/>
            <w:gridSpan w:val="2"/>
          </w:tcPr>
          <w:p w:rsidR="006254BA" w:rsidRPr="00DE4725" w:rsidRDefault="006254BA" w:rsidP="00845634">
            <w:pPr>
              <w:spacing w:after="203" w:line="360" w:lineRule="auto"/>
              <w:ind w:left="11" w:right="44" w:hanging="9"/>
              <w:jc w:val="both"/>
              <w:rPr>
                <w:rFonts w:ascii="Arial" w:hAnsi="Arial" w:cs="Arial"/>
                <w:sz w:val="22"/>
                <w:szCs w:val="22"/>
                <w:lang w:eastAsia="es-ES"/>
              </w:rPr>
            </w:pPr>
            <w:r>
              <w:rPr>
                <w:rFonts w:ascii="Arial" w:hAnsi="Arial" w:cs="Arial"/>
                <w:sz w:val="22"/>
                <w:szCs w:val="22"/>
                <w:lang w:eastAsia="es-ES"/>
              </w:rPr>
              <w:t>2.</w:t>
            </w:r>
            <w:r>
              <w:t xml:space="preserve"> </w:t>
            </w:r>
            <w:r w:rsidRPr="006F4305">
              <w:rPr>
                <w:rFonts w:ascii="Arial" w:hAnsi="Arial" w:cs="Arial"/>
                <w:sz w:val="22"/>
                <w:szCs w:val="22"/>
                <w:lang w:eastAsia="es-ES"/>
              </w:rPr>
              <w:t>Incrementar la calidad del Padrón Electoral</w:t>
            </w: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3036" w:type="dxa"/>
            <w:gridSpan w:val="2"/>
          </w:tcPr>
          <w:p w:rsidR="006254BA" w:rsidRPr="006F4305" w:rsidRDefault="006254BA" w:rsidP="00845634">
            <w:pPr>
              <w:spacing w:after="203" w:line="360" w:lineRule="auto"/>
              <w:ind w:left="11" w:right="44" w:hanging="9"/>
              <w:jc w:val="both"/>
              <w:rPr>
                <w:rFonts w:ascii="Arial" w:hAnsi="Arial" w:cs="Arial"/>
                <w:sz w:val="22"/>
                <w:szCs w:val="22"/>
                <w:lang w:eastAsia="es-ES"/>
              </w:rPr>
            </w:pPr>
            <w:r w:rsidRPr="006F4305">
              <w:rPr>
                <w:rFonts w:ascii="Arial" w:hAnsi="Arial" w:cs="Arial"/>
                <w:sz w:val="22"/>
                <w:szCs w:val="22"/>
                <w:lang w:eastAsia="es-ES"/>
              </w:rPr>
              <w:t>3.</w:t>
            </w:r>
            <w:r w:rsidRPr="007F2D4B">
              <w:rPr>
                <w:rFonts w:ascii="Arial" w:hAnsi="Arial"/>
                <w:sz w:val="22"/>
                <w:szCs w:val="22"/>
                <w:lang w:eastAsia="es-ES"/>
              </w:rPr>
              <w:t xml:space="preserve"> SC1. Incrementar la eficiencia en la organización de los procesos electorales federales</w:t>
            </w:r>
          </w:p>
        </w:tc>
      </w:tr>
      <w:tr w:rsidR="006254BA" w:rsidRPr="00DE4725" w:rsidTr="00845634">
        <w:trPr>
          <w:trHeight w:val="180"/>
        </w:trPr>
        <w:tc>
          <w:tcPr>
            <w:cnfStyle w:val="001000000000" w:firstRow="0" w:lastRow="0" w:firstColumn="1" w:lastColumn="0" w:oddVBand="0" w:evenVBand="0" w:oddHBand="0" w:evenHBand="0" w:firstRowFirstColumn="0" w:firstRowLastColumn="0" w:lastRowFirstColumn="0" w:lastRowLastColumn="0"/>
            <w:tcW w:w="13036" w:type="dxa"/>
            <w:gridSpan w:val="2"/>
          </w:tcPr>
          <w:p w:rsidR="006254BA" w:rsidRPr="006F4305" w:rsidRDefault="006254BA" w:rsidP="00845634">
            <w:pPr>
              <w:spacing w:after="203" w:line="360" w:lineRule="auto"/>
              <w:ind w:left="11" w:right="44" w:hanging="9"/>
              <w:jc w:val="both"/>
              <w:rPr>
                <w:rFonts w:ascii="Arial" w:hAnsi="Arial" w:cs="Arial"/>
                <w:lang w:eastAsia="es-ES"/>
              </w:rPr>
            </w:pPr>
            <w:r>
              <w:rPr>
                <w:rFonts w:ascii="Arial" w:hAnsi="Arial" w:cs="Arial"/>
                <w:lang w:eastAsia="es-ES"/>
              </w:rPr>
              <w:t xml:space="preserve">4. </w:t>
            </w:r>
            <w:r w:rsidRPr="00EE281F">
              <w:rPr>
                <w:rFonts w:ascii="Arial" w:hAnsi="Arial" w:cs="Arial"/>
                <w:sz w:val="22"/>
                <w:szCs w:val="22"/>
              </w:rPr>
              <w:t xml:space="preserve">IT1. </w:t>
            </w:r>
            <w:r w:rsidRPr="009827D1">
              <w:rPr>
                <w:rFonts w:ascii="Arial" w:hAnsi="Arial" w:cs="Arial"/>
                <w:sz w:val="22"/>
                <w:szCs w:val="22"/>
                <w:lang w:eastAsia="es-ES"/>
              </w:rPr>
              <w:t>Implantar una nueva cultura de planeación e innovación</w:t>
            </w:r>
          </w:p>
        </w:tc>
      </w:tr>
    </w:tbl>
    <w:p w:rsidR="006254BA" w:rsidRDefault="006254BA" w:rsidP="006254BA">
      <w:pPr>
        <w:spacing w:after="250" w:line="360" w:lineRule="auto"/>
        <w:ind w:left="11" w:right="44" w:hanging="9"/>
        <w:jc w:val="both"/>
        <w:rPr>
          <w:rFonts w:ascii="Arial" w:eastAsia="Times New Roman" w:hAnsi="Arial" w:cs="Times New Roman"/>
          <w:b/>
          <w:bCs/>
          <w:color w:val="FFFFFF" w:themeColor="background1"/>
          <w:sz w:val="20"/>
          <w:szCs w:val="24"/>
          <w:lang w:eastAsia="es-ES"/>
        </w:rPr>
      </w:pPr>
    </w:p>
    <w:p w:rsidR="00E77BAD" w:rsidRDefault="00E77BAD" w:rsidP="000012CA">
      <w:pPr>
        <w:spacing w:after="250" w:line="360" w:lineRule="auto"/>
        <w:ind w:right="44"/>
        <w:jc w:val="both"/>
        <w:rPr>
          <w:rFonts w:ascii="Arial" w:eastAsia="Times New Roman" w:hAnsi="Arial" w:cs="Times New Roman"/>
          <w:b/>
          <w:bCs/>
          <w:color w:val="FFFFFF" w:themeColor="background1"/>
          <w:sz w:val="20"/>
          <w:szCs w:val="24"/>
          <w:lang w:eastAsia="es-ES"/>
        </w:rPr>
      </w:pPr>
    </w:p>
    <w:p w:rsidR="00E77BAD" w:rsidRDefault="00E77BAD" w:rsidP="006254BA">
      <w:pPr>
        <w:spacing w:after="250" w:line="360" w:lineRule="auto"/>
        <w:ind w:left="11" w:right="44" w:hanging="9"/>
        <w:jc w:val="both"/>
        <w:rPr>
          <w:rFonts w:ascii="Arial" w:eastAsia="Times New Roman" w:hAnsi="Arial" w:cs="Times New Roman"/>
          <w:b/>
          <w:bCs/>
          <w:color w:val="FFFFFF" w:themeColor="background1"/>
          <w:sz w:val="20"/>
          <w:szCs w:val="24"/>
          <w:lang w:eastAsia="es-ES"/>
        </w:rPr>
      </w:pPr>
    </w:p>
    <w:p w:rsidR="00DE3860" w:rsidRDefault="00DE3860" w:rsidP="006254BA">
      <w:pPr>
        <w:spacing w:after="250" w:line="360" w:lineRule="auto"/>
        <w:ind w:left="11" w:right="44" w:hanging="9"/>
        <w:jc w:val="both"/>
        <w:rPr>
          <w:rFonts w:ascii="Arial" w:eastAsia="Times New Roman" w:hAnsi="Arial" w:cs="Times New Roman"/>
          <w:b/>
          <w:bCs/>
          <w:color w:val="FFFFFF" w:themeColor="background1"/>
          <w:sz w:val="20"/>
          <w:szCs w:val="24"/>
          <w:lang w:eastAsia="es-ES"/>
        </w:rPr>
      </w:pPr>
    </w:p>
    <w:p w:rsidR="00DE3860" w:rsidRDefault="00DE3860" w:rsidP="006254BA">
      <w:pPr>
        <w:spacing w:after="250" w:line="360" w:lineRule="auto"/>
        <w:ind w:left="11" w:right="44" w:hanging="9"/>
        <w:jc w:val="both"/>
        <w:rPr>
          <w:rFonts w:ascii="Arial" w:eastAsia="Times New Roman" w:hAnsi="Arial" w:cs="Times New Roman"/>
          <w:b/>
          <w:bCs/>
          <w:color w:val="FFFFFF" w:themeColor="background1"/>
          <w:sz w:val="20"/>
          <w:szCs w:val="24"/>
          <w:lang w:eastAsia="es-ES"/>
        </w:rPr>
      </w:pPr>
    </w:p>
    <w:p w:rsidR="00DE3860" w:rsidRDefault="00DE3860" w:rsidP="006254BA">
      <w:pPr>
        <w:spacing w:after="250" w:line="360" w:lineRule="auto"/>
        <w:ind w:left="11" w:right="44" w:hanging="9"/>
        <w:jc w:val="both"/>
        <w:rPr>
          <w:rFonts w:ascii="Arial" w:eastAsia="Times New Roman" w:hAnsi="Arial" w:cs="Times New Roman"/>
          <w:b/>
          <w:bCs/>
          <w:color w:val="FFFFFF" w:themeColor="background1"/>
          <w:sz w:val="20"/>
          <w:szCs w:val="24"/>
          <w:lang w:eastAsia="es-ES"/>
        </w:rPr>
      </w:pPr>
    </w:p>
    <w:p w:rsidR="00E77BAD" w:rsidRDefault="00167FC5" w:rsidP="00167FC5">
      <w:pPr>
        <w:spacing w:after="250" w:line="360" w:lineRule="auto"/>
        <w:ind w:left="11" w:right="44" w:hanging="9"/>
        <w:jc w:val="both"/>
        <w:rPr>
          <w:rFonts w:ascii="Arial" w:eastAsia="Times New Roman" w:hAnsi="Arial" w:cs="Times New Roman"/>
          <w:b/>
          <w:bCs/>
          <w:color w:val="FFFFFF" w:themeColor="background1"/>
          <w:sz w:val="20"/>
          <w:szCs w:val="24"/>
          <w:lang w:eastAsia="es-ES"/>
        </w:rPr>
      </w:pPr>
      <w:r>
        <w:rPr>
          <w:rFonts w:ascii="Arial" w:hAnsi="Arial" w:cs="Arial"/>
        </w:rPr>
        <w:lastRenderedPageBreak/>
        <w:t xml:space="preserve">Estrategias </w:t>
      </w:r>
      <w:r>
        <w:rPr>
          <w:rFonts w:ascii="Arial" w:hAnsi="Arial" w:cs="Arial"/>
        </w:rPr>
        <w:t xml:space="preserve"> </w:t>
      </w:r>
      <w:r w:rsidR="000012CA">
        <w:rPr>
          <w:rFonts w:ascii="Arial" w:eastAsia="Times New Roman" w:hAnsi="Arial" w:cs="Times New Roman"/>
          <w:b/>
          <w:bCs/>
          <w:color w:val="FFFFFF" w:themeColor="background1"/>
          <w:sz w:val="20"/>
          <w:szCs w:val="24"/>
          <w:lang w:eastAsia="es-ES"/>
        </w:rPr>
        <w:t>e78888</w:t>
      </w:r>
    </w:p>
    <w:tbl>
      <w:tblPr>
        <w:tblStyle w:val="Tabladecuadrcula4-nfasis51"/>
        <w:tblW w:w="13036" w:type="dxa"/>
        <w:tblLook w:val="04A0" w:firstRow="1" w:lastRow="0" w:firstColumn="1" w:lastColumn="0" w:noHBand="0" w:noVBand="1"/>
      </w:tblPr>
      <w:tblGrid>
        <w:gridCol w:w="1838"/>
        <w:gridCol w:w="992"/>
        <w:gridCol w:w="10206"/>
      </w:tblGrid>
      <w:tr w:rsidR="006254BA" w:rsidRPr="00DE4725" w:rsidTr="00845634">
        <w:trPr>
          <w:cnfStyle w:val="100000000000" w:firstRow="1" w:lastRow="0" w:firstColumn="0" w:lastColumn="0" w:oddVBand="0" w:evenVBand="0" w:oddHBand="0"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38" w:type="dxa"/>
          </w:tcPr>
          <w:p w:rsidR="006254BA" w:rsidRPr="00DE4725" w:rsidRDefault="006254BA" w:rsidP="00845634">
            <w:pPr>
              <w:spacing w:line="360" w:lineRule="auto"/>
              <w:jc w:val="both"/>
              <w:rPr>
                <w:rFonts w:ascii="Arial" w:hAnsi="Arial"/>
                <w:szCs w:val="24"/>
                <w:lang w:eastAsia="es-ES"/>
              </w:rPr>
            </w:pPr>
            <w:bookmarkStart w:id="0" w:name="_GoBack"/>
            <w:bookmarkEnd w:id="0"/>
            <w:r>
              <w:rPr>
                <w:rFonts w:ascii="Arial" w:hAnsi="Arial"/>
                <w:szCs w:val="24"/>
                <w:lang w:eastAsia="es-ES"/>
              </w:rPr>
              <w:t xml:space="preserve">Objetivos </w:t>
            </w:r>
          </w:p>
        </w:tc>
        <w:tc>
          <w:tcPr>
            <w:tcW w:w="11198" w:type="dxa"/>
            <w:gridSpan w:val="2"/>
          </w:tcPr>
          <w:p w:rsidR="006254BA" w:rsidRPr="00DE4725" w:rsidRDefault="006254BA" w:rsidP="0084563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szCs w:val="24"/>
                <w:lang w:eastAsia="es-ES"/>
              </w:rPr>
            </w:pPr>
            <w:r>
              <w:rPr>
                <w:rFonts w:ascii="Arial" w:hAnsi="Arial"/>
                <w:szCs w:val="24"/>
                <w:lang w:eastAsia="es-ES"/>
              </w:rPr>
              <w:t xml:space="preserve">                            Estrategias</w:t>
            </w: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gridSpan w:val="2"/>
          </w:tcPr>
          <w:p w:rsidR="006254BA" w:rsidRPr="00DE4725" w:rsidRDefault="006254BA" w:rsidP="00845634">
            <w:pPr>
              <w:spacing w:line="360" w:lineRule="auto"/>
              <w:jc w:val="both"/>
              <w:rPr>
                <w:rFonts w:ascii="Arial" w:hAnsi="Arial" w:cs="Arial"/>
                <w:sz w:val="22"/>
                <w:szCs w:val="22"/>
                <w:lang w:eastAsia="es-ES"/>
              </w:rPr>
            </w:pPr>
            <w:r>
              <w:rPr>
                <w:rFonts w:ascii="Arial" w:hAnsi="Arial" w:cs="Arial"/>
                <w:sz w:val="22"/>
                <w:szCs w:val="22"/>
              </w:rPr>
              <w:t xml:space="preserve">1. </w:t>
            </w:r>
            <w:r w:rsidRPr="002F4E01">
              <w:rPr>
                <w:rFonts w:ascii="Arial" w:hAnsi="Arial" w:cs="Arial"/>
                <w:sz w:val="22"/>
                <w:szCs w:val="22"/>
              </w:rPr>
              <w:t>Preservar y fortalecer la confianza de la sociedad</w:t>
            </w:r>
          </w:p>
        </w:tc>
        <w:tc>
          <w:tcPr>
            <w:tcW w:w="10206" w:type="dxa"/>
          </w:tcPr>
          <w:p w:rsidR="006254BA" w:rsidRPr="00DE4725" w:rsidRDefault="006254BA" w:rsidP="00845634">
            <w:pPr>
              <w:spacing w:after="201" w:line="360" w:lineRule="auto"/>
              <w:ind w:left="11" w:right="44" w:hanging="9"/>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ES"/>
              </w:rPr>
            </w:pPr>
            <w:r>
              <w:rPr>
                <w:rFonts w:ascii="Arial" w:eastAsia="Calibri" w:hAnsi="Arial" w:cs="Arial"/>
                <w:sz w:val="22"/>
                <w:szCs w:val="22"/>
              </w:rPr>
              <w:t xml:space="preserve">1. </w:t>
            </w:r>
            <w:r w:rsidRPr="002F4E01">
              <w:rPr>
                <w:rFonts w:ascii="Arial" w:eastAsia="Calibri" w:hAnsi="Arial" w:cs="Arial"/>
                <w:sz w:val="22"/>
                <w:szCs w:val="22"/>
              </w:rPr>
              <w:t>Incrementar la confianza en el Instituto a través del eficaz cumplimiento de las atribuciones institucionales, la calidad de los servicios, la transparencia y la rendición de cuentas</w:t>
            </w:r>
            <w:r>
              <w:rPr>
                <w:rFonts w:ascii="Arial" w:eastAsia="Calibri" w:hAnsi="Arial" w:cs="Arial"/>
                <w:sz w:val="22"/>
                <w:szCs w:val="22"/>
              </w:rPr>
              <w:t>.</w:t>
            </w:r>
          </w:p>
        </w:tc>
      </w:tr>
      <w:tr w:rsidR="006254BA" w:rsidRPr="00DE4725" w:rsidTr="00845634">
        <w:trPr>
          <w:trHeight w:val="180"/>
        </w:trPr>
        <w:tc>
          <w:tcPr>
            <w:cnfStyle w:val="001000000000" w:firstRow="0" w:lastRow="0" w:firstColumn="1" w:lastColumn="0" w:oddVBand="0" w:evenVBand="0" w:oddHBand="0" w:evenHBand="0" w:firstRowFirstColumn="0" w:firstRowLastColumn="0" w:lastRowFirstColumn="0" w:lastRowLastColumn="0"/>
            <w:tcW w:w="2830" w:type="dxa"/>
            <w:gridSpan w:val="2"/>
          </w:tcPr>
          <w:p w:rsidR="006254BA" w:rsidRPr="00DE4725" w:rsidRDefault="006254BA" w:rsidP="00845634">
            <w:pPr>
              <w:spacing w:line="360" w:lineRule="auto"/>
              <w:jc w:val="both"/>
              <w:rPr>
                <w:rFonts w:ascii="Arial" w:hAnsi="Arial" w:cs="Arial"/>
                <w:sz w:val="22"/>
                <w:szCs w:val="22"/>
                <w:lang w:eastAsia="es-ES"/>
              </w:rPr>
            </w:pPr>
            <w:r>
              <w:rPr>
                <w:rFonts w:ascii="Arial" w:hAnsi="Arial" w:cs="Arial"/>
                <w:sz w:val="22"/>
                <w:szCs w:val="22"/>
                <w:lang w:eastAsia="es-ES"/>
              </w:rPr>
              <w:t xml:space="preserve">2. </w:t>
            </w:r>
            <w:r w:rsidRPr="009827D1">
              <w:rPr>
                <w:rFonts w:ascii="Arial" w:hAnsi="Arial" w:cs="Arial"/>
                <w:sz w:val="22"/>
                <w:szCs w:val="22"/>
                <w:lang w:eastAsia="es-ES"/>
              </w:rPr>
              <w:t>Incrementar la calidad del Padrón Electoral</w:t>
            </w:r>
          </w:p>
        </w:tc>
        <w:tc>
          <w:tcPr>
            <w:tcW w:w="10206" w:type="dxa"/>
          </w:tcPr>
          <w:p w:rsidR="006254BA" w:rsidRPr="00DE4725" w:rsidRDefault="006254BA" w:rsidP="00845634">
            <w:pPr>
              <w:spacing w:after="203" w:line="360" w:lineRule="auto"/>
              <w:ind w:left="11" w:right="44" w:hanging="9"/>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ES"/>
              </w:rPr>
            </w:pPr>
            <w:r>
              <w:rPr>
                <w:rFonts w:ascii="Arial" w:hAnsi="Arial" w:cs="Arial"/>
                <w:sz w:val="22"/>
                <w:szCs w:val="22"/>
                <w:lang w:eastAsia="es-ES"/>
              </w:rPr>
              <w:t xml:space="preserve">2. </w:t>
            </w:r>
            <w:r w:rsidRPr="009827D1">
              <w:rPr>
                <w:rFonts w:ascii="Arial" w:hAnsi="Arial" w:cs="Arial"/>
                <w:sz w:val="22"/>
                <w:szCs w:val="22"/>
                <w:lang w:eastAsia="es-ES"/>
              </w:rPr>
              <w:t xml:space="preserve">Actualizar y depurar el padrón electoral y la lista nominal de electores para mejorar los índices de vigencia, calidad y cobertura. </w:t>
            </w:r>
          </w:p>
        </w:tc>
      </w:tr>
      <w:tr w:rsidR="006254BA" w:rsidRPr="00DE4725" w:rsidTr="00845634">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2830" w:type="dxa"/>
            <w:gridSpan w:val="2"/>
          </w:tcPr>
          <w:p w:rsidR="006254BA" w:rsidRPr="00DE4725" w:rsidRDefault="006254BA" w:rsidP="00845634">
            <w:pPr>
              <w:spacing w:line="360" w:lineRule="auto"/>
              <w:jc w:val="both"/>
              <w:rPr>
                <w:rFonts w:ascii="Arial" w:hAnsi="Arial" w:cs="Arial"/>
                <w:sz w:val="22"/>
                <w:szCs w:val="22"/>
                <w:lang w:eastAsia="es-ES"/>
              </w:rPr>
            </w:pPr>
            <w:r>
              <w:rPr>
                <w:rFonts w:ascii="Arial" w:hAnsi="Arial"/>
                <w:sz w:val="22"/>
                <w:szCs w:val="22"/>
                <w:lang w:eastAsia="es-ES"/>
              </w:rPr>
              <w:t xml:space="preserve">3. </w:t>
            </w:r>
            <w:r w:rsidRPr="007F2D4B">
              <w:rPr>
                <w:rFonts w:ascii="Arial" w:hAnsi="Arial"/>
                <w:sz w:val="22"/>
                <w:szCs w:val="22"/>
                <w:lang w:eastAsia="es-ES"/>
              </w:rPr>
              <w:t>SC1. Incrementar la eficiencia en la organización de los procesos electorales federales</w:t>
            </w:r>
          </w:p>
        </w:tc>
        <w:tc>
          <w:tcPr>
            <w:tcW w:w="10206" w:type="dxa"/>
          </w:tcPr>
          <w:p w:rsidR="006254BA" w:rsidRPr="00B50345" w:rsidRDefault="006254BA" w:rsidP="00845634">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lang w:eastAsia="es-ES"/>
              </w:rPr>
            </w:pPr>
            <w:r>
              <w:rPr>
                <w:rFonts w:ascii="Arial" w:hAnsi="Arial" w:cs="Arial"/>
                <w:iCs/>
                <w:sz w:val="22"/>
                <w:szCs w:val="22"/>
              </w:rPr>
              <w:t xml:space="preserve">3. </w:t>
            </w:r>
            <w:r w:rsidRPr="00B50345">
              <w:rPr>
                <w:rFonts w:ascii="Arial" w:hAnsi="Arial" w:cs="Arial"/>
                <w:iCs/>
                <w:sz w:val="22"/>
                <w:szCs w:val="22"/>
              </w:rPr>
              <w:t>Optimizar los recursos utilizados en la organización de las elecciones federales, con énfasis en la transparencia y la rendición de cuentas.</w:t>
            </w:r>
          </w:p>
        </w:tc>
      </w:tr>
      <w:tr w:rsidR="006254BA" w:rsidRPr="00DE4725" w:rsidTr="00845634">
        <w:trPr>
          <w:trHeight w:val="180"/>
        </w:trPr>
        <w:tc>
          <w:tcPr>
            <w:cnfStyle w:val="001000000000" w:firstRow="0" w:lastRow="0" w:firstColumn="1" w:lastColumn="0" w:oddVBand="0" w:evenVBand="0" w:oddHBand="0" w:evenHBand="0" w:firstRowFirstColumn="0" w:firstRowLastColumn="0" w:lastRowFirstColumn="0" w:lastRowLastColumn="0"/>
            <w:tcW w:w="2830" w:type="dxa"/>
            <w:gridSpan w:val="2"/>
          </w:tcPr>
          <w:p w:rsidR="006254BA" w:rsidRDefault="006254BA" w:rsidP="00845634">
            <w:pPr>
              <w:spacing w:line="360" w:lineRule="auto"/>
              <w:jc w:val="both"/>
              <w:rPr>
                <w:rFonts w:ascii="Arial" w:hAnsi="Arial" w:cs="Arial"/>
                <w:lang w:eastAsia="es-ES"/>
              </w:rPr>
            </w:pPr>
            <w:r>
              <w:rPr>
                <w:rFonts w:ascii="Arial" w:hAnsi="Arial" w:cs="Arial"/>
                <w:sz w:val="22"/>
                <w:szCs w:val="22"/>
                <w:lang w:eastAsia="es-ES"/>
              </w:rPr>
              <w:t>4</w:t>
            </w:r>
            <w:r w:rsidRPr="00EE281F">
              <w:rPr>
                <w:rFonts w:ascii="Arial" w:hAnsi="Arial" w:cs="Arial"/>
                <w:sz w:val="22"/>
                <w:szCs w:val="22"/>
              </w:rPr>
              <w:t xml:space="preserve"> IT1. Implantar una nueva cultura de planeación e innovación</w:t>
            </w:r>
          </w:p>
        </w:tc>
        <w:tc>
          <w:tcPr>
            <w:tcW w:w="10206" w:type="dxa"/>
          </w:tcPr>
          <w:p w:rsidR="006254BA" w:rsidRPr="00DE4725" w:rsidRDefault="006254BA" w:rsidP="0084563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ES"/>
              </w:rPr>
            </w:pPr>
            <w:r>
              <w:rPr>
                <w:rFonts w:ascii="Arial" w:hAnsi="Arial" w:cs="Arial"/>
                <w:iCs/>
                <w:sz w:val="22"/>
              </w:rPr>
              <w:t xml:space="preserve">4. </w:t>
            </w:r>
            <w:r w:rsidRPr="00644EF4">
              <w:rPr>
                <w:rFonts w:ascii="Arial" w:hAnsi="Arial" w:cs="Arial"/>
                <w:iCs/>
                <w:sz w:val="22"/>
              </w:rPr>
              <w:t>Impulsar el proceso de transformación a mediano y largo</w:t>
            </w:r>
            <w:r>
              <w:rPr>
                <w:rFonts w:ascii="Arial" w:hAnsi="Arial" w:cs="Arial"/>
                <w:iCs/>
                <w:sz w:val="22"/>
              </w:rPr>
              <w:t xml:space="preserve"> </w:t>
            </w:r>
            <w:r w:rsidRPr="00644EF4">
              <w:rPr>
                <w:rFonts w:ascii="Arial" w:hAnsi="Arial" w:cs="Arial"/>
                <w:iCs/>
                <w:sz w:val="22"/>
              </w:rPr>
              <w:t>plazo con base en el rumbo estratégico establecido,</w:t>
            </w:r>
            <w:r>
              <w:rPr>
                <w:rFonts w:ascii="Arial" w:hAnsi="Arial" w:cs="Arial"/>
                <w:iCs/>
                <w:sz w:val="22"/>
              </w:rPr>
              <w:t xml:space="preserve"> </w:t>
            </w:r>
            <w:r w:rsidRPr="00644EF4">
              <w:rPr>
                <w:rFonts w:ascii="Arial" w:hAnsi="Arial" w:cs="Arial"/>
                <w:iCs/>
                <w:sz w:val="22"/>
              </w:rPr>
              <w:t>definiendo con claridad las acciones y recursos</w:t>
            </w:r>
            <w:r>
              <w:rPr>
                <w:rFonts w:ascii="Arial" w:hAnsi="Arial" w:cs="Arial"/>
                <w:iCs/>
                <w:sz w:val="22"/>
              </w:rPr>
              <w:t xml:space="preserve"> </w:t>
            </w:r>
            <w:r w:rsidRPr="00644EF4">
              <w:rPr>
                <w:rFonts w:ascii="Arial" w:hAnsi="Arial" w:cs="Arial"/>
                <w:iCs/>
                <w:sz w:val="22"/>
              </w:rPr>
              <w:t>necesarios para alcanzar la visión institucional</w:t>
            </w:r>
          </w:p>
          <w:p w:rsidR="006254BA" w:rsidRPr="00DE4725" w:rsidRDefault="006254BA" w:rsidP="00845634">
            <w:pPr>
              <w:spacing w:after="235" w:line="360" w:lineRule="auto"/>
              <w:ind w:right="44"/>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ES"/>
              </w:rPr>
            </w:pPr>
          </w:p>
        </w:tc>
      </w:tr>
    </w:tbl>
    <w:p w:rsidR="006254BA" w:rsidRDefault="006254BA" w:rsidP="006254BA">
      <w:pPr>
        <w:spacing w:after="250" w:line="360" w:lineRule="auto"/>
        <w:ind w:left="11" w:right="44" w:hanging="9"/>
        <w:jc w:val="both"/>
        <w:rPr>
          <w:rFonts w:ascii="Arial" w:hAnsi="Arial" w:cs="Arial"/>
        </w:rPr>
      </w:pPr>
    </w:p>
    <w:p w:rsidR="006254BA" w:rsidRDefault="006254BA" w:rsidP="006254BA">
      <w:pPr>
        <w:spacing w:after="250" w:line="360" w:lineRule="auto"/>
        <w:ind w:left="11" w:right="44" w:hanging="9"/>
        <w:jc w:val="both"/>
        <w:rPr>
          <w:rFonts w:ascii="Arial" w:hAnsi="Arial" w:cs="Arial"/>
        </w:rPr>
      </w:pPr>
    </w:p>
    <w:p w:rsidR="00D80E01" w:rsidRDefault="00D80E01" w:rsidP="006254BA">
      <w:pPr>
        <w:spacing w:after="250" w:line="360" w:lineRule="auto"/>
        <w:ind w:left="11" w:right="44" w:hanging="9"/>
        <w:jc w:val="both"/>
        <w:rPr>
          <w:rFonts w:ascii="Arial" w:hAnsi="Arial" w:cs="Arial"/>
        </w:rPr>
      </w:pPr>
    </w:p>
    <w:p w:rsidR="00D80E01" w:rsidRDefault="00D80E01" w:rsidP="006254BA">
      <w:pPr>
        <w:spacing w:after="250" w:line="360" w:lineRule="auto"/>
        <w:ind w:left="11" w:right="44" w:hanging="9"/>
        <w:jc w:val="both"/>
        <w:rPr>
          <w:rFonts w:ascii="Arial" w:hAnsi="Arial" w:cs="Arial"/>
        </w:rPr>
      </w:pPr>
    </w:p>
    <w:p w:rsidR="006254BA" w:rsidRDefault="00167FC5" w:rsidP="006254BA">
      <w:pPr>
        <w:spacing w:after="250" w:line="360" w:lineRule="auto"/>
        <w:ind w:left="11" w:right="44" w:hanging="9"/>
        <w:jc w:val="both"/>
        <w:rPr>
          <w:rFonts w:ascii="Arial" w:hAnsi="Arial" w:cs="Arial"/>
        </w:rPr>
      </w:pPr>
      <w:r>
        <w:rPr>
          <w:rFonts w:ascii="Arial" w:hAnsi="Arial" w:cs="Arial"/>
        </w:rPr>
        <w:lastRenderedPageBreak/>
        <w:t>Metas</w:t>
      </w:r>
    </w:p>
    <w:tbl>
      <w:tblPr>
        <w:tblStyle w:val="Tabladecuadrcula4-nfasis511"/>
        <w:tblW w:w="13036" w:type="dxa"/>
        <w:tblLook w:val="04A0" w:firstRow="1" w:lastRow="0" w:firstColumn="1" w:lastColumn="0" w:noHBand="0" w:noVBand="1"/>
      </w:tblPr>
      <w:tblGrid>
        <w:gridCol w:w="2830"/>
        <w:gridCol w:w="4536"/>
        <w:gridCol w:w="5670"/>
      </w:tblGrid>
      <w:tr w:rsidR="006254BA" w:rsidRPr="00BA3340" w:rsidTr="00845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254BA" w:rsidRPr="00BA3340" w:rsidRDefault="006254BA" w:rsidP="00845634">
            <w:pPr>
              <w:spacing w:line="360" w:lineRule="auto"/>
              <w:jc w:val="both"/>
              <w:rPr>
                <w:rFonts w:ascii="Arial" w:hAnsi="Arial"/>
                <w:szCs w:val="24"/>
                <w:lang w:eastAsia="es-ES"/>
              </w:rPr>
            </w:pPr>
            <w:r w:rsidRPr="00BA3340">
              <w:rPr>
                <w:rFonts w:ascii="Arial" w:hAnsi="Arial"/>
                <w:szCs w:val="24"/>
                <w:lang w:eastAsia="es-ES"/>
              </w:rPr>
              <w:t xml:space="preserve"> Objetivos</w:t>
            </w:r>
          </w:p>
        </w:tc>
        <w:tc>
          <w:tcPr>
            <w:tcW w:w="4536" w:type="dxa"/>
          </w:tcPr>
          <w:p w:rsidR="006254BA" w:rsidRPr="00BA3340" w:rsidRDefault="006254BA" w:rsidP="0084563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szCs w:val="24"/>
                <w:lang w:eastAsia="es-ES"/>
              </w:rPr>
            </w:pPr>
            <w:r w:rsidRPr="00BA3340">
              <w:rPr>
                <w:rFonts w:ascii="Arial" w:hAnsi="Arial"/>
                <w:szCs w:val="24"/>
                <w:lang w:eastAsia="es-ES"/>
              </w:rPr>
              <w:t xml:space="preserve"> Estrategias</w:t>
            </w:r>
          </w:p>
        </w:tc>
        <w:tc>
          <w:tcPr>
            <w:tcW w:w="5670" w:type="dxa"/>
          </w:tcPr>
          <w:p w:rsidR="006254BA" w:rsidRPr="00BA3340" w:rsidRDefault="006254BA" w:rsidP="0084563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szCs w:val="24"/>
                <w:lang w:eastAsia="es-ES"/>
              </w:rPr>
            </w:pPr>
            <w:r w:rsidRPr="00BA3340">
              <w:rPr>
                <w:rFonts w:ascii="Arial" w:hAnsi="Arial"/>
                <w:szCs w:val="24"/>
                <w:lang w:eastAsia="es-ES"/>
              </w:rPr>
              <w:t xml:space="preserve"> Metas</w:t>
            </w:r>
          </w:p>
        </w:tc>
      </w:tr>
      <w:tr w:rsidR="006254BA" w:rsidRPr="00BA3340" w:rsidTr="00845634">
        <w:trPr>
          <w:cnfStyle w:val="000000100000" w:firstRow="0" w:lastRow="0" w:firstColumn="0" w:lastColumn="0" w:oddVBand="0" w:evenVBand="0" w:oddHBand="1" w:evenHBand="0" w:firstRowFirstColumn="0" w:firstRowLastColumn="0" w:lastRowFirstColumn="0" w:lastRowLastColumn="0"/>
          <w:trHeight w:val="1747"/>
        </w:trPr>
        <w:tc>
          <w:tcPr>
            <w:cnfStyle w:val="001000000000" w:firstRow="0" w:lastRow="0" w:firstColumn="1" w:lastColumn="0" w:oddVBand="0" w:evenVBand="0" w:oddHBand="0" w:evenHBand="0" w:firstRowFirstColumn="0" w:firstRowLastColumn="0" w:lastRowFirstColumn="0" w:lastRowLastColumn="0"/>
            <w:tcW w:w="2830" w:type="dxa"/>
          </w:tcPr>
          <w:p w:rsidR="006254BA" w:rsidRPr="00BA3340" w:rsidRDefault="006254BA" w:rsidP="006254BA">
            <w:pPr>
              <w:numPr>
                <w:ilvl w:val="0"/>
                <w:numId w:val="1"/>
              </w:numPr>
              <w:spacing w:line="360" w:lineRule="auto"/>
              <w:contextualSpacing/>
              <w:jc w:val="both"/>
              <w:rPr>
                <w:rFonts w:ascii="Arial" w:hAnsi="Arial"/>
                <w:szCs w:val="24"/>
                <w:lang w:eastAsia="es-ES"/>
              </w:rPr>
            </w:pPr>
            <w:r w:rsidRPr="002F4E01">
              <w:rPr>
                <w:rFonts w:ascii="Arial" w:hAnsi="Arial" w:cs="Arial"/>
                <w:sz w:val="22"/>
                <w:szCs w:val="22"/>
              </w:rPr>
              <w:t>Preservar y fortalecer la confianza de la sociedad</w:t>
            </w:r>
          </w:p>
        </w:tc>
        <w:tc>
          <w:tcPr>
            <w:tcW w:w="4536" w:type="dxa"/>
          </w:tcPr>
          <w:p w:rsidR="006254BA" w:rsidRPr="006018C2" w:rsidRDefault="006254BA" w:rsidP="008456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 w:val="22"/>
                <w:szCs w:val="22"/>
                <w:lang w:eastAsia="es-ES"/>
              </w:rPr>
            </w:pPr>
            <w:r w:rsidRPr="006018C2">
              <w:rPr>
                <w:rFonts w:ascii="Arial" w:hAnsi="Arial"/>
                <w:sz w:val="22"/>
                <w:szCs w:val="22"/>
                <w:lang w:eastAsia="es-ES"/>
              </w:rPr>
              <w:t>1. Incrementar la confianza en el Instituto a través del eficaz cumplimiento de las atribuciones institucionales, la calidad de los servicios, la transparencia y la rendición de cuentas.</w:t>
            </w:r>
          </w:p>
        </w:tc>
        <w:tc>
          <w:tcPr>
            <w:tcW w:w="5670" w:type="dxa"/>
          </w:tcPr>
          <w:p w:rsidR="006254BA" w:rsidRPr="006018C2" w:rsidRDefault="006254BA" w:rsidP="008456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ES"/>
              </w:rPr>
            </w:pPr>
            <w:r w:rsidRPr="006018C2">
              <w:rPr>
                <w:rFonts w:ascii="Arial" w:hAnsi="Arial" w:cs="Arial"/>
                <w:sz w:val="22"/>
                <w:szCs w:val="22"/>
                <w:lang w:eastAsia="es-ES"/>
              </w:rPr>
              <w:t xml:space="preserve">1. </w:t>
            </w:r>
            <w:r w:rsidRPr="006018C2">
              <w:rPr>
                <w:rFonts w:ascii="Arial" w:hAnsi="Arial" w:cs="Arial"/>
                <w:sz w:val="22"/>
                <w:szCs w:val="22"/>
              </w:rPr>
              <w:t>Participación ciudadana mayor a la última elección del mismo tipo</w:t>
            </w:r>
          </w:p>
        </w:tc>
      </w:tr>
      <w:tr w:rsidR="006254BA" w:rsidRPr="00BA3340" w:rsidTr="00845634">
        <w:trPr>
          <w:trHeight w:val="1261"/>
        </w:trPr>
        <w:tc>
          <w:tcPr>
            <w:cnfStyle w:val="001000000000" w:firstRow="0" w:lastRow="0" w:firstColumn="1" w:lastColumn="0" w:oddVBand="0" w:evenVBand="0" w:oddHBand="0" w:evenHBand="0" w:firstRowFirstColumn="0" w:firstRowLastColumn="0" w:lastRowFirstColumn="0" w:lastRowLastColumn="0"/>
            <w:tcW w:w="2830" w:type="dxa"/>
          </w:tcPr>
          <w:p w:rsidR="006254BA" w:rsidRPr="000012CA" w:rsidRDefault="006254BA" w:rsidP="000012CA">
            <w:pPr>
              <w:pStyle w:val="Prrafodelista"/>
              <w:numPr>
                <w:ilvl w:val="0"/>
                <w:numId w:val="1"/>
              </w:numPr>
              <w:spacing w:line="360" w:lineRule="auto"/>
              <w:jc w:val="both"/>
              <w:rPr>
                <w:rFonts w:ascii="Arial" w:hAnsi="Arial"/>
                <w:sz w:val="22"/>
                <w:szCs w:val="22"/>
                <w:lang w:eastAsia="es-ES"/>
              </w:rPr>
            </w:pPr>
            <w:r w:rsidRPr="000012CA">
              <w:rPr>
                <w:rFonts w:ascii="Arial" w:hAnsi="Arial" w:cs="Arial"/>
                <w:sz w:val="22"/>
                <w:szCs w:val="22"/>
                <w:lang w:eastAsia="es-ES"/>
              </w:rPr>
              <w:t>Incrementar la calidad del Padrón Electoral</w:t>
            </w:r>
          </w:p>
        </w:tc>
        <w:tc>
          <w:tcPr>
            <w:tcW w:w="4536" w:type="dxa"/>
          </w:tcPr>
          <w:p w:rsidR="006254BA" w:rsidRPr="006018C2" w:rsidRDefault="006254BA" w:rsidP="00845634">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 w:val="22"/>
                <w:szCs w:val="22"/>
                <w:lang w:eastAsia="es-ES"/>
              </w:rPr>
            </w:pPr>
            <w:r w:rsidRPr="006018C2">
              <w:rPr>
                <w:rFonts w:ascii="Arial" w:hAnsi="Arial" w:cs="Arial"/>
                <w:sz w:val="22"/>
                <w:szCs w:val="22"/>
                <w:lang w:eastAsia="es-ES"/>
              </w:rPr>
              <w:t>2. Actualizar y depurar el padrón electoral y la lista nominal de electores para mejorar los índices de vigencia, calidad y cobertura.</w:t>
            </w:r>
          </w:p>
        </w:tc>
        <w:tc>
          <w:tcPr>
            <w:tcW w:w="5670" w:type="dxa"/>
          </w:tcPr>
          <w:p w:rsidR="006254BA" w:rsidRPr="006018C2" w:rsidRDefault="006254BA" w:rsidP="00845634">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ES"/>
              </w:rPr>
            </w:pPr>
            <w:r w:rsidRPr="006018C2">
              <w:rPr>
                <w:rFonts w:ascii="Arial" w:hAnsi="Arial" w:cs="Arial"/>
                <w:sz w:val="22"/>
                <w:szCs w:val="22"/>
              </w:rPr>
              <w:t>2. 90.1% de la población</w:t>
            </w:r>
          </w:p>
        </w:tc>
      </w:tr>
      <w:tr w:rsidR="006254BA" w:rsidRPr="00BA3340" w:rsidTr="00845634">
        <w:trPr>
          <w:cnfStyle w:val="000000100000" w:firstRow="0" w:lastRow="0" w:firstColumn="0" w:lastColumn="0" w:oddVBand="0" w:evenVBand="0" w:oddHBand="1" w:evenHBand="0" w:firstRowFirstColumn="0" w:firstRowLastColumn="0" w:lastRowFirstColumn="0" w:lastRowLastColumn="0"/>
          <w:trHeight w:val="2497"/>
        </w:trPr>
        <w:tc>
          <w:tcPr>
            <w:cnfStyle w:val="001000000000" w:firstRow="0" w:lastRow="0" w:firstColumn="1" w:lastColumn="0" w:oddVBand="0" w:evenVBand="0" w:oddHBand="0" w:evenHBand="0" w:firstRowFirstColumn="0" w:firstRowLastColumn="0" w:lastRowFirstColumn="0" w:lastRowLastColumn="0"/>
            <w:tcW w:w="2830" w:type="dxa"/>
          </w:tcPr>
          <w:p w:rsidR="006254BA" w:rsidRPr="00BA3340" w:rsidRDefault="006254BA" w:rsidP="000012CA">
            <w:pPr>
              <w:numPr>
                <w:ilvl w:val="0"/>
                <w:numId w:val="1"/>
              </w:numPr>
              <w:spacing w:line="360" w:lineRule="auto"/>
              <w:contextualSpacing/>
              <w:jc w:val="both"/>
              <w:rPr>
                <w:rFonts w:ascii="Arial" w:hAnsi="Arial"/>
                <w:sz w:val="22"/>
                <w:szCs w:val="22"/>
                <w:lang w:eastAsia="es-ES"/>
              </w:rPr>
            </w:pPr>
            <w:r w:rsidRPr="007F2D4B">
              <w:rPr>
                <w:rFonts w:ascii="Arial" w:hAnsi="Arial"/>
                <w:sz w:val="22"/>
                <w:szCs w:val="22"/>
                <w:lang w:eastAsia="es-ES"/>
              </w:rPr>
              <w:t>SC1. Incrementar la eficiencia en la organización de los procesos electorales federales</w:t>
            </w:r>
          </w:p>
        </w:tc>
        <w:tc>
          <w:tcPr>
            <w:tcW w:w="4536" w:type="dxa"/>
          </w:tcPr>
          <w:p w:rsidR="006254BA" w:rsidRPr="006018C2" w:rsidRDefault="006254BA" w:rsidP="008456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ES"/>
              </w:rPr>
            </w:pPr>
            <w:r w:rsidRPr="006018C2">
              <w:rPr>
                <w:rFonts w:ascii="Arial" w:hAnsi="Arial" w:cs="Arial"/>
                <w:iCs/>
                <w:sz w:val="22"/>
                <w:szCs w:val="22"/>
              </w:rPr>
              <w:t>3. Optimizar los recursos utilizados en la organización de las elecciones federales, con énfasis en la transparencia y la rendición de cuentas.</w:t>
            </w:r>
          </w:p>
        </w:tc>
        <w:tc>
          <w:tcPr>
            <w:tcW w:w="5670" w:type="dxa"/>
          </w:tcPr>
          <w:p w:rsidR="006254BA" w:rsidRPr="006018C2" w:rsidRDefault="006254BA" w:rsidP="008456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eastAsia="es-ES"/>
              </w:rPr>
            </w:pPr>
            <w:r w:rsidRPr="006018C2">
              <w:rPr>
                <w:rFonts w:ascii="Arial" w:hAnsi="Arial" w:cs="Arial"/>
                <w:sz w:val="22"/>
                <w:szCs w:val="22"/>
              </w:rPr>
              <w:t>3. 99.97% de casillas instaladas</w:t>
            </w:r>
          </w:p>
          <w:p w:rsidR="006254BA" w:rsidRPr="00066057" w:rsidRDefault="006254BA" w:rsidP="008456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6018C2">
              <w:rPr>
                <w:rFonts w:ascii="Arial" w:hAnsi="Arial" w:cs="Arial"/>
                <w:sz w:val="22"/>
                <w:szCs w:val="22"/>
              </w:rPr>
              <w:t>4. 95% de mesas directivas de casilla integradas con funcionarios designados y capacitados</w:t>
            </w:r>
          </w:p>
        </w:tc>
      </w:tr>
      <w:tr w:rsidR="006254BA" w:rsidRPr="00BA3340" w:rsidTr="00845634">
        <w:tc>
          <w:tcPr>
            <w:cnfStyle w:val="001000000000" w:firstRow="0" w:lastRow="0" w:firstColumn="1" w:lastColumn="0" w:oddVBand="0" w:evenVBand="0" w:oddHBand="0" w:evenHBand="0" w:firstRowFirstColumn="0" w:firstRowLastColumn="0" w:lastRowFirstColumn="0" w:lastRowLastColumn="0"/>
            <w:tcW w:w="2830" w:type="dxa"/>
          </w:tcPr>
          <w:p w:rsidR="006254BA" w:rsidRPr="00167FC5" w:rsidRDefault="006254BA" w:rsidP="00167FC5">
            <w:pPr>
              <w:pStyle w:val="Prrafodelista"/>
              <w:numPr>
                <w:ilvl w:val="0"/>
                <w:numId w:val="1"/>
              </w:numPr>
              <w:spacing w:line="360" w:lineRule="auto"/>
              <w:jc w:val="both"/>
              <w:rPr>
                <w:rFonts w:ascii="Arial" w:hAnsi="Arial" w:cs="Arial"/>
                <w:sz w:val="22"/>
                <w:szCs w:val="22"/>
                <w:lang w:eastAsia="es-ES"/>
              </w:rPr>
            </w:pPr>
            <w:r w:rsidRPr="00167FC5">
              <w:rPr>
                <w:rFonts w:ascii="Arial" w:hAnsi="Arial" w:cs="Arial"/>
                <w:sz w:val="22"/>
                <w:szCs w:val="22"/>
              </w:rPr>
              <w:t>IT1. Implantar una nueva cultura de planeación e innovación</w:t>
            </w:r>
          </w:p>
        </w:tc>
        <w:tc>
          <w:tcPr>
            <w:tcW w:w="4536" w:type="dxa"/>
          </w:tcPr>
          <w:p w:rsidR="006254BA" w:rsidRPr="006018C2" w:rsidRDefault="006254BA" w:rsidP="0084563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eastAsia="es-ES"/>
              </w:rPr>
            </w:pPr>
            <w:r w:rsidRPr="006018C2">
              <w:rPr>
                <w:rFonts w:ascii="Arial" w:hAnsi="Arial" w:cs="Arial"/>
                <w:iCs/>
              </w:rPr>
              <w:t>4</w:t>
            </w:r>
            <w:r w:rsidRPr="006018C2">
              <w:rPr>
                <w:rFonts w:ascii="Arial" w:hAnsi="Arial" w:cs="Arial"/>
                <w:iCs/>
                <w:sz w:val="22"/>
                <w:szCs w:val="22"/>
              </w:rPr>
              <w:t>. Impulsar el proceso de transformación a mediano y largo plazo con base en el rumbo estratégico establecido, definiendo con claridad las acciones y recursos necesarios para alcanzar la visión institucional</w:t>
            </w:r>
          </w:p>
          <w:p w:rsidR="006254BA" w:rsidRDefault="006254BA" w:rsidP="00845634">
            <w:pPr>
              <w:spacing w:line="360" w:lineRule="auto"/>
              <w:ind w:left="360"/>
              <w:contextualSpacing/>
              <w:jc w:val="both"/>
              <w:cnfStyle w:val="000000000000" w:firstRow="0" w:lastRow="0" w:firstColumn="0" w:lastColumn="0" w:oddVBand="0" w:evenVBand="0" w:oddHBand="0" w:evenHBand="0" w:firstRowFirstColumn="0" w:firstRowLastColumn="0" w:lastRowFirstColumn="0" w:lastRowLastColumn="0"/>
            </w:pPr>
          </w:p>
        </w:tc>
        <w:tc>
          <w:tcPr>
            <w:tcW w:w="5670" w:type="dxa"/>
          </w:tcPr>
          <w:p w:rsidR="006254BA" w:rsidRPr="006018C2" w:rsidRDefault="006254BA" w:rsidP="0084563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18C2">
              <w:rPr>
                <w:rFonts w:ascii="Arial" w:hAnsi="Arial" w:cs="Arial"/>
                <w:sz w:val="22"/>
                <w:szCs w:val="22"/>
              </w:rPr>
              <w:t>5. 85% de cumplimiento</w:t>
            </w:r>
          </w:p>
          <w:p w:rsidR="006254BA" w:rsidRPr="006018C2" w:rsidRDefault="006254BA" w:rsidP="0084563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018C2">
              <w:rPr>
                <w:rFonts w:ascii="Arial" w:hAnsi="Arial" w:cs="Arial"/>
                <w:sz w:val="22"/>
                <w:szCs w:val="22"/>
              </w:rPr>
              <w:t>6. 12 proyectos</w:t>
            </w:r>
          </w:p>
          <w:p w:rsidR="006254BA" w:rsidRPr="006018C2" w:rsidRDefault="006254BA" w:rsidP="0084563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6018C2">
              <w:rPr>
                <w:rFonts w:ascii="Arial" w:hAnsi="Arial" w:cs="Arial"/>
                <w:sz w:val="22"/>
                <w:szCs w:val="22"/>
              </w:rPr>
              <w:t>7. 80% de satisfacción</w:t>
            </w:r>
          </w:p>
        </w:tc>
      </w:tr>
      <w:tr w:rsidR="006254BA" w:rsidRPr="00BA3340" w:rsidTr="00845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6254BA" w:rsidRPr="007F2D4B" w:rsidRDefault="006254BA" w:rsidP="00845634">
            <w:pPr>
              <w:spacing w:line="360" w:lineRule="auto"/>
              <w:contextualSpacing/>
              <w:jc w:val="both"/>
              <w:rPr>
                <w:rFonts w:ascii="Arial" w:hAnsi="Arial"/>
                <w:lang w:eastAsia="es-ES"/>
              </w:rPr>
            </w:pPr>
          </w:p>
        </w:tc>
        <w:tc>
          <w:tcPr>
            <w:tcW w:w="4536" w:type="dxa"/>
          </w:tcPr>
          <w:p w:rsidR="006254BA" w:rsidRDefault="006254BA" w:rsidP="00845634">
            <w:pPr>
              <w:spacing w:line="360" w:lineRule="auto"/>
              <w:contextualSpacing/>
              <w:jc w:val="both"/>
              <w:cnfStyle w:val="000000100000" w:firstRow="0" w:lastRow="0" w:firstColumn="0" w:lastColumn="0" w:oddVBand="0" w:evenVBand="0" w:oddHBand="1" w:evenHBand="0" w:firstRowFirstColumn="0" w:firstRowLastColumn="0" w:lastRowFirstColumn="0" w:lastRowLastColumn="0"/>
            </w:pPr>
          </w:p>
        </w:tc>
        <w:tc>
          <w:tcPr>
            <w:tcW w:w="5670" w:type="dxa"/>
          </w:tcPr>
          <w:p w:rsidR="006254BA" w:rsidRPr="00476A6F" w:rsidRDefault="006254BA" w:rsidP="00845634">
            <w:pPr>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6254BA" w:rsidRPr="00757345" w:rsidRDefault="006254BA" w:rsidP="006254BA">
      <w:pPr>
        <w:spacing w:after="250" w:line="360" w:lineRule="auto"/>
        <w:ind w:left="11" w:right="44" w:hanging="9"/>
        <w:jc w:val="both"/>
        <w:rPr>
          <w:rFonts w:ascii="Arial" w:eastAsiaTheme="majorEastAsia" w:hAnsi="Arial" w:cstheme="majorBidi"/>
          <w:b/>
          <w:szCs w:val="32"/>
          <w:shd w:val="clear" w:color="auto" w:fill="FFFFFF"/>
          <w:lang w:eastAsia="es-ES"/>
        </w:rPr>
      </w:pPr>
      <w:r>
        <w:rPr>
          <w:rFonts w:ascii="Arial" w:hAnsi="Arial" w:cs="Arial"/>
        </w:rPr>
        <w:lastRenderedPageBreak/>
        <w:t xml:space="preserve">Tácticas - Iniciativas </w:t>
      </w:r>
    </w:p>
    <w:tbl>
      <w:tblPr>
        <w:tblStyle w:val="Tabladecuadrcula4-nfasis512"/>
        <w:tblW w:w="13036" w:type="dxa"/>
        <w:tblLook w:val="04A0" w:firstRow="1" w:lastRow="0" w:firstColumn="1" w:lastColumn="0" w:noHBand="0" w:noVBand="1"/>
      </w:tblPr>
      <w:tblGrid>
        <w:gridCol w:w="2972"/>
        <w:gridCol w:w="3260"/>
        <w:gridCol w:w="3544"/>
        <w:gridCol w:w="3260"/>
      </w:tblGrid>
      <w:tr w:rsidR="006254BA" w:rsidRPr="00757345" w:rsidTr="00845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6254BA" w:rsidRPr="00757345" w:rsidRDefault="006254BA" w:rsidP="00845634">
            <w:pPr>
              <w:spacing w:line="360" w:lineRule="auto"/>
              <w:jc w:val="both"/>
              <w:rPr>
                <w:rFonts w:ascii="Arial" w:hAnsi="Arial"/>
                <w:szCs w:val="24"/>
                <w:lang w:eastAsia="es-ES"/>
              </w:rPr>
            </w:pPr>
            <w:r w:rsidRPr="00757345">
              <w:rPr>
                <w:rFonts w:ascii="Arial" w:hAnsi="Arial"/>
                <w:szCs w:val="24"/>
                <w:lang w:eastAsia="es-ES"/>
              </w:rPr>
              <w:t>Objetivos</w:t>
            </w:r>
          </w:p>
        </w:tc>
        <w:tc>
          <w:tcPr>
            <w:tcW w:w="3260" w:type="dxa"/>
          </w:tcPr>
          <w:p w:rsidR="006254BA" w:rsidRPr="00757345" w:rsidRDefault="006254BA" w:rsidP="0084563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szCs w:val="24"/>
                <w:lang w:eastAsia="es-ES"/>
              </w:rPr>
            </w:pPr>
            <w:r w:rsidRPr="00757345">
              <w:rPr>
                <w:rFonts w:ascii="Arial" w:hAnsi="Arial"/>
                <w:szCs w:val="24"/>
                <w:lang w:eastAsia="es-ES"/>
              </w:rPr>
              <w:t xml:space="preserve"> Estrategias</w:t>
            </w:r>
          </w:p>
        </w:tc>
        <w:tc>
          <w:tcPr>
            <w:tcW w:w="3544" w:type="dxa"/>
          </w:tcPr>
          <w:p w:rsidR="006254BA" w:rsidRPr="00757345" w:rsidRDefault="006254BA" w:rsidP="0084563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szCs w:val="24"/>
                <w:lang w:eastAsia="es-ES"/>
              </w:rPr>
            </w:pPr>
            <w:r w:rsidRPr="00757345">
              <w:rPr>
                <w:rFonts w:ascii="Arial" w:hAnsi="Arial"/>
                <w:szCs w:val="24"/>
                <w:lang w:eastAsia="es-ES"/>
              </w:rPr>
              <w:t xml:space="preserve"> Metas</w:t>
            </w:r>
          </w:p>
        </w:tc>
        <w:tc>
          <w:tcPr>
            <w:tcW w:w="3260" w:type="dxa"/>
          </w:tcPr>
          <w:p w:rsidR="006254BA" w:rsidRPr="00757345" w:rsidRDefault="006254BA" w:rsidP="0084563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szCs w:val="24"/>
                <w:lang w:eastAsia="es-ES"/>
              </w:rPr>
            </w:pPr>
            <w:r w:rsidRPr="00757345">
              <w:rPr>
                <w:rFonts w:ascii="Arial" w:hAnsi="Arial"/>
                <w:szCs w:val="24"/>
                <w:lang w:eastAsia="es-ES"/>
              </w:rPr>
              <w:t>Tácticas (iniciativas) Programas / Proyectos</w:t>
            </w:r>
          </w:p>
        </w:tc>
      </w:tr>
      <w:tr w:rsidR="006254BA" w:rsidRPr="00757345" w:rsidTr="00845634">
        <w:trPr>
          <w:cnfStyle w:val="000000100000" w:firstRow="0" w:lastRow="0" w:firstColumn="0" w:lastColumn="0" w:oddVBand="0" w:evenVBand="0" w:oddHBand="1" w:evenHBand="0" w:firstRowFirstColumn="0" w:firstRowLastColumn="0" w:lastRowFirstColumn="0" w:lastRowLastColumn="0"/>
          <w:trHeight w:val="2342"/>
        </w:trPr>
        <w:tc>
          <w:tcPr>
            <w:cnfStyle w:val="001000000000" w:firstRow="0" w:lastRow="0" w:firstColumn="1" w:lastColumn="0" w:oddVBand="0" w:evenVBand="0" w:oddHBand="0" w:evenHBand="0" w:firstRowFirstColumn="0" w:firstRowLastColumn="0" w:lastRowFirstColumn="0" w:lastRowLastColumn="0"/>
            <w:tcW w:w="2972" w:type="dxa"/>
          </w:tcPr>
          <w:p w:rsidR="006254BA" w:rsidRPr="00017447" w:rsidRDefault="006254BA" w:rsidP="006254BA">
            <w:pPr>
              <w:pStyle w:val="Prrafodelista"/>
              <w:numPr>
                <w:ilvl w:val="0"/>
                <w:numId w:val="2"/>
              </w:numPr>
              <w:spacing w:line="360" w:lineRule="auto"/>
              <w:jc w:val="both"/>
              <w:rPr>
                <w:rFonts w:ascii="Arial" w:hAnsi="Arial"/>
                <w:szCs w:val="24"/>
                <w:lang w:eastAsia="es-ES"/>
              </w:rPr>
            </w:pPr>
            <w:r w:rsidRPr="00017447">
              <w:rPr>
                <w:rFonts w:ascii="Arial" w:hAnsi="Arial" w:cs="Arial"/>
              </w:rPr>
              <w:t>Preservar y fortalecer la confianza de la sociedad</w:t>
            </w:r>
          </w:p>
        </w:tc>
        <w:tc>
          <w:tcPr>
            <w:tcW w:w="3260" w:type="dxa"/>
          </w:tcPr>
          <w:p w:rsidR="006254BA" w:rsidRPr="0044732A" w:rsidRDefault="006254BA" w:rsidP="008456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44732A">
              <w:rPr>
                <w:rFonts w:ascii="Arial" w:hAnsi="Arial"/>
                <w:szCs w:val="24"/>
                <w:lang w:eastAsia="es-ES"/>
              </w:rPr>
              <w:t>1.</w:t>
            </w:r>
            <w:r>
              <w:rPr>
                <w:rFonts w:ascii="Arial" w:hAnsi="Arial"/>
                <w:szCs w:val="24"/>
                <w:lang w:eastAsia="es-ES"/>
              </w:rPr>
              <w:t xml:space="preserve"> </w:t>
            </w:r>
            <w:r w:rsidRPr="0044732A">
              <w:rPr>
                <w:rFonts w:ascii="Arial" w:hAnsi="Arial"/>
                <w:szCs w:val="24"/>
                <w:lang w:eastAsia="es-ES"/>
              </w:rPr>
              <w:t>Incrementar la confianza en el Instituto a través del eficaz cumplimiento de las atribuciones institucionales, la calidad de los servicios, la transparencia y la rendición de cuentas.</w:t>
            </w:r>
          </w:p>
        </w:tc>
        <w:tc>
          <w:tcPr>
            <w:tcW w:w="3544" w:type="dxa"/>
          </w:tcPr>
          <w:p w:rsidR="006254BA" w:rsidRPr="00757345" w:rsidRDefault="006254BA" w:rsidP="00845634">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Pr>
                <w:rFonts w:ascii="Arial" w:hAnsi="Arial" w:cs="Arial"/>
                <w:szCs w:val="24"/>
                <w:lang w:eastAsia="es-ES"/>
              </w:rPr>
              <w:t>1.</w:t>
            </w:r>
            <w:r w:rsidRPr="00682968">
              <w:rPr>
                <w:rFonts w:ascii="Arial" w:hAnsi="Arial" w:cs="Arial"/>
                <w:szCs w:val="24"/>
                <w:lang w:eastAsia="es-ES"/>
              </w:rPr>
              <w:t xml:space="preserve"> </w:t>
            </w:r>
            <w:r w:rsidRPr="00682968">
              <w:rPr>
                <w:rFonts w:ascii="Arial" w:hAnsi="Arial" w:cs="Arial"/>
              </w:rPr>
              <w:t>Participación ciudadana mayor a la última elección del mismo tipo</w:t>
            </w:r>
          </w:p>
        </w:tc>
        <w:tc>
          <w:tcPr>
            <w:tcW w:w="3260" w:type="dxa"/>
          </w:tcPr>
          <w:p w:rsidR="006254BA" w:rsidRPr="00757345" w:rsidRDefault="006254BA" w:rsidP="00845634">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757345">
              <w:rPr>
                <w:rFonts w:ascii="Arial" w:hAnsi="Arial"/>
                <w:szCs w:val="24"/>
                <w:lang w:eastAsia="es-ES"/>
              </w:rPr>
              <w:t>T</w:t>
            </w:r>
            <w:r>
              <w:rPr>
                <w:rFonts w:ascii="Arial" w:hAnsi="Arial"/>
                <w:szCs w:val="24"/>
                <w:lang w:eastAsia="es-ES"/>
              </w:rPr>
              <w:t>1</w:t>
            </w:r>
            <w:r w:rsidRPr="00757345">
              <w:rPr>
                <w:rFonts w:ascii="Arial" w:hAnsi="Arial"/>
                <w:szCs w:val="24"/>
                <w:lang w:eastAsia="es-ES"/>
              </w:rPr>
              <w:t xml:space="preserve">: </w:t>
            </w:r>
            <w:r>
              <w:rPr>
                <w:rFonts w:ascii="Arial" w:hAnsi="Arial"/>
                <w:szCs w:val="24"/>
                <w:lang w:eastAsia="es-ES"/>
              </w:rPr>
              <w:t>indicador medirá la participación de los ciudadanos inscrito en la lista nominal de electores, que emitieron su voto el  día de la jornada electoral, así mismo votaran ciudadanos residentes en el extranjero.</w:t>
            </w:r>
          </w:p>
        </w:tc>
      </w:tr>
      <w:tr w:rsidR="006254BA" w:rsidRPr="00757345" w:rsidTr="00845634">
        <w:trPr>
          <w:trHeight w:val="1341"/>
        </w:trPr>
        <w:tc>
          <w:tcPr>
            <w:cnfStyle w:val="001000000000" w:firstRow="0" w:lastRow="0" w:firstColumn="1" w:lastColumn="0" w:oddVBand="0" w:evenVBand="0" w:oddHBand="0" w:evenHBand="0" w:firstRowFirstColumn="0" w:firstRowLastColumn="0" w:lastRowFirstColumn="0" w:lastRowLastColumn="0"/>
            <w:tcW w:w="2972" w:type="dxa"/>
          </w:tcPr>
          <w:p w:rsidR="006254BA" w:rsidRPr="0044732A" w:rsidRDefault="006254BA" w:rsidP="006254BA">
            <w:pPr>
              <w:pStyle w:val="Prrafodelista"/>
              <w:numPr>
                <w:ilvl w:val="0"/>
                <w:numId w:val="2"/>
              </w:numPr>
              <w:spacing w:line="360" w:lineRule="auto"/>
              <w:jc w:val="both"/>
              <w:rPr>
                <w:rFonts w:ascii="Arial" w:hAnsi="Arial"/>
                <w:szCs w:val="24"/>
                <w:lang w:eastAsia="es-ES"/>
              </w:rPr>
            </w:pPr>
            <w:r w:rsidRPr="0044732A">
              <w:rPr>
                <w:rFonts w:ascii="Arial" w:hAnsi="Arial" w:cs="Arial"/>
                <w:lang w:eastAsia="es-ES"/>
              </w:rPr>
              <w:t>Incrementar la calidad del Padrón Electoral</w:t>
            </w:r>
          </w:p>
        </w:tc>
        <w:tc>
          <w:tcPr>
            <w:tcW w:w="3260" w:type="dxa"/>
          </w:tcPr>
          <w:p w:rsidR="006254BA" w:rsidRPr="00757345" w:rsidRDefault="006254BA" w:rsidP="00845634">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sidRPr="00AC3D95">
              <w:rPr>
                <w:rFonts w:ascii="Arial" w:hAnsi="Arial" w:cs="Arial"/>
                <w:lang w:eastAsia="es-ES"/>
              </w:rPr>
              <w:t>2. Actualizar y depurar el padrón electoral y la lista nominal de electores para mejorar los índices de vigencia, calidad y</w:t>
            </w:r>
            <w:r w:rsidRPr="005E32F1">
              <w:rPr>
                <w:rFonts w:ascii="Arial" w:hAnsi="Arial" w:cs="Arial"/>
                <w:lang w:eastAsia="es-ES"/>
              </w:rPr>
              <w:t xml:space="preserve"> cobertura.</w:t>
            </w:r>
          </w:p>
        </w:tc>
        <w:tc>
          <w:tcPr>
            <w:tcW w:w="3544" w:type="dxa"/>
          </w:tcPr>
          <w:p w:rsidR="006254BA" w:rsidRPr="00757345" w:rsidRDefault="006254BA" w:rsidP="00845634">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Pr>
                <w:rFonts w:ascii="Arial" w:hAnsi="Arial" w:cs="Arial"/>
              </w:rPr>
              <w:t xml:space="preserve"> </w:t>
            </w:r>
            <w:r w:rsidRPr="005A045A">
              <w:rPr>
                <w:rFonts w:ascii="Arial" w:hAnsi="Arial" w:cs="Arial"/>
              </w:rPr>
              <w:t>2.  90.1% de la población</w:t>
            </w:r>
          </w:p>
        </w:tc>
        <w:tc>
          <w:tcPr>
            <w:tcW w:w="3260" w:type="dxa"/>
          </w:tcPr>
          <w:p w:rsidR="006254BA" w:rsidRPr="00757345" w:rsidRDefault="006254BA" w:rsidP="00845634">
            <w:p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Pr>
                <w:rFonts w:ascii="Arial" w:hAnsi="Arial"/>
                <w:szCs w:val="24"/>
                <w:lang w:eastAsia="es-ES"/>
              </w:rPr>
              <w:t>T2</w:t>
            </w:r>
            <w:r w:rsidRPr="00757345">
              <w:rPr>
                <w:rFonts w:ascii="Arial" w:hAnsi="Arial"/>
                <w:szCs w:val="24"/>
                <w:lang w:eastAsia="es-ES"/>
              </w:rPr>
              <w:t xml:space="preserve">: </w:t>
            </w:r>
            <w:r>
              <w:rPr>
                <w:rFonts w:ascii="Arial" w:hAnsi="Arial"/>
                <w:szCs w:val="24"/>
                <w:lang w:eastAsia="es-ES"/>
              </w:rPr>
              <w:t xml:space="preserve">Programa verificación nacional muestras 2017. </w:t>
            </w:r>
          </w:p>
        </w:tc>
      </w:tr>
      <w:tr w:rsidR="006254BA" w:rsidRPr="00757345" w:rsidTr="00845634">
        <w:trPr>
          <w:cnfStyle w:val="000000100000" w:firstRow="0" w:lastRow="0" w:firstColumn="0" w:lastColumn="0" w:oddVBand="0" w:evenVBand="0" w:oddHBand="1" w:evenHBand="0" w:firstRowFirstColumn="0" w:firstRowLastColumn="0" w:lastRowFirstColumn="0" w:lastRowLastColumn="0"/>
          <w:trHeight w:val="1644"/>
        </w:trPr>
        <w:tc>
          <w:tcPr>
            <w:cnfStyle w:val="001000000000" w:firstRow="0" w:lastRow="0" w:firstColumn="1" w:lastColumn="0" w:oddVBand="0" w:evenVBand="0" w:oddHBand="0" w:evenHBand="0" w:firstRowFirstColumn="0" w:firstRowLastColumn="0" w:lastRowFirstColumn="0" w:lastRowLastColumn="0"/>
            <w:tcW w:w="2972" w:type="dxa"/>
          </w:tcPr>
          <w:p w:rsidR="006254BA" w:rsidRPr="00722089" w:rsidRDefault="006254BA" w:rsidP="006254BA">
            <w:pPr>
              <w:pStyle w:val="Prrafodelista"/>
              <w:numPr>
                <w:ilvl w:val="0"/>
                <w:numId w:val="2"/>
              </w:numPr>
              <w:spacing w:line="360" w:lineRule="auto"/>
              <w:jc w:val="both"/>
              <w:rPr>
                <w:rFonts w:ascii="Arial" w:hAnsi="Arial"/>
                <w:szCs w:val="24"/>
                <w:lang w:eastAsia="es-ES"/>
              </w:rPr>
            </w:pPr>
            <w:r w:rsidRPr="00722089">
              <w:rPr>
                <w:rFonts w:ascii="Arial" w:hAnsi="Arial"/>
                <w:lang w:eastAsia="es-ES"/>
              </w:rPr>
              <w:t>SC1. Incrementar la eficiencia en la organización de los procesos electorales federales</w:t>
            </w:r>
          </w:p>
        </w:tc>
        <w:tc>
          <w:tcPr>
            <w:tcW w:w="3260" w:type="dxa"/>
          </w:tcPr>
          <w:p w:rsidR="006254BA" w:rsidRPr="00757345" w:rsidRDefault="006254BA" w:rsidP="008456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AC3D95">
              <w:rPr>
                <w:rFonts w:ascii="Arial" w:hAnsi="Arial" w:cs="Arial"/>
                <w:iCs/>
              </w:rPr>
              <w:t>3. Optimizar los recursos utilizados en la organización de las elecciones federales, con énfasis en la transparencia y la rendición de cuentas.</w:t>
            </w:r>
          </w:p>
        </w:tc>
        <w:tc>
          <w:tcPr>
            <w:tcW w:w="3544" w:type="dxa"/>
          </w:tcPr>
          <w:p w:rsidR="006254BA" w:rsidRPr="00066057" w:rsidRDefault="006254BA" w:rsidP="008456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Cs w:val="24"/>
                <w:lang w:eastAsia="es-ES"/>
              </w:rPr>
            </w:pPr>
            <w:r w:rsidRPr="00066057">
              <w:rPr>
                <w:rFonts w:ascii="Arial" w:hAnsi="Arial" w:cs="Arial"/>
              </w:rPr>
              <w:t>3. 99.97% de casillas instaladas</w:t>
            </w:r>
          </w:p>
          <w:p w:rsidR="006254BA" w:rsidRPr="00757345" w:rsidRDefault="006254BA" w:rsidP="00845634">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sidRPr="00066057">
              <w:rPr>
                <w:rFonts w:ascii="Arial" w:hAnsi="Arial" w:cs="Arial"/>
              </w:rPr>
              <w:t>4. 95% de mesas directivas de casilla integradas con funcionarios designados y capacitados</w:t>
            </w:r>
          </w:p>
        </w:tc>
        <w:tc>
          <w:tcPr>
            <w:tcW w:w="3260" w:type="dxa"/>
          </w:tcPr>
          <w:p w:rsidR="006254BA" w:rsidRPr="00757345" w:rsidRDefault="006254BA" w:rsidP="00845634">
            <w:p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r>
              <w:rPr>
                <w:rFonts w:ascii="Arial" w:hAnsi="Arial"/>
                <w:szCs w:val="24"/>
                <w:lang w:eastAsia="es-ES"/>
              </w:rPr>
              <w:t>T3</w:t>
            </w:r>
            <w:r w:rsidRPr="00757345">
              <w:rPr>
                <w:rFonts w:ascii="Arial" w:hAnsi="Arial"/>
                <w:szCs w:val="24"/>
                <w:lang w:eastAsia="es-ES"/>
              </w:rPr>
              <w:t xml:space="preserve">: </w:t>
            </w:r>
            <w:r>
              <w:rPr>
                <w:rFonts w:ascii="Arial" w:hAnsi="Arial"/>
                <w:szCs w:val="24"/>
                <w:lang w:eastAsia="es-ES"/>
              </w:rPr>
              <w:t>Base de Datos del Sistema de Cómputo Distrital y de Circunscripción, Base de Datos  del sistema de información  de la jornada electoral SIJE</w:t>
            </w:r>
          </w:p>
          <w:p w:rsidR="006254BA" w:rsidRPr="00757345" w:rsidRDefault="006254BA" w:rsidP="0084563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szCs w:val="24"/>
                <w:lang w:eastAsia="es-ES"/>
              </w:rPr>
            </w:pPr>
          </w:p>
        </w:tc>
      </w:tr>
      <w:tr w:rsidR="006254BA" w:rsidRPr="00757345" w:rsidTr="00845634">
        <w:trPr>
          <w:trHeight w:val="1689"/>
        </w:trPr>
        <w:tc>
          <w:tcPr>
            <w:cnfStyle w:val="001000000000" w:firstRow="0" w:lastRow="0" w:firstColumn="1" w:lastColumn="0" w:oddVBand="0" w:evenVBand="0" w:oddHBand="0" w:evenHBand="0" w:firstRowFirstColumn="0" w:firstRowLastColumn="0" w:lastRowFirstColumn="0" w:lastRowLastColumn="0"/>
            <w:tcW w:w="2972" w:type="dxa"/>
          </w:tcPr>
          <w:p w:rsidR="006254BA" w:rsidRPr="0067061A" w:rsidRDefault="006254BA" w:rsidP="006254BA">
            <w:pPr>
              <w:pStyle w:val="Prrafodelista"/>
              <w:numPr>
                <w:ilvl w:val="0"/>
                <w:numId w:val="2"/>
              </w:numPr>
              <w:spacing w:line="360" w:lineRule="auto"/>
              <w:jc w:val="both"/>
              <w:rPr>
                <w:rFonts w:ascii="Arial" w:hAnsi="Arial"/>
                <w:lang w:eastAsia="es-ES"/>
              </w:rPr>
            </w:pPr>
            <w:r w:rsidRPr="0067061A">
              <w:rPr>
                <w:rFonts w:ascii="Arial" w:hAnsi="Arial" w:cs="Arial"/>
              </w:rPr>
              <w:t>IT1. Implantar una nueva cultura de planeación e innovación</w:t>
            </w:r>
          </w:p>
        </w:tc>
        <w:tc>
          <w:tcPr>
            <w:tcW w:w="3260" w:type="dxa"/>
          </w:tcPr>
          <w:p w:rsidR="006254BA" w:rsidRPr="00AC3D95" w:rsidRDefault="006254BA" w:rsidP="00845634">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Cs w:val="22"/>
                <w:lang w:eastAsia="es-ES"/>
              </w:rPr>
            </w:pPr>
            <w:r w:rsidRPr="00AC3D95">
              <w:rPr>
                <w:rFonts w:ascii="Arial" w:hAnsi="Arial" w:cs="Arial"/>
                <w:iCs/>
              </w:rPr>
              <w:t xml:space="preserve">4. Impulsar el proceso de transformación a mediano y largo plazo con base en el rumbo estratégico establecido, definiendo con claridad las </w:t>
            </w:r>
            <w:r w:rsidRPr="00AC3D95">
              <w:rPr>
                <w:rFonts w:ascii="Arial" w:hAnsi="Arial" w:cs="Arial"/>
                <w:iCs/>
              </w:rPr>
              <w:lastRenderedPageBreak/>
              <w:t>acciones y recursos necesarios para alcanzar la visión institucional</w:t>
            </w:r>
          </w:p>
          <w:p w:rsidR="006254BA" w:rsidRPr="00066057" w:rsidRDefault="006254BA" w:rsidP="00845634">
            <w:pPr>
              <w:spacing w:line="360"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544" w:type="dxa"/>
          </w:tcPr>
          <w:p w:rsidR="006254BA" w:rsidRPr="008E7772" w:rsidRDefault="006254BA" w:rsidP="0084563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E7772">
              <w:rPr>
                <w:rFonts w:ascii="Arial" w:hAnsi="Arial" w:cs="Arial"/>
              </w:rPr>
              <w:lastRenderedPageBreak/>
              <w:t>5. 85% de cumplimiento</w:t>
            </w:r>
          </w:p>
          <w:p w:rsidR="006254BA" w:rsidRPr="008E7772" w:rsidRDefault="006254BA" w:rsidP="0084563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E7772">
              <w:rPr>
                <w:rFonts w:ascii="Arial" w:hAnsi="Arial" w:cs="Arial"/>
              </w:rPr>
              <w:t>6. 12 proyectos</w:t>
            </w:r>
          </w:p>
          <w:p w:rsidR="006254BA" w:rsidRPr="00066057" w:rsidRDefault="006254BA" w:rsidP="0084563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E7772">
              <w:rPr>
                <w:rFonts w:ascii="Arial" w:hAnsi="Arial" w:cs="Arial"/>
              </w:rPr>
              <w:t>7.  80% de satisfacción</w:t>
            </w:r>
          </w:p>
        </w:tc>
        <w:tc>
          <w:tcPr>
            <w:tcW w:w="3260" w:type="dxa"/>
          </w:tcPr>
          <w:p w:rsidR="006254BA" w:rsidRPr="009B5CEE" w:rsidRDefault="006254BA" w:rsidP="00845634">
            <w:pPr>
              <w:spacing w:line="360"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p>
          <w:p w:rsidR="006254BA" w:rsidRPr="00177186" w:rsidRDefault="006254BA" w:rsidP="0084563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177186">
              <w:rPr>
                <w:rFonts w:ascii="Arial" w:hAnsi="Arial" w:cs="Arial"/>
              </w:rPr>
              <w:t>T4.Proyectos de innovación</w:t>
            </w:r>
          </w:p>
          <w:p w:rsidR="006254BA" w:rsidRPr="009B5CEE" w:rsidRDefault="006254BA" w:rsidP="00845634">
            <w:pPr>
              <w:spacing w:line="360" w:lineRule="auto"/>
              <w:ind w:left="360"/>
              <w:contextualSpacing/>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B5CEE">
              <w:rPr>
                <w:rFonts w:ascii="Arial" w:hAnsi="Arial" w:cs="Arial"/>
              </w:rPr>
              <w:t>Índice de satisfacción institucional sobre el impacto del SIPSEI</w:t>
            </w:r>
          </w:p>
          <w:p w:rsidR="006254BA" w:rsidRPr="00757345" w:rsidRDefault="006254BA" w:rsidP="00845634">
            <w:pPr>
              <w:spacing w:line="360" w:lineRule="auto"/>
              <w:ind w:left="720"/>
              <w:contextualSpacing/>
              <w:jc w:val="both"/>
              <w:cnfStyle w:val="000000000000" w:firstRow="0" w:lastRow="0" w:firstColumn="0" w:lastColumn="0" w:oddVBand="0" w:evenVBand="0" w:oddHBand="0" w:evenHBand="0" w:firstRowFirstColumn="0" w:firstRowLastColumn="0" w:lastRowFirstColumn="0" w:lastRowLastColumn="0"/>
              <w:rPr>
                <w:rFonts w:ascii="Arial" w:hAnsi="Arial"/>
                <w:szCs w:val="24"/>
                <w:lang w:eastAsia="es-ES"/>
              </w:rPr>
            </w:pPr>
            <w:r>
              <w:rPr>
                <w:rFonts w:ascii="Arial" w:hAnsi="Arial"/>
                <w:szCs w:val="24"/>
                <w:lang w:eastAsia="es-ES"/>
              </w:rPr>
              <w:t xml:space="preserve"> </w:t>
            </w:r>
          </w:p>
        </w:tc>
      </w:tr>
    </w:tbl>
    <w:p w:rsidR="006254BA" w:rsidRPr="00757345" w:rsidRDefault="006254BA" w:rsidP="006254BA">
      <w:pPr>
        <w:spacing w:after="0" w:line="360" w:lineRule="auto"/>
        <w:jc w:val="both"/>
        <w:rPr>
          <w:rFonts w:ascii="Arial" w:eastAsia="Times New Roman" w:hAnsi="Arial" w:cs="Times New Roman"/>
          <w:szCs w:val="24"/>
          <w:lang w:eastAsia="es-ES"/>
        </w:rPr>
      </w:pPr>
    </w:p>
    <w:p w:rsidR="00167FC5" w:rsidRDefault="00167FC5" w:rsidP="006254BA">
      <w:pPr>
        <w:spacing w:after="250" w:line="360" w:lineRule="auto"/>
        <w:ind w:left="11" w:right="44" w:hanging="9"/>
        <w:jc w:val="both"/>
        <w:rPr>
          <w:rFonts w:ascii="Arial" w:hAnsi="Arial" w:cs="Arial"/>
          <w:b/>
        </w:rPr>
      </w:pPr>
    </w:p>
    <w:p w:rsidR="006254BA" w:rsidRPr="008E7772" w:rsidRDefault="006254BA" w:rsidP="006254BA">
      <w:pPr>
        <w:spacing w:after="250" w:line="360" w:lineRule="auto"/>
        <w:ind w:left="11" w:right="44" w:hanging="9"/>
        <w:jc w:val="both"/>
        <w:rPr>
          <w:rFonts w:ascii="Arial" w:hAnsi="Arial" w:cs="Arial"/>
          <w:b/>
        </w:rPr>
      </w:pPr>
      <w:r w:rsidRPr="008E7772">
        <w:rPr>
          <w:rFonts w:ascii="Arial" w:hAnsi="Arial" w:cs="Arial"/>
          <w:b/>
        </w:rPr>
        <w:t>Matriz de prioridades de las iniciativas</w:t>
      </w:r>
    </w:p>
    <w:p w:rsidR="006254BA" w:rsidRPr="008E7772" w:rsidRDefault="006254BA" w:rsidP="006254BA">
      <w:pPr>
        <w:spacing w:after="250" w:line="360" w:lineRule="auto"/>
        <w:ind w:left="11" w:right="44" w:hanging="9"/>
        <w:jc w:val="both"/>
        <w:rPr>
          <w:rFonts w:ascii="Arial" w:hAnsi="Arial" w:cs="Arial"/>
        </w:rPr>
      </w:pPr>
      <w:r w:rsidRPr="008E7772">
        <w:rPr>
          <w:rFonts w:ascii="Arial" w:hAnsi="Arial" w:cs="Arial"/>
          <w:noProof/>
          <w:lang w:eastAsia="es-MX"/>
        </w:rPr>
        <mc:AlternateContent>
          <mc:Choice Requires="wps">
            <w:drawing>
              <wp:anchor distT="0" distB="0" distL="114300" distR="114300" simplePos="0" relativeHeight="251667456" behindDoc="0" locked="0" layoutInCell="1" allowOverlap="1" wp14:anchorId="2D6ABBED" wp14:editId="72B82E4A">
                <wp:simplePos x="0" y="0"/>
                <wp:positionH relativeFrom="margin">
                  <wp:posOffset>2299970</wp:posOffset>
                </wp:positionH>
                <wp:positionV relativeFrom="paragraph">
                  <wp:posOffset>1089025</wp:posOffset>
                </wp:positionV>
                <wp:extent cx="571500" cy="361950"/>
                <wp:effectExtent l="0" t="0" r="19050" b="19050"/>
                <wp:wrapNone/>
                <wp:docPr id="38" name="Elipse 38"/>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254BA" w:rsidRPr="006254BA" w:rsidRDefault="006254BA" w:rsidP="006254BA">
                            <w:pPr>
                              <w:jc w:val="center"/>
                              <w:rPr>
                                <w:b/>
                              </w:rPr>
                            </w:pPr>
                            <w:r w:rsidRPr="006254BA">
                              <w:rPr>
                                <w:b/>
                              </w:rP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6ABBED" id="Elipse 38" o:spid="_x0000_s1057" style="position:absolute;left:0;text-align:left;margin-left:181.1pt;margin-top:85.75pt;width:45pt;height:2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" fillcolor="#5b9bd5" strokecolor="#41719c" strokeweight="1pt">
                <v:stroke joinstyle="miter"/>
                <v:textbox>
                  <w:txbxContent>
                    <w:p w:rsidR="006254BA" w:rsidRPr="006254BA" w:rsidRDefault="006254BA" w:rsidP="006254BA">
                      <w:pPr>
                        <w:jc w:val="center"/>
                        <w:rPr>
                          <w:b/>
                        </w:rPr>
                      </w:pPr>
                      <w:r w:rsidRPr="006254BA">
                        <w:rPr>
                          <w:b/>
                        </w:rPr>
                        <w:t>T4</w:t>
                      </w:r>
                    </w:p>
                  </w:txbxContent>
                </v:textbox>
                <w10:wrap anchorx="margin"/>
              </v:oval>
            </w:pict>
          </mc:Fallback>
        </mc:AlternateContent>
      </w:r>
      <w:r w:rsidRPr="008E7772">
        <w:rPr>
          <w:rFonts w:ascii="Arial" w:hAnsi="Arial" w:cs="Arial"/>
          <w:noProof/>
          <w:lang w:eastAsia="es-MX"/>
        </w:rPr>
        <mc:AlternateContent>
          <mc:Choice Requires="wps">
            <w:drawing>
              <wp:anchor distT="0" distB="0" distL="114300" distR="114300" simplePos="0" relativeHeight="251666432" behindDoc="0" locked="0" layoutInCell="1" allowOverlap="1" wp14:anchorId="1ED4B9C2" wp14:editId="61E6F81A">
                <wp:simplePos x="0" y="0"/>
                <wp:positionH relativeFrom="column">
                  <wp:posOffset>1158875</wp:posOffset>
                </wp:positionH>
                <wp:positionV relativeFrom="paragraph">
                  <wp:posOffset>508000</wp:posOffset>
                </wp:positionV>
                <wp:extent cx="571500" cy="361950"/>
                <wp:effectExtent l="0" t="0" r="19050" b="19050"/>
                <wp:wrapNone/>
                <wp:docPr id="34" name="Elipse 34"/>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254BA" w:rsidRPr="005A3172" w:rsidRDefault="006254BA" w:rsidP="006254BA">
                            <w:pPr>
                              <w:jc w:val="center"/>
                              <w:rPr>
                                <w:b/>
                              </w:rPr>
                            </w:pPr>
                            <w:r>
                              <w:rPr>
                                <w:b/>
                              </w:rP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D4B9C2" id="Elipse 34" o:spid="_x0000_s1058" style="position:absolute;left:0;text-align:left;margin-left:91.25pt;margin-top:40pt;width:45pt;height: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" fillcolor="#5b9bd5" strokecolor="#41719c" strokeweight="1pt">
                <v:stroke joinstyle="miter"/>
                <v:textbox>
                  <w:txbxContent>
                    <w:p w:rsidR="006254BA" w:rsidRPr="005A3172" w:rsidRDefault="006254BA" w:rsidP="006254BA">
                      <w:pPr>
                        <w:jc w:val="center"/>
                        <w:rPr>
                          <w:b/>
                        </w:rPr>
                      </w:pPr>
                      <w:r>
                        <w:rPr>
                          <w:b/>
                        </w:rPr>
                        <w:t>T2</w:t>
                      </w:r>
                    </w:p>
                  </w:txbxContent>
                </v:textbox>
              </v:oval>
            </w:pict>
          </mc:Fallback>
        </mc:AlternateContent>
      </w:r>
      <w:r w:rsidRPr="008E7772">
        <w:rPr>
          <w:rFonts w:ascii="Arial" w:hAnsi="Arial" w:cs="Arial"/>
          <w:noProof/>
          <w:lang w:eastAsia="es-MX"/>
        </w:rPr>
        <mc:AlternateContent>
          <mc:Choice Requires="wps">
            <w:drawing>
              <wp:anchor distT="0" distB="0" distL="114300" distR="114300" simplePos="0" relativeHeight="251665408" behindDoc="0" locked="0" layoutInCell="1" allowOverlap="1" wp14:anchorId="74C8F939" wp14:editId="5D0E029B">
                <wp:simplePos x="0" y="0"/>
                <wp:positionH relativeFrom="margin">
                  <wp:posOffset>1890395</wp:posOffset>
                </wp:positionH>
                <wp:positionV relativeFrom="paragraph">
                  <wp:posOffset>676275</wp:posOffset>
                </wp:positionV>
                <wp:extent cx="571500" cy="361950"/>
                <wp:effectExtent l="0" t="0" r="19050" b="19050"/>
                <wp:wrapNone/>
                <wp:docPr id="35" name="Elipse 35"/>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254BA" w:rsidRPr="005A3172" w:rsidRDefault="006254BA" w:rsidP="006254BA">
                            <w:pPr>
                              <w:jc w:val="center"/>
                              <w:rPr>
                                <w:b/>
                              </w:rPr>
                            </w:pPr>
                            <w:r>
                              <w:rPr>
                                <w:b/>
                              </w:rPr>
                              <w:t>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C8F939" id="Elipse 35" o:spid="_x0000_s1059" style="position:absolute;left:0;text-align:left;margin-left:148.85pt;margin-top:53.25pt;width:45pt;height:2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" fillcolor="#5b9bd5" strokecolor="#41719c" strokeweight="1pt">
                <v:stroke joinstyle="miter"/>
                <v:textbox>
                  <w:txbxContent>
                    <w:p w:rsidR="006254BA" w:rsidRPr="005A3172" w:rsidRDefault="006254BA" w:rsidP="006254BA">
                      <w:pPr>
                        <w:jc w:val="center"/>
                        <w:rPr>
                          <w:b/>
                        </w:rPr>
                      </w:pPr>
                      <w:r>
                        <w:rPr>
                          <w:b/>
                        </w:rPr>
                        <w:t>T3</w:t>
                      </w:r>
                    </w:p>
                  </w:txbxContent>
                </v:textbox>
                <w10:wrap anchorx="margin"/>
              </v:oval>
            </w:pict>
          </mc:Fallback>
        </mc:AlternateContent>
      </w:r>
      <w:r w:rsidRPr="008E7772">
        <w:rPr>
          <w:rFonts w:ascii="Arial" w:hAnsi="Arial" w:cs="Arial"/>
          <w:noProof/>
          <w:lang w:eastAsia="es-MX"/>
        </w:rPr>
        <mc:AlternateContent>
          <mc:Choice Requires="wps">
            <w:drawing>
              <wp:anchor distT="0" distB="0" distL="114300" distR="114300" simplePos="0" relativeHeight="251664384" behindDoc="0" locked="0" layoutInCell="1" allowOverlap="1" wp14:anchorId="7D86DABB" wp14:editId="398243C0">
                <wp:simplePos x="0" y="0"/>
                <wp:positionH relativeFrom="column">
                  <wp:posOffset>1880870</wp:posOffset>
                </wp:positionH>
                <wp:positionV relativeFrom="paragraph">
                  <wp:posOffset>1607820</wp:posOffset>
                </wp:positionV>
                <wp:extent cx="571500" cy="361950"/>
                <wp:effectExtent l="0" t="0" r="19050" b="19050"/>
                <wp:wrapNone/>
                <wp:docPr id="36" name="Elipse 36"/>
                <wp:cNvGraphicFramePr/>
                <a:graphic xmlns:a="http://schemas.openxmlformats.org/drawingml/2006/main">
                  <a:graphicData uri="http://schemas.microsoft.com/office/word/2010/wordprocessingShape">
                    <wps:wsp>
                      <wps:cNvSpPr/>
                      <wps:spPr>
                        <a:xfrm>
                          <a:off x="0" y="0"/>
                          <a:ext cx="571500" cy="361950"/>
                        </a:xfrm>
                        <a:prstGeom prst="ellipse">
                          <a:avLst/>
                        </a:prstGeom>
                        <a:solidFill>
                          <a:srgbClr val="5B9BD5"/>
                        </a:solidFill>
                        <a:ln w="12700" cap="flat" cmpd="sng" algn="ctr">
                          <a:solidFill>
                            <a:srgbClr val="5B9BD5">
                              <a:shade val="50000"/>
                            </a:srgbClr>
                          </a:solidFill>
                          <a:prstDash val="solid"/>
                          <a:miter lim="800000"/>
                        </a:ln>
                        <a:effectLst/>
                      </wps:spPr>
                      <wps:txbx>
                        <w:txbxContent>
                          <w:p w:rsidR="006254BA" w:rsidRPr="005A3172" w:rsidRDefault="006254BA" w:rsidP="006254BA">
                            <w:pPr>
                              <w:jc w:val="center"/>
                              <w:rPr>
                                <w:b/>
                              </w:rPr>
                            </w:pPr>
                            <w:r>
                              <w:rPr>
                                <w:b/>
                              </w:rPr>
                              <w:t>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6DABB" id="Elipse 36" o:spid="_x0000_s1060" style="position:absolute;left:0;text-align:left;margin-left:148.1pt;margin-top:126.6pt;width:4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" fillcolor="#5b9bd5" strokecolor="#41719c" strokeweight="1pt">
                <v:stroke joinstyle="miter"/>
                <v:textbox>
                  <w:txbxContent>
                    <w:p w:rsidR="006254BA" w:rsidRPr="005A3172" w:rsidRDefault="006254BA" w:rsidP="006254BA">
                      <w:pPr>
                        <w:jc w:val="center"/>
                        <w:rPr>
                          <w:b/>
                        </w:rPr>
                      </w:pPr>
                      <w:r>
                        <w:rPr>
                          <w:b/>
                        </w:rPr>
                        <w:t>T11</w:t>
                      </w:r>
                    </w:p>
                  </w:txbxContent>
                </v:textbox>
              </v:oval>
            </w:pict>
          </mc:Fallback>
        </mc:AlternateContent>
      </w:r>
      <w:r w:rsidRPr="008E7772">
        <w:rPr>
          <w:rFonts w:ascii="Arial" w:hAnsi="Arial" w:cs="Arial"/>
          <w:noProof/>
          <w:lang w:eastAsia="es-MX"/>
        </w:rPr>
        <w:drawing>
          <wp:inline distT="0" distB="0" distL="0" distR="0" wp14:anchorId="556DF47D" wp14:editId="76495425">
            <wp:extent cx="5862059" cy="3695700"/>
            <wp:effectExtent l="0" t="0" r="571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278" t="24219" r="22707" b="11849"/>
                    <a:stretch/>
                  </pic:blipFill>
                  <pic:spPr bwMode="auto">
                    <a:xfrm>
                      <a:off x="0" y="0"/>
                      <a:ext cx="5874627" cy="3703623"/>
                    </a:xfrm>
                    <a:prstGeom prst="rect">
                      <a:avLst/>
                    </a:prstGeom>
                    <a:ln>
                      <a:noFill/>
                    </a:ln>
                    <a:extLst>
                      <a:ext uri="{53640926-AAD7-44D8-BBD7-CCE9431645EC}">
                        <a14:shadowObscured xmlns:a14="http://schemas.microsoft.com/office/drawing/2010/main"/>
                      </a:ext>
                    </a:extLst>
                  </pic:spPr>
                </pic:pic>
              </a:graphicData>
            </a:graphic>
          </wp:inline>
        </w:drawing>
      </w:r>
    </w:p>
    <w:p w:rsidR="00001C46" w:rsidRDefault="00001C46"/>
    <w:sectPr w:rsidR="00001C46" w:rsidSect="00C367E6">
      <w:footerReference w:type="default" r:id="rId11"/>
      <w:pgSz w:w="15840" w:h="12240" w:orient="landscape"/>
      <w:pgMar w:top="1418" w:right="1418" w:bottom="147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305" w:rsidRDefault="004E3305" w:rsidP="00F7009B">
      <w:pPr>
        <w:spacing w:after="0" w:line="240" w:lineRule="auto"/>
      </w:pPr>
      <w:r>
        <w:separator/>
      </w:r>
    </w:p>
  </w:endnote>
  <w:endnote w:type="continuationSeparator" w:id="0">
    <w:p w:rsidR="004E3305" w:rsidRDefault="004E3305" w:rsidP="00F70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8751020"/>
      <w:docPartObj>
        <w:docPartGallery w:val="Page Numbers (Bottom of Page)"/>
        <w:docPartUnique/>
      </w:docPartObj>
    </w:sdtPr>
    <w:sdtContent>
      <w:p w:rsidR="00F7009B" w:rsidRDefault="00F7009B">
        <w:pPr>
          <w:pStyle w:val="Piedepgina"/>
        </w:pPr>
        <w:r>
          <w:rPr>
            <w:noProof/>
            <w:lang w:eastAsia="es-MX"/>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40" name="Rectá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F7009B" w:rsidRDefault="00F7009B">
                                      <w:pPr>
                                        <w:jc w:val="center"/>
                                        <w:rPr>
                                          <w:rFonts w:asciiTheme="majorHAnsi" w:eastAsiaTheme="majorEastAsia" w:hAnsiTheme="majorHAnsi" w:cstheme="majorBidi"/>
                                          <w:sz w:val="48"/>
                                          <w:szCs w:val="48"/>
                                        </w:rPr>
                                      </w:pPr>
                                      <w:r w:rsidRPr="00F7009B">
                                        <w:rPr>
                                          <w:rFonts w:eastAsiaTheme="minorEastAsia" w:cs="Times New Roman"/>
                                          <w:sz w:val="28"/>
                                          <w:szCs w:val="28"/>
                                        </w:rPr>
                                        <w:fldChar w:fldCharType="begin"/>
                                      </w:r>
                                      <w:r w:rsidRPr="00F7009B">
                                        <w:rPr>
                                          <w:sz w:val="28"/>
                                          <w:szCs w:val="28"/>
                                        </w:rPr>
                                        <w:instrText>PAGE   \* MERGEFORMAT</w:instrText>
                                      </w:r>
                                      <w:r w:rsidRPr="00F7009B">
                                        <w:rPr>
                                          <w:rFonts w:eastAsiaTheme="minorEastAsia" w:cs="Times New Roman"/>
                                          <w:sz w:val="28"/>
                                          <w:szCs w:val="28"/>
                                        </w:rPr>
                                        <w:fldChar w:fldCharType="separate"/>
                                      </w:r>
                                      <w:r w:rsidR="007B3BB1" w:rsidRPr="007B3BB1">
                                        <w:rPr>
                                          <w:rFonts w:asciiTheme="majorHAnsi" w:eastAsiaTheme="majorEastAsia" w:hAnsiTheme="majorHAnsi" w:cstheme="majorBidi"/>
                                          <w:noProof/>
                                          <w:sz w:val="28"/>
                                          <w:szCs w:val="28"/>
                                          <w:lang w:val="es-ES"/>
                                        </w:rPr>
                                        <w:t>9</w:t>
                                      </w:r>
                                      <w:r w:rsidRPr="00F7009B">
                                        <w:rPr>
                                          <w:rFonts w:asciiTheme="majorHAnsi" w:eastAsiaTheme="majorEastAsia" w:hAnsiTheme="majorHAnsi" w:cstheme="majorBidi"/>
                                          <w:sz w:val="28"/>
                                          <w:szCs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0" o:spid="_x0000_s1061"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F7009B" w:rsidRDefault="00F7009B">
                                <w:pPr>
                                  <w:jc w:val="center"/>
                                  <w:rPr>
                                    <w:rFonts w:asciiTheme="majorHAnsi" w:eastAsiaTheme="majorEastAsia" w:hAnsiTheme="majorHAnsi" w:cstheme="majorBidi"/>
                                    <w:sz w:val="48"/>
                                    <w:szCs w:val="48"/>
                                  </w:rPr>
                                </w:pPr>
                                <w:r w:rsidRPr="00F7009B">
                                  <w:rPr>
                                    <w:rFonts w:eastAsiaTheme="minorEastAsia" w:cs="Times New Roman"/>
                                    <w:sz w:val="28"/>
                                    <w:szCs w:val="28"/>
                                  </w:rPr>
                                  <w:fldChar w:fldCharType="begin"/>
                                </w:r>
                                <w:r w:rsidRPr="00F7009B">
                                  <w:rPr>
                                    <w:sz w:val="28"/>
                                    <w:szCs w:val="28"/>
                                  </w:rPr>
                                  <w:instrText>PAGE   \* MERGEFORMAT</w:instrText>
                                </w:r>
                                <w:r w:rsidRPr="00F7009B">
                                  <w:rPr>
                                    <w:rFonts w:eastAsiaTheme="minorEastAsia" w:cs="Times New Roman"/>
                                    <w:sz w:val="28"/>
                                    <w:szCs w:val="28"/>
                                  </w:rPr>
                                  <w:fldChar w:fldCharType="separate"/>
                                </w:r>
                                <w:r w:rsidR="007B3BB1" w:rsidRPr="007B3BB1">
                                  <w:rPr>
                                    <w:rFonts w:asciiTheme="majorHAnsi" w:eastAsiaTheme="majorEastAsia" w:hAnsiTheme="majorHAnsi" w:cstheme="majorBidi"/>
                                    <w:noProof/>
                                    <w:sz w:val="28"/>
                                    <w:szCs w:val="28"/>
                                    <w:lang w:val="es-ES"/>
                                  </w:rPr>
                                  <w:t>9</w:t>
                                </w:r>
                                <w:r w:rsidRPr="00F7009B">
                                  <w:rPr>
                                    <w:rFonts w:asciiTheme="majorHAnsi" w:eastAsiaTheme="majorEastAsia" w:hAnsiTheme="majorHAnsi" w:cstheme="majorBidi"/>
                                    <w:sz w:val="28"/>
                                    <w:szCs w:val="2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305" w:rsidRDefault="004E3305" w:rsidP="00F7009B">
      <w:pPr>
        <w:spacing w:after="0" w:line="240" w:lineRule="auto"/>
      </w:pPr>
      <w:r>
        <w:separator/>
      </w:r>
    </w:p>
  </w:footnote>
  <w:footnote w:type="continuationSeparator" w:id="0">
    <w:p w:rsidR="004E3305" w:rsidRDefault="004E3305" w:rsidP="00F70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96F4B"/>
    <w:multiLevelType w:val="hybridMultilevel"/>
    <w:tmpl w:val="D018A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0B8320A"/>
    <w:multiLevelType w:val="hybridMultilevel"/>
    <w:tmpl w:val="634275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77F5D31"/>
    <w:multiLevelType w:val="hybridMultilevel"/>
    <w:tmpl w:val="97088968"/>
    <w:lvl w:ilvl="0" w:tplc="3BA20FCC">
      <w:start w:val="4"/>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5C4A5AE9"/>
    <w:multiLevelType w:val="hybridMultilevel"/>
    <w:tmpl w:val="D8EEBC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EE3198B"/>
    <w:multiLevelType w:val="hybridMultilevel"/>
    <w:tmpl w:val="B9A6A7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4BA"/>
    <w:rsid w:val="000012CA"/>
    <w:rsid w:val="00001C46"/>
    <w:rsid w:val="000C6D45"/>
    <w:rsid w:val="00114C2D"/>
    <w:rsid w:val="001555FE"/>
    <w:rsid w:val="00167FC5"/>
    <w:rsid w:val="003B2987"/>
    <w:rsid w:val="004E3305"/>
    <w:rsid w:val="0056514F"/>
    <w:rsid w:val="006254BA"/>
    <w:rsid w:val="00736FF6"/>
    <w:rsid w:val="007B3BB1"/>
    <w:rsid w:val="00B457EE"/>
    <w:rsid w:val="00C21A69"/>
    <w:rsid w:val="00C367E6"/>
    <w:rsid w:val="00D80E01"/>
    <w:rsid w:val="00DE3860"/>
    <w:rsid w:val="00E77BAD"/>
    <w:rsid w:val="00F7009B"/>
    <w:rsid w:val="00F823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260D3C-3131-42CA-8BA5-AE29A98B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54B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54BA"/>
    <w:rPr>
      <w:rFonts w:eastAsiaTheme="minorEastAsia"/>
      <w:lang w:eastAsia="es-MX"/>
    </w:rPr>
  </w:style>
  <w:style w:type="paragraph" w:styleId="Prrafodelista">
    <w:name w:val="List Paragraph"/>
    <w:basedOn w:val="Normal"/>
    <w:uiPriority w:val="34"/>
    <w:qFormat/>
    <w:rsid w:val="006254BA"/>
    <w:pPr>
      <w:ind w:left="720"/>
      <w:contextualSpacing/>
    </w:pPr>
  </w:style>
  <w:style w:type="table" w:customStyle="1" w:styleId="Tabladecuadrcula4-nfasis51">
    <w:name w:val="Tabla de cuadrícula 4 - Énfasis 51"/>
    <w:basedOn w:val="Tablanormal"/>
    <w:uiPriority w:val="49"/>
    <w:rsid w:val="006254BA"/>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4-nfasis511">
    <w:name w:val="Tabla de cuadrícula 4 - Énfasis 511"/>
    <w:basedOn w:val="Tablanormal"/>
    <w:uiPriority w:val="49"/>
    <w:rsid w:val="006254BA"/>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4-nfasis512">
    <w:name w:val="Tabla de cuadrícula 4 - Énfasis 512"/>
    <w:basedOn w:val="Tablanormal"/>
    <w:uiPriority w:val="49"/>
    <w:rsid w:val="006254BA"/>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xtodeglobo">
    <w:name w:val="Balloon Text"/>
    <w:basedOn w:val="Normal"/>
    <w:link w:val="TextodegloboCar"/>
    <w:uiPriority w:val="99"/>
    <w:semiHidden/>
    <w:unhideWhenUsed/>
    <w:rsid w:val="00F8235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82357"/>
    <w:rPr>
      <w:rFonts w:ascii="Segoe UI" w:hAnsi="Segoe UI" w:cs="Segoe UI"/>
      <w:sz w:val="18"/>
      <w:szCs w:val="18"/>
    </w:rPr>
  </w:style>
  <w:style w:type="paragraph" w:styleId="Encabezado">
    <w:name w:val="header"/>
    <w:basedOn w:val="Normal"/>
    <w:link w:val="EncabezadoCar"/>
    <w:uiPriority w:val="99"/>
    <w:unhideWhenUsed/>
    <w:rsid w:val="00F700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09B"/>
  </w:style>
  <w:style w:type="paragraph" w:styleId="Piedepgina">
    <w:name w:val="footer"/>
    <w:basedOn w:val="Normal"/>
    <w:link w:val="PiedepginaCar"/>
    <w:uiPriority w:val="99"/>
    <w:unhideWhenUsed/>
    <w:rsid w:val="00F700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3CA140-8438-47D4-87CE-A1D3E44F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1513</Words>
  <Characters>8326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PLANEACIÓN  ESTRATÉGICA</vt:lpstr>
    </vt:vector>
  </TitlesOfParts>
  <Company>Libramiento Norte Poniente No. 2718. Fraccionamiento Ladera de la Loma. C.P. 29026</Company>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ESTRATÉGICA</dc:title>
  <dc:subject>PLAN ESTRATÉGICO</dc:subject>
  <dc:creator>INSTITUTO DE ADMINISTRACIÓN PÚBLICA DEL ESTADO DE CHIAPAS, A.C.</dc:creator>
  <cp:keywords/>
  <dc:description/>
  <cp:lastModifiedBy>ALMA RUTH</cp:lastModifiedBy>
  <cp:revision>13</cp:revision>
  <cp:lastPrinted>2016-04-28T20:39:00Z</cp:lastPrinted>
  <dcterms:created xsi:type="dcterms:W3CDTF">2016-04-29T00:20:00Z</dcterms:created>
  <dcterms:modified xsi:type="dcterms:W3CDTF">2016-04-29T00:39:00Z</dcterms:modified>
</cp:coreProperties>
</file>