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-1986619277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noProof/>
          <w:sz w:val="22"/>
          <w:szCs w:val="22"/>
        </w:rPr>
      </w:sdtEndPr>
      <w:sdtContent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27726B67" wp14:editId="6B8F0916">
                <wp:simplePos x="0" y="0"/>
                <wp:positionH relativeFrom="column">
                  <wp:posOffset>941070</wp:posOffset>
                </wp:positionH>
                <wp:positionV relativeFrom="paragraph">
                  <wp:posOffset>516890</wp:posOffset>
                </wp:positionV>
                <wp:extent cx="4164330" cy="1554480"/>
                <wp:effectExtent l="0" t="0" r="7620" b="7620"/>
                <wp:wrapSquare wrapText="bothSides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4330" cy="1554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48A9D60" wp14:editId="04C4538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143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964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" o:allowincell="f" strokecolor="#009644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AC4376E" wp14:editId="548F604F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143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964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" o:allowincell="f" strokecolor="#009644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B6E9F60" wp14:editId="7DE4F632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27940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rgbClr val="009644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" o:allowincell="f" fillcolor="#009644" strokecolor="#4f81bd [3204]">
                    <w10:wrap anchorx="page" anchory="margin"/>
                  </v:rect>
                </w:pict>
              </mc:Fallback>
            </mc:AlternateContent>
          </w: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rFonts w:ascii="Arial" w:eastAsiaTheme="minorHAnsi" w:hAnsi="Arial" w:cs="Arial"/>
              <w:b/>
              <w:sz w:val="32"/>
              <w:szCs w:val="32"/>
              <w:lang w:eastAsia="en-US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626D32" w:rsidRPr="00626D32" w:rsidRDefault="00626D32" w:rsidP="00626D32">
              <w:pPr>
                <w:pStyle w:val="Sinespaciado"/>
                <w:rPr>
                  <w:rFonts w:asciiTheme="majorHAnsi" w:eastAsiaTheme="majorEastAsia" w:hAnsiTheme="majorHAnsi" w:cstheme="majorBidi"/>
                  <w:sz w:val="32"/>
                  <w:szCs w:val="32"/>
                </w:rPr>
              </w:pPr>
              <w:r w:rsidRPr="00626D32">
                <w:rPr>
                  <w:rFonts w:ascii="Arial" w:eastAsiaTheme="minorHAnsi" w:hAnsi="Arial" w:cs="Arial"/>
                  <w:b/>
                  <w:sz w:val="32"/>
                  <w:szCs w:val="32"/>
                  <w:lang w:eastAsia="en-US"/>
                </w:rPr>
                <w:t>MAESTRA EN ADMINISTRACIÓN Y POLITICAS PÚBLICAS.</w:t>
              </w:r>
            </w:p>
          </w:sdtContent>
        </w:sdt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26D32" w:rsidRPr="008D5ECC" w:rsidRDefault="008D5ECC" w:rsidP="008D5ECC">
          <w:pPr>
            <w:pStyle w:val="Sinespaciado"/>
            <w:tabs>
              <w:tab w:val="left" w:pos="7365"/>
            </w:tabs>
            <w:rPr>
              <w:rFonts w:asciiTheme="majorHAnsi" w:eastAsiaTheme="majorEastAsia" w:hAnsiTheme="majorHAnsi" w:cstheme="majorBidi"/>
              <w:b/>
              <w:sz w:val="36"/>
              <w:szCs w:val="36"/>
            </w:rPr>
          </w:pPr>
          <w:r w:rsidRPr="008D5ECC">
            <w:rPr>
              <w:rFonts w:asciiTheme="majorHAnsi" w:eastAsiaTheme="majorEastAsia" w:hAnsiTheme="majorHAnsi" w:cstheme="majorBidi"/>
              <w:b/>
              <w:sz w:val="36"/>
              <w:szCs w:val="36"/>
            </w:rPr>
            <w:tab/>
          </w:r>
        </w:p>
        <w:p w:rsidR="00626D32" w:rsidRPr="008D5ECC" w:rsidRDefault="008D5ECC" w:rsidP="00626D32">
          <w:pPr>
            <w:pStyle w:val="Sinespaciado"/>
            <w:jc w:val="center"/>
            <w:rPr>
              <w:rFonts w:asciiTheme="majorHAnsi" w:eastAsiaTheme="majorEastAsia" w:hAnsiTheme="majorHAnsi" w:cstheme="majorBidi"/>
              <w:b/>
              <w:sz w:val="36"/>
              <w:szCs w:val="36"/>
            </w:rPr>
          </w:pPr>
          <w:r>
            <w:rPr>
              <w:rFonts w:ascii="Arial" w:hAnsi="Arial" w:cs="Arial"/>
              <w:b/>
              <w:sz w:val="28"/>
              <w:szCs w:val="28"/>
            </w:rPr>
            <w:t>FUERZAS Y DEBILIDADES INTERNAS</w:t>
          </w:r>
        </w:p>
        <w:p w:rsidR="00626D32" w:rsidRPr="008D5ECC" w:rsidRDefault="00626D32">
          <w:pPr>
            <w:pStyle w:val="Sinespaciado"/>
            <w:rPr>
              <w:rFonts w:asciiTheme="majorHAnsi" w:eastAsiaTheme="majorEastAsia" w:hAnsiTheme="majorHAnsi" w:cstheme="majorBidi"/>
              <w:b/>
              <w:sz w:val="36"/>
              <w:szCs w:val="36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26D32" w:rsidRDefault="00626D32" w:rsidP="00626D32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</w:p>
        <w:p w:rsidR="00626D32" w:rsidRDefault="008D5ECC" w:rsidP="00626D32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ACTIVIDAD 5</w:t>
          </w:r>
          <w:r w:rsidR="00626D32">
            <w:rPr>
              <w:rFonts w:ascii="Arial" w:hAnsi="Arial" w:cs="Arial"/>
              <w:b/>
              <w:sz w:val="28"/>
              <w:szCs w:val="28"/>
            </w:rPr>
            <w:t xml:space="preserve">: </w:t>
          </w:r>
          <w:r>
            <w:rPr>
              <w:rFonts w:ascii="Arial" w:hAnsi="Arial" w:cs="Arial"/>
              <w:b/>
              <w:sz w:val="28"/>
              <w:szCs w:val="28"/>
            </w:rPr>
            <w:t>LECTURA CAPITULO 4</w:t>
          </w: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125F2D" w:rsidRDefault="00125F2D">
          <w:pPr>
            <w:rPr>
              <w:rFonts w:ascii="Arial" w:hAnsi="Arial" w:cs="Arial"/>
              <w:noProof/>
              <w:lang w:eastAsia="es-MX"/>
            </w:rPr>
          </w:pPr>
        </w:p>
        <w:p w:rsidR="00125F2D" w:rsidRDefault="00125F2D">
          <w:pPr>
            <w:rPr>
              <w:rFonts w:ascii="Arial" w:hAnsi="Arial" w:cs="Arial"/>
              <w:noProof/>
              <w:lang w:eastAsia="es-MX"/>
            </w:rPr>
          </w:pPr>
        </w:p>
        <w:p w:rsidR="00125F2D" w:rsidRDefault="00125F2D">
          <w:pPr>
            <w:rPr>
              <w:rFonts w:ascii="Arial" w:hAnsi="Arial" w:cs="Arial"/>
              <w:noProof/>
              <w:lang w:eastAsia="es-MX"/>
            </w:rPr>
          </w:pPr>
        </w:p>
        <w:p w:rsidR="00626D32" w:rsidRDefault="00125F2D">
          <w:pPr>
            <w:rPr>
              <w:rFonts w:ascii="Arial" w:hAnsi="Arial" w:cs="Arial"/>
              <w:noProof/>
              <w:lang w:eastAsia="es-MX"/>
            </w:rPr>
          </w:pPr>
          <w:r w:rsidRPr="00125F2D">
            <w:rPr>
              <w:b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07D9AE69" wp14:editId="4504A4CC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9238615</wp:posOffset>
                    </wp:positionV>
                    <wp:extent cx="8161020" cy="857250"/>
                    <wp:effectExtent l="0" t="0" r="11430" b="19050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57250"/>
                            </a:xfrm>
                            <a:prstGeom prst="rect">
                              <a:avLst/>
                            </a:prstGeom>
                            <a:solidFill>
                              <a:srgbClr val="009644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727.45pt;width:642.6pt;height:67.5pt;z-index:251659264;visibility:visible;mso-wrap-style:square;mso-width-percent:105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" o:allowincell="f" fillcolor="#009644" strokecolor="#4f81bd [3204]">
                    <w10:wrap anchorx="page" anchory="page"/>
                  </v:rect>
                </w:pict>
              </mc:Fallback>
            </mc:AlternateContent>
          </w:r>
          <w:r w:rsidRPr="00125F2D">
            <w:rPr>
              <w:rFonts w:ascii="Arial" w:hAnsi="Arial" w:cs="Arial"/>
              <w:b/>
              <w:noProof/>
              <w:lang w:eastAsia="es-MX"/>
            </w:rPr>
            <w:t>ELABORADO POR:  LIC. VIRIDIANA NARCISA MENDEZ PEREZ</w:t>
          </w:r>
          <w:r w:rsidR="00626D32">
            <w:rPr>
              <w:rFonts w:ascii="Arial" w:hAnsi="Arial" w:cs="Arial"/>
              <w:noProof/>
              <w:lang w:eastAsia="es-MX"/>
            </w:rPr>
            <w:br w:type="page"/>
          </w:r>
        </w:p>
      </w:sdtContent>
    </w:sdt>
    <w:p w:rsidR="004D5283" w:rsidRPr="00125F2D" w:rsidRDefault="00463AB6" w:rsidP="00803C90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FUERZAS Y DEBILIDADES INTERNAS</w:t>
      </w:r>
    </w:p>
    <w:p w:rsidR="00125F2D" w:rsidRDefault="00125F2D" w:rsidP="00125F2D">
      <w:pPr>
        <w:spacing w:line="360" w:lineRule="auto"/>
        <w:ind w:firstLine="708"/>
        <w:jc w:val="both"/>
        <w:rPr>
          <w:rFonts w:ascii="Arial" w:hAnsi="Arial" w:cs="Arial"/>
        </w:rPr>
      </w:pPr>
    </w:p>
    <w:p w:rsidR="003D787B" w:rsidRDefault="00463AB6" w:rsidP="00C0011A">
      <w:pPr>
        <w:spacing w:line="360" w:lineRule="auto"/>
        <w:ind w:firstLine="70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Este tema habla sobre el diagnóstico del ambiente laboral en las empresas, </w:t>
      </w:r>
      <w:proofErr w:type="spellStart"/>
      <w:r>
        <w:rPr>
          <w:rFonts w:ascii="Arial" w:hAnsi="Arial" w:cs="Arial"/>
          <w:lang w:val="es-ES"/>
        </w:rPr>
        <w:t>asi</w:t>
      </w:r>
      <w:proofErr w:type="spellEnd"/>
      <w:r>
        <w:rPr>
          <w:rFonts w:ascii="Arial" w:hAnsi="Arial" w:cs="Arial"/>
          <w:lang w:val="es-ES"/>
        </w:rPr>
        <w:t xml:space="preserve"> como los recursos corporativos para determinar en cual la organización tiene fuerzas o debilidades significativas para poder aprovechar las oportunidades y enfrentar las amenazas, ambas en forma efectiva, que el medio ambiente presenta a dicha organización.</w:t>
      </w:r>
    </w:p>
    <w:p w:rsidR="00C0011A" w:rsidRDefault="008612D4" w:rsidP="00C0011A">
      <w:pPr>
        <w:spacing w:line="360" w:lineRule="auto"/>
        <w:ind w:firstLine="70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Unas de las razones </w:t>
      </w:r>
      <w:r w:rsidR="00702000">
        <w:rPr>
          <w:rFonts w:ascii="Arial" w:hAnsi="Arial" w:cs="Arial"/>
          <w:lang w:val="es-ES"/>
        </w:rPr>
        <w:t xml:space="preserve">de este capítulo es que “toda obra humana es perfectible, las organizaciones son humana”, no puede ser superado en su aspecto técnico, ni en su verdad. Toda organización tiene aspecto ventajoso y desventajoso. Según </w:t>
      </w:r>
      <w:proofErr w:type="spellStart"/>
      <w:r w:rsidR="00702000">
        <w:rPr>
          <w:rFonts w:ascii="Arial" w:hAnsi="Arial" w:cs="Arial"/>
          <w:lang w:val="es-ES"/>
        </w:rPr>
        <w:t>chester</w:t>
      </w:r>
      <w:proofErr w:type="spellEnd"/>
      <w:r w:rsidR="00702000">
        <w:rPr>
          <w:rFonts w:ascii="Arial" w:hAnsi="Arial" w:cs="Arial"/>
          <w:lang w:val="es-ES"/>
        </w:rPr>
        <w:t xml:space="preserve"> </w:t>
      </w:r>
      <w:proofErr w:type="spellStart"/>
      <w:r w:rsidR="00702000">
        <w:rPr>
          <w:rFonts w:ascii="Arial" w:hAnsi="Arial" w:cs="Arial"/>
          <w:lang w:val="es-ES"/>
        </w:rPr>
        <w:t>barnard</w:t>
      </w:r>
      <w:proofErr w:type="spellEnd"/>
      <w:r w:rsidR="00702000">
        <w:rPr>
          <w:rFonts w:ascii="Arial" w:hAnsi="Arial" w:cs="Arial"/>
          <w:lang w:val="es-ES"/>
        </w:rPr>
        <w:t>.</w:t>
      </w:r>
    </w:p>
    <w:p w:rsidR="005F6DB9" w:rsidRDefault="00702000" w:rsidP="00C0011A">
      <w:pPr>
        <w:spacing w:line="360" w:lineRule="auto"/>
        <w:ind w:firstLine="708"/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Barnad</w:t>
      </w:r>
      <w:proofErr w:type="spellEnd"/>
      <w:r>
        <w:rPr>
          <w:rFonts w:ascii="Arial" w:hAnsi="Arial" w:cs="Arial"/>
          <w:lang w:val="es-ES"/>
        </w:rPr>
        <w:t xml:space="preserve"> apuntaba que ninguna empresa es igual de fuerte en todas sus funciones y divisiones. Por lo tanto se estudiaran los principales factores estratégicos que deben ser analizados y diagnosticados, las técnicas de análisis, y el papel que desempeñan los estrategas en el análisis y diagnóstico de la organización.</w:t>
      </w:r>
    </w:p>
    <w:p w:rsidR="005F6DB9" w:rsidRDefault="00DD4DC0" w:rsidP="005F6DB9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Para poder analizar y diagnosticar a la organización es muy importante identificar claramente las fuerzas y debilidades de la misma, tratando de evitar todo tipo de subjetividad. Los factores estratégicos que hay que considerar son los siguientes:</w:t>
      </w:r>
    </w:p>
    <w:p w:rsidR="00DD4DC0" w:rsidRDefault="00DD4DC0" w:rsidP="00DD4DC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Factores de personal y relaciones laborales.</w:t>
      </w:r>
    </w:p>
    <w:p w:rsidR="00DD4DC0" w:rsidRDefault="00DD4DC0" w:rsidP="00DD4DC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Factores de producción y administración de operaciones.</w:t>
      </w:r>
    </w:p>
    <w:p w:rsidR="00DD4DC0" w:rsidRDefault="00DD4DC0" w:rsidP="00DD4DC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Factores de finanzas y contabilidad.</w:t>
      </w:r>
    </w:p>
    <w:p w:rsidR="00DD4DC0" w:rsidRDefault="00DD4DC0" w:rsidP="00DD4DC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Factores de mercadotecnia.</w:t>
      </w:r>
    </w:p>
    <w:p w:rsidR="00DD4DC0" w:rsidRDefault="00DD4DC0" w:rsidP="00DD4DC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Factores organizacionales.</w:t>
      </w:r>
    </w:p>
    <w:p w:rsidR="00DD4DC0" w:rsidRPr="00DD4DC0" w:rsidRDefault="00DD4DC0" w:rsidP="00DD4DC0">
      <w:pPr>
        <w:spacing w:line="360" w:lineRule="auto"/>
        <w:ind w:firstLine="708"/>
        <w:jc w:val="both"/>
        <w:rPr>
          <w:rFonts w:ascii="Arial" w:hAnsi="Arial" w:cs="Arial"/>
          <w:b/>
        </w:rPr>
      </w:pPr>
      <w:r w:rsidRPr="00DD4DC0">
        <w:rPr>
          <w:rFonts w:ascii="Arial" w:hAnsi="Arial" w:cs="Arial"/>
          <w:b/>
        </w:rPr>
        <w:t>Factores de personal</w:t>
      </w:r>
    </w:p>
    <w:p w:rsidR="00DD4DC0" w:rsidRDefault="00DD4DC0" w:rsidP="00DD4DC0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La ventaja estratégica del personal es el resultado de las acciones del departamento de personal o recursos humanos y la cooperación de los gerentes. Algunas organizaciones llaman la atención precisamente por su alta calidad, alta productividad y por la lealtad de sus empleados en todos los niveles.</w:t>
      </w:r>
    </w:p>
    <w:p w:rsidR="00DD4DC0" w:rsidRDefault="000E7027" w:rsidP="00DD4DC0">
      <w:pPr>
        <w:spacing w:line="360" w:lineRule="auto"/>
        <w:ind w:firstLine="708"/>
        <w:jc w:val="both"/>
        <w:rPr>
          <w:rFonts w:ascii="Arial" w:hAnsi="Arial" w:cs="Arial"/>
          <w:b/>
        </w:rPr>
      </w:pPr>
      <w:r w:rsidRPr="000E7027">
        <w:rPr>
          <w:rFonts w:ascii="Arial" w:hAnsi="Arial" w:cs="Arial"/>
          <w:b/>
        </w:rPr>
        <w:t>Factores de producción y administración de operaciones</w:t>
      </w:r>
    </w:p>
    <w:p w:rsidR="000E7027" w:rsidRDefault="000E7027" w:rsidP="00DD4DC0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Factores  </w:t>
      </w:r>
      <w:proofErr w:type="gramStart"/>
      <w:r>
        <w:rPr>
          <w:rFonts w:ascii="Arial" w:hAnsi="Arial" w:cs="Arial"/>
        </w:rPr>
        <w:t>POM(</w:t>
      </w:r>
      <w:proofErr w:type="spellStart"/>
      <w:proofErr w:type="gramEnd"/>
      <w:r>
        <w:rPr>
          <w:rFonts w:ascii="Arial" w:hAnsi="Arial" w:cs="Arial"/>
        </w:rPr>
        <w:t>production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operations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management</w:t>
      </w:r>
      <w:proofErr w:type="spellEnd"/>
      <w:r>
        <w:rPr>
          <w:rFonts w:ascii="Arial" w:hAnsi="Arial" w:cs="Arial"/>
        </w:rPr>
        <w:t>) que se consideran en el análisis interno:</w:t>
      </w:r>
    </w:p>
    <w:p w:rsidR="000E7027" w:rsidRDefault="000E7027" w:rsidP="000E702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Menores costos totales de operación en relación con la competencia.</w:t>
      </w:r>
    </w:p>
    <w:p w:rsidR="000E7027" w:rsidRDefault="000E7027" w:rsidP="000E702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Capacidad para conocer las demandas del mercado.</w:t>
      </w:r>
    </w:p>
    <w:p w:rsidR="000E7027" w:rsidRDefault="000E7027" w:rsidP="000E702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Instalaciones efectivas.</w:t>
      </w:r>
    </w:p>
    <w:p w:rsidR="000E7027" w:rsidRDefault="000E7027" w:rsidP="000E702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Menores costos de materiales y  componentes</w:t>
      </w:r>
    </w:p>
    <w:p w:rsidR="000E7027" w:rsidRDefault="000E7027" w:rsidP="000E702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Equipo y maquinaria efectivos.</w:t>
      </w:r>
    </w:p>
    <w:p w:rsidR="000E7027" w:rsidRDefault="000E7027" w:rsidP="000E702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Oficinas efectivas.</w:t>
      </w:r>
    </w:p>
    <w:p w:rsidR="000E7027" w:rsidRDefault="000E7027" w:rsidP="000E702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Localización estratégica de instalaciones y oficinas.</w:t>
      </w:r>
    </w:p>
    <w:p w:rsidR="000E7027" w:rsidRDefault="000E7027" w:rsidP="000E702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Efectivos sistemas de control de inventarios.</w:t>
      </w:r>
    </w:p>
    <w:p w:rsidR="000E7027" w:rsidRDefault="000E7027" w:rsidP="000E7027">
      <w:pPr>
        <w:spacing w:line="360" w:lineRule="auto"/>
        <w:jc w:val="both"/>
        <w:rPr>
          <w:rFonts w:ascii="Arial" w:hAnsi="Arial" w:cs="Arial"/>
        </w:rPr>
      </w:pPr>
      <w:r w:rsidRPr="000E7027">
        <w:rPr>
          <w:rFonts w:ascii="Arial" w:hAnsi="Arial" w:cs="Arial"/>
          <w:b/>
        </w:rPr>
        <w:t>Factores de finanzas y contabilidad</w:t>
      </w:r>
    </w:p>
    <w:p w:rsidR="000E7027" w:rsidRDefault="000E7027" w:rsidP="000E7027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El objetivo del análisis de estos factores es determinar si la organización en cuestión es más fuerte, financieramente que sus competidores.</w:t>
      </w:r>
    </w:p>
    <w:p w:rsidR="000E7027" w:rsidRDefault="000E7027" w:rsidP="000E7027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También se deberán observar los valores estratégicos para la empresa: la función de asesoría del contabilidad, así como las políticas de estas y aquellas que regulan la valuación de los inventarios, y la respuesta que dan a la inflación y otros cambios externos.</w:t>
      </w:r>
    </w:p>
    <w:p w:rsidR="00565F22" w:rsidRDefault="00565F22" w:rsidP="000E7027">
      <w:pPr>
        <w:spacing w:line="360" w:lineRule="auto"/>
        <w:ind w:firstLine="708"/>
        <w:jc w:val="both"/>
        <w:rPr>
          <w:rFonts w:ascii="Arial" w:hAnsi="Arial" w:cs="Arial"/>
          <w:b/>
        </w:rPr>
      </w:pPr>
      <w:r w:rsidRPr="00565F22">
        <w:rPr>
          <w:rFonts w:ascii="Arial" w:hAnsi="Arial" w:cs="Arial"/>
          <w:b/>
        </w:rPr>
        <w:t>Factores de mercadotecnia</w:t>
      </w:r>
    </w:p>
    <w:p w:rsidR="00565F22" w:rsidRDefault="00565F22" w:rsidP="000E7027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debe observar si la empresa es sustancial y estratégicamente </w:t>
      </w:r>
      <w:r w:rsidR="009B5CF5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fuerte en mercadotecnia que la competencia, algunas empresa</w:t>
      </w:r>
      <w:r w:rsidR="009B5CF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son fuertes en el mercado y esto le da una ventaja estratégica de lanzamiento de nuevos productos.</w:t>
      </w:r>
    </w:p>
    <w:p w:rsidR="00565F22" w:rsidRDefault="00565F22" w:rsidP="000E7027">
      <w:pPr>
        <w:spacing w:line="360" w:lineRule="auto"/>
        <w:ind w:firstLine="708"/>
        <w:jc w:val="both"/>
        <w:rPr>
          <w:rFonts w:ascii="Arial" w:hAnsi="Arial" w:cs="Arial"/>
          <w:b/>
        </w:rPr>
      </w:pPr>
      <w:r w:rsidRPr="00565F22">
        <w:rPr>
          <w:rFonts w:ascii="Arial" w:hAnsi="Arial" w:cs="Arial"/>
          <w:b/>
        </w:rPr>
        <w:t>Factores organizacionales</w:t>
      </w:r>
    </w:p>
    <w:p w:rsidR="00565F22" w:rsidRDefault="00565F22" w:rsidP="000E7027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Estos factores pueden aumentar la habilidad de la organización para lograr sus objetivos, mediante la variación de las estrategias, corresponden a las consecuencias de las ventajas estratégicas de los demás factores.</w:t>
      </w:r>
    </w:p>
    <w:p w:rsidR="009B5CF5" w:rsidRDefault="009B5CF5" w:rsidP="000E7027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Relacionando estos factores muy importantes en la empresa se puede decir que en el ayuntamiento municipal se vive un ambiente de compañerismo en donde los responsables de cada área </w:t>
      </w:r>
      <w:proofErr w:type="gramStart"/>
      <w:r>
        <w:rPr>
          <w:rFonts w:ascii="Arial" w:hAnsi="Arial" w:cs="Arial"/>
        </w:rPr>
        <w:t>sabe</w:t>
      </w:r>
      <w:proofErr w:type="gramEnd"/>
      <w:r>
        <w:rPr>
          <w:rFonts w:ascii="Arial" w:hAnsi="Arial" w:cs="Arial"/>
        </w:rPr>
        <w:t xml:space="preserve"> desempañar su papel y hasta el  momento le deben respeto y lealtad al presidente municipal.</w:t>
      </w:r>
    </w:p>
    <w:p w:rsidR="009B5CF5" w:rsidRDefault="009B5CF5" w:rsidP="000E7027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Parte de ello es que la mayoría quiere seguir creciendo políticamente y por estrategia no les conviene quedar mal ante la sociedad, aunque de cierta manera los ciudadanos siempre van a buscar el lado negativo a los colaboradores de confianza del presidente sin embargo se </w:t>
      </w:r>
      <w:r>
        <w:rPr>
          <w:rFonts w:ascii="Arial" w:hAnsi="Arial" w:cs="Arial"/>
        </w:rPr>
        <w:lastRenderedPageBreak/>
        <w:t>está</w:t>
      </w:r>
      <w:bookmarkStart w:id="0" w:name="_GoBack"/>
      <w:bookmarkEnd w:id="0"/>
      <w:r>
        <w:rPr>
          <w:rFonts w:ascii="Arial" w:hAnsi="Arial" w:cs="Arial"/>
        </w:rPr>
        <w:t xml:space="preserve"> realizando acciones de trabajo para mejorar al municipio de palenque en todos sus ámbitos. </w:t>
      </w:r>
    </w:p>
    <w:p w:rsidR="009B5CF5" w:rsidRDefault="009B5CF5" w:rsidP="000E7027">
      <w:pPr>
        <w:spacing w:line="360" w:lineRule="auto"/>
        <w:ind w:firstLine="708"/>
        <w:jc w:val="both"/>
        <w:rPr>
          <w:rFonts w:ascii="Arial" w:hAnsi="Arial" w:cs="Arial"/>
        </w:rPr>
      </w:pPr>
    </w:p>
    <w:p w:rsidR="00565F22" w:rsidRPr="00565F22" w:rsidRDefault="00565F22" w:rsidP="000E7027">
      <w:pPr>
        <w:spacing w:line="360" w:lineRule="auto"/>
        <w:ind w:firstLine="708"/>
        <w:jc w:val="both"/>
        <w:rPr>
          <w:rFonts w:ascii="Arial" w:hAnsi="Arial" w:cs="Arial"/>
        </w:rPr>
      </w:pPr>
    </w:p>
    <w:sectPr w:rsidR="00565F22" w:rsidRPr="00565F22" w:rsidSect="00626D32"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C253D"/>
    <w:multiLevelType w:val="hybridMultilevel"/>
    <w:tmpl w:val="8DC2DF1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94CAA"/>
    <w:multiLevelType w:val="hybridMultilevel"/>
    <w:tmpl w:val="D2CEAF0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F045FB9"/>
    <w:multiLevelType w:val="hybridMultilevel"/>
    <w:tmpl w:val="142AE47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53F6B1B"/>
    <w:multiLevelType w:val="hybridMultilevel"/>
    <w:tmpl w:val="4DB8F32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5E3ECF"/>
    <w:multiLevelType w:val="hybridMultilevel"/>
    <w:tmpl w:val="8890956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56444F7"/>
    <w:multiLevelType w:val="hybridMultilevel"/>
    <w:tmpl w:val="170A447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87B"/>
    <w:rsid w:val="000001A3"/>
    <w:rsid w:val="000024C2"/>
    <w:rsid w:val="00002BD1"/>
    <w:rsid w:val="000034AF"/>
    <w:rsid w:val="00007BDC"/>
    <w:rsid w:val="00010611"/>
    <w:rsid w:val="00020876"/>
    <w:rsid w:val="00022E14"/>
    <w:rsid w:val="00023768"/>
    <w:rsid w:val="00026655"/>
    <w:rsid w:val="00026746"/>
    <w:rsid w:val="00027BB5"/>
    <w:rsid w:val="0003030D"/>
    <w:rsid w:val="000348D0"/>
    <w:rsid w:val="0003617F"/>
    <w:rsid w:val="000459D4"/>
    <w:rsid w:val="00045FA1"/>
    <w:rsid w:val="00052EF9"/>
    <w:rsid w:val="0005665F"/>
    <w:rsid w:val="0005744D"/>
    <w:rsid w:val="000611AB"/>
    <w:rsid w:val="00063B67"/>
    <w:rsid w:val="00064CAE"/>
    <w:rsid w:val="000765F4"/>
    <w:rsid w:val="00077BD1"/>
    <w:rsid w:val="00080BC9"/>
    <w:rsid w:val="00085F67"/>
    <w:rsid w:val="0008767D"/>
    <w:rsid w:val="00092B29"/>
    <w:rsid w:val="00092FD4"/>
    <w:rsid w:val="000A09F0"/>
    <w:rsid w:val="000A1C5F"/>
    <w:rsid w:val="000A32F5"/>
    <w:rsid w:val="000A416D"/>
    <w:rsid w:val="000A7A39"/>
    <w:rsid w:val="000B46E9"/>
    <w:rsid w:val="000B4CD8"/>
    <w:rsid w:val="000C0346"/>
    <w:rsid w:val="000C2FBE"/>
    <w:rsid w:val="000C49A1"/>
    <w:rsid w:val="000C5554"/>
    <w:rsid w:val="000D1C10"/>
    <w:rsid w:val="000D7090"/>
    <w:rsid w:val="000E39F6"/>
    <w:rsid w:val="000E7027"/>
    <w:rsid w:val="000E72D7"/>
    <w:rsid w:val="000E7472"/>
    <w:rsid w:val="000E76E2"/>
    <w:rsid w:val="000F3FEA"/>
    <w:rsid w:val="00100AF8"/>
    <w:rsid w:val="0010105E"/>
    <w:rsid w:val="00101DE5"/>
    <w:rsid w:val="00104C47"/>
    <w:rsid w:val="00104F5D"/>
    <w:rsid w:val="001133FA"/>
    <w:rsid w:val="00121E6F"/>
    <w:rsid w:val="00123992"/>
    <w:rsid w:val="00125F2D"/>
    <w:rsid w:val="0013004B"/>
    <w:rsid w:val="0013748D"/>
    <w:rsid w:val="001407F1"/>
    <w:rsid w:val="0014200C"/>
    <w:rsid w:val="00143F8D"/>
    <w:rsid w:val="00144810"/>
    <w:rsid w:val="00147F21"/>
    <w:rsid w:val="00151067"/>
    <w:rsid w:val="00152275"/>
    <w:rsid w:val="001572D1"/>
    <w:rsid w:val="00163896"/>
    <w:rsid w:val="00163A16"/>
    <w:rsid w:val="001644B6"/>
    <w:rsid w:val="0017146F"/>
    <w:rsid w:val="001719B4"/>
    <w:rsid w:val="00177B26"/>
    <w:rsid w:val="00187044"/>
    <w:rsid w:val="0019053F"/>
    <w:rsid w:val="001905EB"/>
    <w:rsid w:val="001932E5"/>
    <w:rsid w:val="00194728"/>
    <w:rsid w:val="00195AC5"/>
    <w:rsid w:val="0019724E"/>
    <w:rsid w:val="001A10AB"/>
    <w:rsid w:val="001A2928"/>
    <w:rsid w:val="001B2E24"/>
    <w:rsid w:val="001B3A06"/>
    <w:rsid w:val="001C0DD8"/>
    <w:rsid w:val="001C3988"/>
    <w:rsid w:val="001D31DB"/>
    <w:rsid w:val="001D4DC2"/>
    <w:rsid w:val="001D5151"/>
    <w:rsid w:val="001D63D8"/>
    <w:rsid w:val="001F0778"/>
    <w:rsid w:val="001F5E57"/>
    <w:rsid w:val="001F7CEC"/>
    <w:rsid w:val="002005FC"/>
    <w:rsid w:val="00212AE4"/>
    <w:rsid w:val="0021404E"/>
    <w:rsid w:val="00214E27"/>
    <w:rsid w:val="002169BB"/>
    <w:rsid w:val="002201AC"/>
    <w:rsid w:val="002214E3"/>
    <w:rsid w:val="00221E4D"/>
    <w:rsid w:val="00223D8C"/>
    <w:rsid w:val="002247EA"/>
    <w:rsid w:val="002319B4"/>
    <w:rsid w:val="0023210A"/>
    <w:rsid w:val="00232811"/>
    <w:rsid w:val="002334C7"/>
    <w:rsid w:val="002348DC"/>
    <w:rsid w:val="0024489A"/>
    <w:rsid w:val="00251189"/>
    <w:rsid w:val="00254478"/>
    <w:rsid w:val="00257D12"/>
    <w:rsid w:val="00260CA8"/>
    <w:rsid w:val="002650E8"/>
    <w:rsid w:val="002658B7"/>
    <w:rsid w:val="00272D12"/>
    <w:rsid w:val="00274326"/>
    <w:rsid w:val="0027772F"/>
    <w:rsid w:val="00277BED"/>
    <w:rsid w:val="00280A4E"/>
    <w:rsid w:val="00280E88"/>
    <w:rsid w:val="00283DB9"/>
    <w:rsid w:val="00286F18"/>
    <w:rsid w:val="00286FD1"/>
    <w:rsid w:val="00293099"/>
    <w:rsid w:val="0029466D"/>
    <w:rsid w:val="00297160"/>
    <w:rsid w:val="002A1E4B"/>
    <w:rsid w:val="002B2AB3"/>
    <w:rsid w:val="002B33FC"/>
    <w:rsid w:val="002B3E0F"/>
    <w:rsid w:val="002B47CF"/>
    <w:rsid w:val="002B5138"/>
    <w:rsid w:val="002B60D1"/>
    <w:rsid w:val="002B7C43"/>
    <w:rsid w:val="002C03FD"/>
    <w:rsid w:val="002C126F"/>
    <w:rsid w:val="002C7036"/>
    <w:rsid w:val="002C76F8"/>
    <w:rsid w:val="002D1A31"/>
    <w:rsid w:val="002D2E21"/>
    <w:rsid w:val="002D4019"/>
    <w:rsid w:val="002D48D0"/>
    <w:rsid w:val="002D584B"/>
    <w:rsid w:val="002E097D"/>
    <w:rsid w:val="002E1C98"/>
    <w:rsid w:val="002E4E97"/>
    <w:rsid w:val="002E5EBE"/>
    <w:rsid w:val="002E715F"/>
    <w:rsid w:val="002E74DA"/>
    <w:rsid w:val="002F14EF"/>
    <w:rsid w:val="002F158C"/>
    <w:rsid w:val="002F1D93"/>
    <w:rsid w:val="002F4778"/>
    <w:rsid w:val="002F4BD1"/>
    <w:rsid w:val="002F643E"/>
    <w:rsid w:val="002F6B37"/>
    <w:rsid w:val="002F7F84"/>
    <w:rsid w:val="0030069C"/>
    <w:rsid w:val="0030459B"/>
    <w:rsid w:val="003119A7"/>
    <w:rsid w:val="00311B08"/>
    <w:rsid w:val="0031704A"/>
    <w:rsid w:val="0032363F"/>
    <w:rsid w:val="00323816"/>
    <w:rsid w:val="0033369A"/>
    <w:rsid w:val="003348CD"/>
    <w:rsid w:val="00336BB2"/>
    <w:rsid w:val="00340A18"/>
    <w:rsid w:val="00344EB7"/>
    <w:rsid w:val="00344F17"/>
    <w:rsid w:val="00352904"/>
    <w:rsid w:val="00353074"/>
    <w:rsid w:val="00355550"/>
    <w:rsid w:val="00356D4B"/>
    <w:rsid w:val="00357016"/>
    <w:rsid w:val="00357861"/>
    <w:rsid w:val="00360658"/>
    <w:rsid w:val="0036184D"/>
    <w:rsid w:val="00361C12"/>
    <w:rsid w:val="00364C48"/>
    <w:rsid w:val="00372F6A"/>
    <w:rsid w:val="00373432"/>
    <w:rsid w:val="00381462"/>
    <w:rsid w:val="00384706"/>
    <w:rsid w:val="00385804"/>
    <w:rsid w:val="00385E5C"/>
    <w:rsid w:val="00390849"/>
    <w:rsid w:val="003913F9"/>
    <w:rsid w:val="00391500"/>
    <w:rsid w:val="003916F0"/>
    <w:rsid w:val="00394B80"/>
    <w:rsid w:val="00397997"/>
    <w:rsid w:val="003A116B"/>
    <w:rsid w:val="003A1D9E"/>
    <w:rsid w:val="003A23E7"/>
    <w:rsid w:val="003A3619"/>
    <w:rsid w:val="003A48F6"/>
    <w:rsid w:val="003A5476"/>
    <w:rsid w:val="003A678D"/>
    <w:rsid w:val="003B2ACF"/>
    <w:rsid w:val="003B5B4D"/>
    <w:rsid w:val="003B62C7"/>
    <w:rsid w:val="003C0D04"/>
    <w:rsid w:val="003C174C"/>
    <w:rsid w:val="003C17B8"/>
    <w:rsid w:val="003C2A29"/>
    <w:rsid w:val="003C4EFF"/>
    <w:rsid w:val="003C538E"/>
    <w:rsid w:val="003C7C7C"/>
    <w:rsid w:val="003D0752"/>
    <w:rsid w:val="003D3DBF"/>
    <w:rsid w:val="003D787B"/>
    <w:rsid w:val="003E3560"/>
    <w:rsid w:val="003F3AA0"/>
    <w:rsid w:val="003F3F22"/>
    <w:rsid w:val="00400921"/>
    <w:rsid w:val="00403E2D"/>
    <w:rsid w:val="00404232"/>
    <w:rsid w:val="00412509"/>
    <w:rsid w:val="004145B5"/>
    <w:rsid w:val="00415C75"/>
    <w:rsid w:val="0042145F"/>
    <w:rsid w:val="0042351E"/>
    <w:rsid w:val="00430D19"/>
    <w:rsid w:val="00433D2C"/>
    <w:rsid w:val="00435874"/>
    <w:rsid w:val="0044357A"/>
    <w:rsid w:val="004534FD"/>
    <w:rsid w:val="00453C4F"/>
    <w:rsid w:val="00454B4F"/>
    <w:rsid w:val="004607BE"/>
    <w:rsid w:val="00460B04"/>
    <w:rsid w:val="00461442"/>
    <w:rsid w:val="00462996"/>
    <w:rsid w:val="00463AB6"/>
    <w:rsid w:val="00477206"/>
    <w:rsid w:val="004800AE"/>
    <w:rsid w:val="00482B0B"/>
    <w:rsid w:val="00486440"/>
    <w:rsid w:val="0049222E"/>
    <w:rsid w:val="00494047"/>
    <w:rsid w:val="0049440D"/>
    <w:rsid w:val="00494CEF"/>
    <w:rsid w:val="00497B37"/>
    <w:rsid w:val="004A14E8"/>
    <w:rsid w:val="004B67FC"/>
    <w:rsid w:val="004C1C30"/>
    <w:rsid w:val="004C3358"/>
    <w:rsid w:val="004D074F"/>
    <w:rsid w:val="004D36F4"/>
    <w:rsid w:val="004D3A3A"/>
    <w:rsid w:val="004D5283"/>
    <w:rsid w:val="004D7296"/>
    <w:rsid w:val="004E1B4D"/>
    <w:rsid w:val="004E6112"/>
    <w:rsid w:val="004E6EC6"/>
    <w:rsid w:val="004E6F4D"/>
    <w:rsid w:val="004F2274"/>
    <w:rsid w:val="004F3DAA"/>
    <w:rsid w:val="004F6112"/>
    <w:rsid w:val="005043AE"/>
    <w:rsid w:val="005053DB"/>
    <w:rsid w:val="0050713A"/>
    <w:rsid w:val="0051158D"/>
    <w:rsid w:val="00521597"/>
    <w:rsid w:val="00526ABC"/>
    <w:rsid w:val="00527119"/>
    <w:rsid w:val="00531E52"/>
    <w:rsid w:val="005323A6"/>
    <w:rsid w:val="00535245"/>
    <w:rsid w:val="00536F0F"/>
    <w:rsid w:val="00537DA8"/>
    <w:rsid w:val="00540D08"/>
    <w:rsid w:val="005412F1"/>
    <w:rsid w:val="00541A34"/>
    <w:rsid w:val="00553737"/>
    <w:rsid w:val="00554506"/>
    <w:rsid w:val="005618E6"/>
    <w:rsid w:val="00563196"/>
    <w:rsid w:val="00564F3A"/>
    <w:rsid w:val="00565F22"/>
    <w:rsid w:val="005661EB"/>
    <w:rsid w:val="005674E1"/>
    <w:rsid w:val="00570352"/>
    <w:rsid w:val="00572618"/>
    <w:rsid w:val="00572F6C"/>
    <w:rsid w:val="00573121"/>
    <w:rsid w:val="005853F4"/>
    <w:rsid w:val="00586935"/>
    <w:rsid w:val="00587007"/>
    <w:rsid w:val="00590651"/>
    <w:rsid w:val="00590ABC"/>
    <w:rsid w:val="00591788"/>
    <w:rsid w:val="0059569E"/>
    <w:rsid w:val="005A2CDE"/>
    <w:rsid w:val="005A3AC5"/>
    <w:rsid w:val="005A41A4"/>
    <w:rsid w:val="005A4396"/>
    <w:rsid w:val="005A6268"/>
    <w:rsid w:val="005A7E93"/>
    <w:rsid w:val="005A7F72"/>
    <w:rsid w:val="005B2D32"/>
    <w:rsid w:val="005B3FF0"/>
    <w:rsid w:val="005C5FBB"/>
    <w:rsid w:val="005C725F"/>
    <w:rsid w:val="005D1252"/>
    <w:rsid w:val="005D3140"/>
    <w:rsid w:val="005E1A12"/>
    <w:rsid w:val="005E2949"/>
    <w:rsid w:val="005F1A32"/>
    <w:rsid w:val="005F6DB9"/>
    <w:rsid w:val="005F7B9E"/>
    <w:rsid w:val="00600CA8"/>
    <w:rsid w:val="0060306B"/>
    <w:rsid w:val="00606626"/>
    <w:rsid w:val="006069B8"/>
    <w:rsid w:val="00607190"/>
    <w:rsid w:val="006077A2"/>
    <w:rsid w:val="00610C37"/>
    <w:rsid w:val="00611E86"/>
    <w:rsid w:val="00616DE3"/>
    <w:rsid w:val="00617663"/>
    <w:rsid w:val="00620DED"/>
    <w:rsid w:val="00622D43"/>
    <w:rsid w:val="00623111"/>
    <w:rsid w:val="00625C66"/>
    <w:rsid w:val="006264D7"/>
    <w:rsid w:val="00626BD7"/>
    <w:rsid w:val="00626D32"/>
    <w:rsid w:val="00626DAB"/>
    <w:rsid w:val="00630101"/>
    <w:rsid w:val="006315AE"/>
    <w:rsid w:val="00631E76"/>
    <w:rsid w:val="00632A74"/>
    <w:rsid w:val="00632C78"/>
    <w:rsid w:val="0063362A"/>
    <w:rsid w:val="00634C3E"/>
    <w:rsid w:val="00651BA4"/>
    <w:rsid w:val="00651CF3"/>
    <w:rsid w:val="00655B02"/>
    <w:rsid w:val="00661CFF"/>
    <w:rsid w:val="00664417"/>
    <w:rsid w:val="00665C11"/>
    <w:rsid w:val="00667A02"/>
    <w:rsid w:val="00673922"/>
    <w:rsid w:val="006764A6"/>
    <w:rsid w:val="00677B9F"/>
    <w:rsid w:val="00691888"/>
    <w:rsid w:val="00692D37"/>
    <w:rsid w:val="00693AE4"/>
    <w:rsid w:val="00694AED"/>
    <w:rsid w:val="00696A25"/>
    <w:rsid w:val="006A0629"/>
    <w:rsid w:val="006A4540"/>
    <w:rsid w:val="006A693D"/>
    <w:rsid w:val="006C0E68"/>
    <w:rsid w:val="006C1BA8"/>
    <w:rsid w:val="006C3E6D"/>
    <w:rsid w:val="006C64DB"/>
    <w:rsid w:val="006D5060"/>
    <w:rsid w:val="006D7484"/>
    <w:rsid w:val="006D79DD"/>
    <w:rsid w:val="006E0787"/>
    <w:rsid w:val="006E3891"/>
    <w:rsid w:val="006E44C4"/>
    <w:rsid w:val="006F27A6"/>
    <w:rsid w:val="006F44ED"/>
    <w:rsid w:val="00700031"/>
    <w:rsid w:val="00702000"/>
    <w:rsid w:val="007023F4"/>
    <w:rsid w:val="0070312F"/>
    <w:rsid w:val="00705978"/>
    <w:rsid w:val="00716CAD"/>
    <w:rsid w:val="007227DA"/>
    <w:rsid w:val="0072452F"/>
    <w:rsid w:val="007261C1"/>
    <w:rsid w:val="0072654F"/>
    <w:rsid w:val="007313D3"/>
    <w:rsid w:val="00731668"/>
    <w:rsid w:val="0073576D"/>
    <w:rsid w:val="00742A3A"/>
    <w:rsid w:val="007463CF"/>
    <w:rsid w:val="00747921"/>
    <w:rsid w:val="00750BA3"/>
    <w:rsid w:val="00754107"/>
    <w:rsid w:val="0075602F"/>
    <w:rsid w:val="00756740"/>
    <w:rsid w:val="00760598"/>
    <w:rsid w:val="00766125"/>
    <w:rsid w:val="00767CA3"/>
    <w:rsid w:val="0078068D"/>
    <w:rsid w:val="00784165"/>
    <w:rsid w:val="00785590"/>
    <w:rsid w:val="007928BB"/>
    <w:rsid w:val="0079396D"/>
    <w:rsid w:val="007968A9"/>
    <w:rsid w:val="007A6BEF"/>
    <w:rsid w:val="007B4BB4"/>
    <w:rsid w:val="007C2E22"/>
    <w:rsid w:val="007C50E1"/>
    <w:rsid w:val="007C5912"/>
    <w:rsid w:val="007C74D2"/>
    <w:rsid w:val="007D1FF7"/>
    <w:rsid w:val="007D269D"/>
    <w:rsid w:val="007D68C8"/>
    <w:rsid w:val="007E2889"/>
    <w:rsid w:val="007F0342"/>
    <w:rsid w:val="007F0779"/>
    <w:rsid w:val="007F4414"/>
    <w:rsid w:val="007F7764"/>
    <w:rsid w:val="00800168"/>
    <w:rsid w:val="00801B42"/>
    <w:rsid w:val="00802912"/>
    <w:rsid w:val="00803C90"/>
    <w:rsid w:val="008056A8"/>
    <w:rsid w:val="00820BDF"/>
    <w:rsid w:val="00823232"/>
    <w:rsid w:val="00827ED7"/>
    <w:rsid w:val="008309FC"/>
    <w:rsid w:val="008315D9"/>
    <w:rsid w:val="00834AFB"/>
    <w:rsid w:val="00834DEC"/>
    <w:rsid w:val="0083500B"/>
    <w:rsid w:val="00836589"/>
    <w:rsid w:val="00836592"/>
    <w:rsid w:val="008367CB"/>
    <w:rsid w:val="00837829"/>
    <w:rsid w:val="00837FA6"/>
    <w:rsid w:val="008450AA"/>
    <w:rsid w:val="0085042E"/>
    <w:rsid w:val="008522D8"/>
    <w:rsid w:val="00852BFF"/>
    <w:rsid w:val="00854725"/>
    <w:rsid w:val="00856F50"/>
    <w:rsid w:val="008612D4"/>
    <w:rsid w:val="00864A00"/>
    <w:rsid w:val="00864C61"/>
    <w:rsid w:val="00870D61"/>
    <w:rsid w:val="0087259C"/>
    <w:rsid w:val="00872FF4"/>
    <w:rsid w:val="008758CE"/>
    <w:rsid w:val="0087681F"/>
    <w:rsid w:val="0088117B"/>
    <w:rsid w:val="008822AC"/>
    <w:rsid w:val="008833FF"/>
    <w:rsid w:val="00884BA5"/>
    <w:rsid w:val="00887866"/>
    <w:rsid w:val="008922BC"/>
    <w:rsid w:val="0089692A"/>
    <w:rsid w:val="008A5359"/>
    <w:rsid w:val="008A5DD5"/>
    <w:rsid w:val="008A6A8E"/>
    <w:rsid w:val="008A6FC0"/>
    <w:rsid w:val="008B06AD"/>
    <w:rsid w:val="008B2D2E"/>
    <w:rsid w:val="008B3905"/>
    <w:rsid w:val="008B3AB0"/>
    <w:rsid w:val="008C0E90"/>
    <w:rsid w:val="008C7EF7"/>
    <w:rsid w:val="008C7FCF"/>
    <w:rsid w:val="008D19FB"/>
    <w:rsid w:val="008D5ECC"/>
    <w:rsid w:val="008D7814"/>
    <w:rsid w:val="008E16BA"/>
    <w:rsid w:val="008E3E37"/>
    <w:rsid w:val="008E3FA7"/>
    <w:rsid w:val="008E4A7A"/>
    <w:rsid w:val="008E56B4"/>
    <w:rsid w:val="008E687B"/>
    <w:rsid w:val="008E76CF"/>
    <w:rsid w:val="008F085E"/>
    <w:rsid w:val="008F17B8"/>
    <w:rsid w:val="008F2170"/>
    <w:rsid w:val="008F5678"/>
    <w:rsid w:val="00910999"/>
    <w:rsid w:val="00913298"/>
    <w:rsid w:val="009147BB"/>
    <w:rsid w:val="009150B3"/>
    <w:rsid w:val="009159AC"/>
    <w:rsid w:val="00921A82"/>
    <w:rsid w:val="00921D31"/>
    <w:rsid w:val="009272DF"/>
    <w:rsid w:val="009274E3"/>
    <w:rsid w:val="00931CDE"/>
    <w:rsid w:val="009321CF"/>
    <w:rsid w:val="0093237B"/>
    <w:rsid w:val="00933178"/>
    <w:rsid w:val="00933666"/>
    <w:rsid w:val="009347C4"/>
    <w:rsid w:val="009407FB"/>
    <w:rsid w:val="00940D82"/>
    <w:rsid w:val="00955E9E"/>
    <w:rsid w:val="00960CB6"/>
    <w:rsid w:val="0096123D"/>
    <w:rsid w:val="00962BF9"/>
    <w:rsid w:val="009657EE"/>
    <w:rsid w:val="00966F38"/>
    <w:rsid w:val="00973FCE"/>
    <w:rsid w:val="00976D5F"/>
    <w:rsid w:val="00984485"/>
    <w:rsid w:val="00984892"/>
    <w:rsid w:val="009A1D64"/>
    <w:rsid w:val="009A281D"/>
    <w:rsid w:val="009A7F74"/>
    <w:rsid w:val="009B190A"/>
    <w:rsid w:val="009B5CF5"/>
    <w:rsid w:val="009B74B9"/>
    <w:rsid w:val="009C15F7"/>
    <w:rsid w:val="009C4039"/>
    <w:rsid w:val="009C50E8"/>
    <w:rsid w:val="009D0C81"/>
    <w:rsid w:val="009D0D03"/>
    <w:rsid w:val="009D126C"/>
    <w:rsid w:val="009D1998"/>
    <w:rsid w:val="009E5789"/>
    <w:rsid w:val="009E73B7"/>
    <w:rsid w:val="009E7FAA"/>
    <w:rsid w:val="009F1B31"/>
    <w:rsid w:val="009F5477"/>
    <w:rsid w:val="00A03CFC"/>
    <w:rsid w:val="00A04E67"/>
    <w:rsid w:val="00A132A9"/>
    <w:rsid w:val="00A137AA"/>
    <w:rsid w:val="00A159CD"/>
    <w:rsid w:val="00A161AE"/>
    <w:rsid w:val="00A161EE"/>
    <w:rsid w:val="00A16A36"/>
    <w:rsid w:val="00A16B64"/>
    <w:rsid w:val="00A2039A"/>
    <w:rsid w:val="00A22AF7"/>
    <w:rsid w:val="00A2450D"/>
    <w:rsid w:val="00A2570F"/>
    <w:rsid w:val="00A27515"/>
    <w:rsid w:val="00A27CD3"/>
    <w:rsid w:val="00A303FD"/>
    <w:rsid w:val="00A310DC"/>
    <w:rsid w:val="00A332C7"/>
    <w:rsid w:val="00A333F7"/>
    <w:rsid w:val="00A37265"/>
    <w:rsid w:val="00A37348"/>
    <w:rsid w:val="00A424AF"/>
    <w:rsid w:val="00A42572"/>
    <w:rsid w:val="00A42ED9"/>
    <w:rsid w:val="00A461B6"/>
    <w:rsid w:val="00A47379"/>
    <w:rsid w:val="00A5112A"/>
    <w:rsid w:val="00A57937"/>
    <w:rsid w:val="00A63043"/>
    <w:rsid w:val="00A667EC"/>
    <w:rsid w:val="00A70213"/>
    <w:rsid w:val="00A7698F"/>
    <w:rsid w:val="00A769A9"/>
    <w:rsid w:val="00A81A75"/>
    <w:rsid w:val="00A81E76"/>
    <w:rsid w:val="00A8344D"/>
    <w:rsid w:val="00A870B8"/>
    <w:rsid w:val="00A90F40"/>
    <w:rsid w:val="00A917D4"/>
    <w:rsid w:val="00A933B3"/>
    <w:rsid w:val="00A95465"/>
    <w:rsid w:val="00AA020A"/>
    <w:rsid w:val="00AA0DC2"/>
    <w:rsid w:val="00AA6C8A"/>
    <w:rsid w:val="00AA6D5C"/>
    <w:rsid w:val="00AB0096"/>
    <w:rsid w:val="00AB209D"/>
    <w:rsid w:val="00AC0D70"/>
    <w:rsid w:val="00AC1FE4"/>
    <w:rsid w:val="00AC2602"/>
    <w:rsid w:val="00AC4BAE"/>
    <w:rsid w:val="00AD0049"/>
    <w:rsid w:val="00AD1993"/>
    <w:rsid w:val="00AD27C0"/>
    <w:rsid w:val="00AD3F66"/>
    <w:rsid w:val="00AE245C"/>
    <w:rsid w:val="00AF2DDB"/>
    <w:rsid w:val="00B025D9"/>
    <w:rsid w:val="00B04F58"/>
    <w:rsid w:val="00B06D47"/>
    <w:rsid w:val="00B10A3F"/>
    <w:rsid w:val="00B13582"/>
    <w:rsid w:val="00B1699E"/>
    <w:rsid w:val="00B21005"/>
    <w:rsid w:val="00B211EE"/>
    <w:rsid w:val="00B21929"/>
    <w:rsid w:val="00B2198F"/>
    <w:rsid w:val="00B23FAF"/>
    <w:rsid w:val="00B25F3F"/>
    <w:rsid w:val="00B30459"/>
    <w:rsid w:val="00B3364D"/>
    <w:rsid w:val="00B5297E"/>
    <w:rsid w:val="00B567FD"/>
    <w:rsid w:val="00B569AD"/>
    <w:rsid w:val="00B614AF"/>
    <w:rsid w:val="00B62D22"/>
    <w:rsid w:val="00B63661"/>
    <w:rsid w:val="00B65D2C"/>
    <w:rsid w:val="00B7302E"/>
    <w:rsid w:val="00B739A5"/>
    <w:rsid w:val="00B747B4"/>
    <w:rsid w:val="00B75DBF"/>
    <w:rsid w:val="00B76A27"/>
    <w:rsid w:val="00B82E3D"/>
    <w:rsid w:val="00B82F42"/>
    <w:rsid w:val="00B84C5B"/>
    <w:rsid w:val="00B85617"/>
    <w:rsid w:val="00B85822"/>
    <w:rsid w:val="00B87F35"/>
    <w:rsid w:val="00B92921"/>
    <w:rsid w:val="00B958A4"/>
    <w:rsid w:val="00BA5D68"/>
    <w:rsid w:val="00BA6861"/>
    <w:rsid w:val="00BB1EA1"/>
    <w:rsid w:val="00BC1E3E"/>
    <w:rsid w:val="00BC47E6"/>
    <w:rsid w:val="00BC4ADE"/>
    <w:rsid w:val="00BD00D6"/>
    <w:rsid w:val="00BD0D78"/>
    <w:rsid w:val="00BD44E7"/>
    <w:rsid w:val="00BE3910"/>
    <w:rsid w:val="00BE4DDD"/>
    <w:rsid w:val="00BE615C"/>
    <w:rsid w:val="00BF0186"/>
    <w:rsid w:val="00BF10BB"/>
    <w:rsid w:val="00BF2F89"/>
    <w:rsid w:val="00C0011A"/>
    <w:rsid w:val="00C039FF"/>
    <w:rsid w:val="00C065E0"/>
    <w:rsid w:val="00C06FA2"/>
    <w:rsid w:val="00C11595"/>
    <w:rsid w:val="00C11E5A"/>
    <w:rsid w:val="00C120C0"/>
    <w:rsid w:val="00C1468B"/>
    <w:rsid w:val="00C24526"/>
    <w:rsid w:val="00C30D59"/>
    <w:rsid w:val="00C31927"/>
    <w:rsid w:val="00C32950"/>
    <w:rsid w:val="00C33F02"/>
    <w:rsid w:val="00C34AC9"/>
    <w:rsid w:val="00C35BBD"/>
    <w:rsid w:val="00C40F02"/>
    <w:rsid w:val="00C41CC3"/>
    <w:rsid w:val="00C46E2F"/>
    <w:rsid w:val="00C509C1"/>
    <w:rsid w:val="00C51D48"/>
    <w:rsid w:val="00C55E17"/>
    <w:rsid w:val="00C6052B"/>
    <w:rsid w:val="00C60835"/>
    <w:rsid w:val="00C664AE"/>
    <w:rsid w:val="00C665B2"/>
    <w:rsid w:val="00C66DD9"/>
    <w:rsid w:val="00C67248"/>
    <w:rsid w:val="00C7377C"/>
    <w:rsid w:val="00C7546E"/>
    <w:rsid w:val="00C81F22"/>
    <w:rsid w:val="00C847F2"/>
    <w:rsid w:val="00C87CB7"/>
    <w:rsid w:val="00C93C80"/>
    <w:rsid w:val="00CA0FAB"/>
    <w:rsid w:val="00CA44D2"/>
    <w:rsid w:val="00CA7421"/>
    <w:rsid w:val="00CB12FF"/>
    <w:rsid w:val="00CB1C71"/>
    <w:rsid w:val="00CB2230"/>
    <w:rsid w:val="00CB5A93"/>
    <w:rsid w:val="00CB6CB3"/>
    <w:rsid w:val="00CC2E1A"/>
    <w:rsid w:val="00CD3A8B"/>
    <w:rsid w:val="00CD70E2"/>
    <w:rsid w:val="00CE0108"/>
    <w:rsid w:val="00CE26B6"/>
    <w:rsid w:val="00CE454C"/>
    <w:rsid w:val="00CE4D20"/>
    <w:rsid w:val="00CE5C29"/>
    <w:rsid w:val="00CE78F4"/>
    <w:rsid w:val="00CE7CEB"/>
    <w:rsid w:val="00CF363A"/>
    <w:rsid w:val="00CF605D"/>
    <w:rsid w:val="00D025B9"/>
    <w:rsid w:val="00D03CDA"/>
    <w:rsid w:val="00D047A4"/>
    <w:rsid w:val="00D07C29"/>
    <w:rsid w:val="00D103B2"/>
    <w:rsid w:val="00D11804"/>
    <w:rsid w:val="00D12B06"/>
    <w:rsid w:val="00D155E8"/>
    <w:rsid w:val="00D2492B"/>
    <w:rsid w:val="00D27726"/>
    <w:rsid w:val="00D302C1"/>
    <w:rsid w:val="00D311D8"/>
    <w:rsid w:val="00D35632"/>
    <w:rsid w:val="00D44F17"/>
    <w:rsid w:val="00D450E3"/>
    <w:rsid w:val="00D50F10"/>
    <w:rsid w:val="00D5484D"/>
    <w:rsid w:val="00D55242"/>
    <w:rsid w:val="00D55B4C"/>
    <w:rsid w:val="00D56725"/>
    <w:rsid w:val="00D65389"/>
    <w:rsid w:val="00D66E27"/>
    <w:rsid w:val="00D764BC"/>
    <w:rsid w:val="00D80BF9"/>
    <w:rsid w:val="00D85532"/>
    <w:rsid w:val="00D905CE"/>
    <w:rsid w:val="00D9204E"/>
    <w:rsid w:val="00D934C3"/>
    <w:rsid w:val="00DA5426"/>
    <w:rsid w:val="00DA5D2B"/>
    <w:rsid w:val="00DA6BAB"/>
    <w:rsid w:val="00DA7222"/>
    <w:rsid w:val="00DB4522"/>
    <w:rsid w:val="00DC1F40"/>
    <w:rsid w:val="00DC3EB3"/>
    <w:rsid w:val="00DC490C"/>
    <w:rsid w:val="00DD3B99"/>
    <w:rsid w:val="00DD41DB"/>
    <w:rsid w:val="00DD4DC0"/>
    <w:rsid w:val="00DD5458"/>
    <w:rsid w:val="00DD61BD"/>
    <w:rsid w:val="00DE00E9"/>
    <w:rsid w:val="00DE1F2C"/>
    <w:rsid w:val="00DE41ED"/>
    <w:rsid w:val="00DE5C8E"/>
    <w:rsid w:val="00DE61C3"/>
    <w:rsid w:val="00DE7317"/>
    <w:rsid w:val="00DF1221"/>
    <w:rsid w:val="00DF15CF"/>
    <w:rsid w:val="00DF3B6A"/>
    <w:rsid w:val="00DF4F23"/>
    <w:rsid w:val="00DF7B09"/>
    <w:rsid w:val="00E03CD9"/>
    <w:rsid w:val="00E10B86"/>
    <w:rsid w:val="00E10D2C"/>
    <w:rsid w:val="00E151D8"/>
    <w:rsid w:val="00E3298E"/>
    <w:rsid w:val="00E44DA4"/>
    <w:rsid w:val="00E51C13"/>
    <w:rsid w:val="00E52F5F"/>
    <w:rsid w:val="00E549A7"/>
    <w:rsid w:val="00E57E4D"/>
    <w:rsid w:val="00E64C8B"/>
    <w:rsid w:val="00E65847"/>
    <w:rsid w:val="00E673EE"/>
    <w:rsid w:val="00E70BD5"/>
    <w:rsid w:val="00E71071"/>
    <w:rsid w:val="00E73389"/>
    <w:rsid w:val="00E736C1"/>
    <w:rsid w:val="00E7440A"/>
    <w:rsid w:val="00E74EB8"/>
    <w:rsid w:val="00E84075"/>
    <w:rsid w:val="00E904F3"/>
    <w:rsid w:val="00E9254C"/>
    <w:rsid w:val="00E9581C"/>
    <w:rsid w:val="00E95B15"/>
    <w:rsid w:val="00E97B05"/>
    <w:rsid w:val="00EA1C08"/>
    <w:rsid w:val="00EA2F8D"/>
    <w:rsid w:val="00EA302A"/>
    <w:rsid w:val="00EA66AD"/>
    <w:rsid w:val="00EA725E"/>
    <w:rsid w:val="00EA79E1"/>
    <w:rsid w:val="00EB1816"/>
    <w:rsid w:val="00EB5036"/>
    <w:rsid w:val="00EC00D4"/>
    <w:rsid w:val="00ED0CE1"/>
    <w:rsid w:val="00ED176F"/>
    <w:rsid w:val="00ED1CE8"/>
    <w:rsid w:val="00EE2143"/>
    <w:rsid w:val="00EE29B6"/>
    <w:rsid w:val="00EE320D"/>
    <w:rsid w:val="00EE4B2C"/>
    <w:rsid w:val="00EF2B28"/>
    <w:rsid w:val="00EF3465"/>
    <w:rsid w:val="00EF4880"/>
    <w:rsid w:val="00EF5897"/>
    <w:rsid w:val="00EF72EC"/>
    <w:rsid w:val="00F004E6"/>
    <w:rsid w:val="00F01FEF"/>
    <w:rsid w:val="00F06113"/>
    <w:rsid w:val="00F10E7E"/>
    <w:rsid w:val="00F12F4D"/>
    <w:rsid w:val="00F1786D"/>
    <w:rsid w:val="00F23F1C"/>
    <w:rsid w:val="00F249D0"/>
    <w:rsid w:val="00F24C2C"/>
    <w:rsid w:val="00F26B77"/>
    <w:rsid w:val="00F270CD"/>
    <w:rsid w:val="00F33F4F"/>
    <w:rsid w:val="00F44F06"/>
    <w:rsid w:val="00F553FF"/>
    <w:rsid w:val="00F57F53"/>
    <w:rsid w:val="00F61F54"/>
    <w:rsid w:val="00F64159"/>
    <w:rsid w:val="00F653B0"/>
    <w:rsid w:val="00F66CF2"/>
    <w:rsid w:val="00F805F0"/>
    <w:rsid w:val="00F80679"/>
    <w:rsid w:val="00F80CA6"/>
    <w:rsid w:val="00F865C5"/>
    <w:rsid w:val="00F8720E"/>
    <w:rsid w:val="00F916EC"/>
    <w:rsid w:val="00F9298D"/>
    <w:rsid w:val="00F92AFD"/>
    <w:rsid w:val="00F92BF1"/>
    <w:rsid w:val="00F943D1"/>
    <w:rsid w:val="00F947B7"/>
    <w:rsid w:val="00F94F23"/>
    <w:rsid w:val="00F960BD"/>
    <w:rsid w:val="00F97673"/>
    <w:rsid w:val="00F9769A"/>
    <w:rsid w:val="00FA05BE"/>
    <w:rsid w:val="00FB0D52"/>
    <w:rsid w:val="00FB0D64"/>
    <w:rsid w:val="00FB52C2"/>
    <w:rsid w:val="00FB5610"/>
    <w:rsid w:val="00FB5F2D"/>
    <w:rsid w:val="00FC081D"/>
    <w:rsid w:val="00FC30D4"/>
    <w:rsid w:val="00FC5DE8"/>
    <w:rsid w:val="00FD0D96"/>
    <w:rsid w:val="00FE0400"/>
    <w:rsid w:val="00FE1FAE"/>
    <w:rsid w:val="00FE2E11"/>
    <w:rsid w:val="00FE439A"/>
    <w:rsid w:val="00FE78D0"/>
    <w:rsid w:val="00FE7D0B"/>
    <w:rsid w:val="00FF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7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87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50BA3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26D3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26D32"/>
    <w:rPr>
      <w:rFonts w:eastAsiaTheme="minorEastAsia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7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87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50BA3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26D3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26D32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7D1B1-8DDD-4129-902F-B94C2555D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609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MAESTRA EN ADMINISTRACIÓN Y POLITICAS PÚBLICAS.</vt:lpstr>
    </vt:vector>
  </TitlesOfParts>
  <Company>Microsoft</Company>
  <LinksUpToDate>false</LinksUpToDate>
  <CharactersWithSpaces>3955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MAESTRA EN ADMINISTRACIÓN Y POLITICAS PÚBLICAS.</dc:title>
  <dc:subject>PLANEACION ESTRATEGICA.</dc:subject>
  <dc:creator>MeNdEz</dc:creator>
  <cp:lastModifiedBy>MeNdEz</cp:lastModifiedBy>
  <cp:revision>3</cp:revision>
  <dcterms:created xsi:type="dcterms:W3CDTF">2016-04-23T04:14:00Z</dcterms:created>
  <dcterms:modified xsi:type="dcterms:W3CDTF">2016-04-23T05:23:00Z</dcterms:modified>
</cp:coreProperties>
</file>