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215" w:rsidRDefault="00947215" w:rsidP="00947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19D2A96B" wp14:editId="41BA3787">
            <wp:simplePos x="0" y="0"/>
            <wp:positionH relativeFrom="column">
              <wp:posOffset>-914400</wp:posOffset>
            </wp:positionH>
            <wp:positionV relativeFrom="paragraph">
              <wp:posOffset>-904133</wp:posOffset>
            </wp:positionV>
            <wp:extent cx="2296160" cy="2152650"/>
            <wp:effectExtent l="0" t="0" r="8890" b="0"/>
            <wp:wrapNone/>
            <wp:docPr id="2" name="Imagen 2" descr="http://seeklogo.com/images/I/iap-chiapas-logo-D64A86D887-seeklogo.c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eklogo.com/images/I/iap-chiapas-logo-D64A86D887-seeklogo.com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7215" w:rsidRDefault="00947215" w:rsidP="00947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47215" w:rsidRDefault="00947215" w:rsidP="00947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47215" w:rsidRDefault="00947215" w:rsidP="0094721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47215" w:rsidRPr="0039382D" w:rsidRDefault="00947215" w:rsidP="0094721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47215" w:rsidRPr="0039382D" w:rsidRDefault="00900E37" w:rsidP="0094721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 DE FEFORMAS Y POLITICAS ECONOMICA</w:t>
      </w:r>
    </w:p>
    <w:p w:rsidR="00947215" w:rsidRDefault="00947215" w:rsidP="0094721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9382D" w:rsidRDefault="0039382D" w:rsidP="0094721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47215" w:rsidRDefault="0039382D" w:rsidP="0094721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GADY  ARCOS JIMÉNEZ</w:t>
      </w:r>
    </w:p>
    <w:p w:rsidR="00947215" w:rsidRPr="00947215" w:rsidRDefault="00947215" w:rsidP="0094721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9382D" w:rsidRDefault="0039382D" w:rsidP="0094721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947215" w:rsidRPr="00947215" w:rsidRDefault="0039382D" w:rsidP="0094721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472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INSTITUTO DE ADMINISTRACIÓN PÚBLICA DEL ESTADO DE CHIAPAS, A. C.</w:t>
      </w:r>
    </w:p>
    <w:p w:rsidR="00947215" w:rsidRPr="00947215" w:rsidRDefault="00947215" w:rsidP="0094721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47215" w:rsidRPr="00947215" w:rsidRDefault="00947215" w:rsidP="0094721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9382D" w:rsidRDefault="0039382D" w:rsidP="0094721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47215" w:rsidRDefault="0039382D" w:rsidP="0094721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47215">
        <w:rPr>
          <w:rFonts w:ascii="Times New Roman" w:hAnsi="Times New Roman" w:cs="Times New Roman"/>
          <w:b/>
          <w:bCs/>
          <w:sz w:val="24"/>
          <w:szCs w:val="24"/>
        </w:rPr>
        <w:t>MAESTRÍA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EN ADMINISTRACIÓN Y POLÍTICAS P</w:t>
      </w:r>
      <w:r w:rsidRPr="00947215">
        <w:rPr>
          <w:rFonts w:ascii="Times New Roman" w:hAnsi="Times New Roman" w:cs="Times New Roman"/>
          <w:b/>
          <w:bCs/>
          <w:sz w:val="24"/>
          <w:szCs w:val="24"/>
        </w:rPr>
        <w:t>ÚBLICAS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472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47215">
        <w:rPr>
          <w:rFonts w:ascii="Times New Roman" w:hAnsi="Times New Roman" w:cs="Times New Roman"/>
          <w:b/>
          <w:sz w:val="24"/>
          <w:szCs w:val="24"/>
        </w:rPr>
        <w:t>MODALIDAD EN LÍNEA</w:t>
      </w:r>
    </w:p>
    <w:p w:rsidR="00947215" w:rsidRDefault="00947215" w:rsidP="0094721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47215" w:rsidRPr="00947215" w:rsidRDefault="00947215" w:rsidP="0094721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47215" w:rsidRPr="00947215" w:rsidRDefault="0039382D" w:rsidP="0094721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7215">
        <w:rPr>
          <w:rFonts w:ascii="Times New Roman" w:hAnsi="Times New Roman" w:cs="Times New Roman"/>
          <w:b/>
          <w:bCs/>
          <w:sz w:val="24"/>
          <w:szCs w:val="24"/>
        </w:rPr>
        <w:t xml:space="preserve">CATEDRÁTICO </w:t>
      </w:r>
      <w:r>
        <w:rPr>
          <w:rFonts w:ascii="Times New Roman" w:hAnsi="Times New Roman" w:cs="Times New Roman"/>
          <w:b/>
          <w:sz w:val="24"/>
          <w:szCs w:val="24"/>
        </w:rPr>
        <w:t>DR. ENRIQUE ANTONIO PANIAGUA M</w:t>
      </w:r>
      <w:r w:rsidRPr="00947215">
        <w:rPr>
          <w:rFonts w:ascii="Times New Roman" w:hAnsi="Times New Roman" w:cs="Times New Roman"/>
          <w:b/>
          <w:sz w:val="24"/>
          <w:szCs w:val="24"/>
        </w:rPr>
        <w:t>OLINA</w:t>
      </w:r>
    </w:p>
    <w:p w:rsidR="00E15EDB" w:rsidRDefault="00E15EDB" w:rsidP="0094721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15EDB" w:rsidRDefault="00E15EDB" w:rsidP="0094721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00E37" w:rsidRDefault="00900E37" w:rsidP="0094721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00E37" w:rsidRDefault="00900E37" w:rsidP="0094721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47215" w:rsidRDefault="00900E37" w:rsidP="0094721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PALENQUE, CHIAPAS;  12 </w:t>
      </w:r>
      <w:r w:rsidR="0039382D">
        <w:rPr>
          <w:rFonts w:ascii="Times New Roman" w:hAnsi="Times New Roman" w:cs="Times New Roman"/>
          <w:b/>
          <w:bCs/>
          <w:sz w:val="24"/>
          <w:szCs w:val="24"/>
        </w:rPr>
        <w:t>DE MARZO DEL 2016</w:t>
      </w:r>
    </w:p>
    <w:p w:rsidR="008653BD" w:rsidRDefault="008653BD" w:rsidP="0094721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653BD" w:rsidRDefault="008653BD" w:rsidP="0094721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9382D" w:rsidRDefault="0039382D" w:rsidP="00CE16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653BD" w:rsidRDefault="0039382D" w:rsidP="000512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RESUMEN DESCRIPTIVO O ABSTRACT.</w:t>
      </w:r>
    </w:p>
    <w:p w:rsidR="0039382D" w:rsidRPr="008653BD" w:rsidRDefault="0039382D" w:rsidP="0039382D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15EDB" w:rsidRDefault="00900E37" w:rsidP="0039382D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Las diferentes lecturas</w:t>
      </w:r>
      <w:r w:rsidR="00C34A4C">
        <w:rPr>
          <w:rFonts w:ascii="Times New Roman" w:hAnsi="Times New Roman" w:cs="Times New Roman"/>
          <w:bCs/>
          <w:sz w:val="24"/>
          <w:szCs w:val="24"/>
        </w:rPr>
        <w:t xml:space="preserve"> realizadas contribuyen a tener una visualización y conocimiento para</w:t>
      </w:r>
      <w:r>
        <w:rPr>
          <w:rFonts w:ascii="Times New Roman" w:hAnsi="Times New Roman" w:cs="Times New Roman"/>
          <w:bCs/>
          <w:sz w:val="24"/>
          <w:szCs w:val="24"/>
        </w:rPr>
        <w:t xml:space="preserve"> emitir </w:t>
      </w:r>
      <w:r w:rsidR="00C34A4C">
        <w:rPr>
          <w:rFonts w:ascii="Times New Roman" w:hAnsi="Times New Roman" w:cs="Times New Roman"/>
          <w:bCs/>
          <w:sz w:val="24"/>
          <w:szCs w:val="24"/>
        </w:rPr>
        <w:t xml:space="preserve">una </w:t>
      </w:r>
      <w:r>
        <w:rPr>
          <w:rFonts w:ascii="Times New Roman" w:hAnsi="Times New Roman" w:cs="Times New Roman"/>
          <w:bCs/>
          <w:sz w:val="24"/>
          <w:szCs w:val="24"/>
        </w:rPr>
        <w:t>opinión a manera de conclusión</w:t>
      </w:r>
      <w:r w:rsidR="00E633A4">
        <w:rPr>
          <w:rFonts w:ascii="Times New Roman" w:hAnsi="Times New Roman" w:cs="Times New Roman"/>
          <w:bCs/>
          <w:sz w:val="24"/>
          <w:szCs w:val="24"/>
        </w:rPr>
        <w:t xml:space="preserve"> de</w:t>
      </w:r>
      <w:r>
        <w:rPr>
          <w:rFonts w:ascii="Times New Roman" w:hAnsi="Times New Roman" w:cs="Times New Roman"/>
          <w:bCs/>
          <w:sz w:val="24"/>
          <w:szCs w:val="24"/>
        </w:rPr>
        <w:t xml:space="preserve"> la temática de las reformas y políticas económica en </w:t>
      </w:r>
      <w:r w:rsidR="00C34A4C">
        <w:rPr>
          <w:rFonts w:ascii="Times New Roman" w:hAnsi="Times New Roman" w:cs="Times New Roman"/>
          <w:bCs/>
          <w:sz w:val="24"/>
          <w:szCs w:val="24"/>
        </w:rPr>
        <w:t>México, por lo que</w:t>
      </w:r>
      <w:r w:rsidR="00E633A4">
        <w:rPr>
          <w:rFonts w:ascii="Times New Roman" w:hAnsi="Times New Roman" w:cs="Times New Roman"/>
          <w:bCs/>
          <w:sz w:val="24"/>
          <w:szCs w:val="24"/>
        </w:rPr>
        <w:t xml:space="preserve"> en este trabajo se describe la opinión de </w:t>
      </w:r>
      <w:r w:rsidR="00E633A4" w:rsidRPr="00E633A4">
        <w:rPr>
          <w:rFonts w:ascii="Times New Roman" w:hAnsi="Times New Roman" w:cs="Times New Roman"/>
          <w:bCs/>
          <w:sz w:val="24"/>
          <w:szCs w:val="24"/>
        </w:rPr>
        <w:t>Mónica Rodríguez Arreola y Claudia Lorenzana</w:t>
      </w:r>
      <w:r w:rsidR="00E633A4">
        <w:rPr>
          <w:rFonts w:ascii="Times New Roman" w:hAnsi="Times New Roman" w:cs="Times New Roman"/>
          <w:bCs/>
          <w:sz w:val="24"/>
          <w:szCs w:val="24"/>
        </w:rPr>
        <w:t xml:space="preserve"> para argumentar sus comentarios con respecto a mi punto de vista. </w:t>
      </w:r>
      <w:r w:rsidR="00C34A4C">
        <w:rPr>
          <w:rFonts w:ascii="Times New Roman" w:hAnsi="Times New Roman" w:cs="Times New Roman"/>
          <w:bCs/>
          <w:sz w:val="24"/>
          <w:szCs w:val="24"/>
        </w:rPr>
        <w:t>Este tema es trascendental es la columna vertebral del país de ella depende el funcionamiento del desarrollo económico.</w:t>
      </w:r>
    </w:p>
    <w:p w:rsidR="00E15EDB" w:rsidRDefault="00E15EDB" w:rsidP="00C34A4C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34A4C" w:rsidRDefault="00C34A4C" w:rsidP="00C34A4C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34A4C" w:rsidRDefault="00C34A4C" w:rsidP="00C34A4C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34A4C" w:rsidRDefault="00C34A4C" w:rsidP="00C34A4C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34A4C" w:rsidRDefault="00C34A4C" w:rsidP="00C34A4C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34A4C" w:rsidRDefault="00C34A4C" w:rsidP="00C34A4C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34A4C" w:rsidRDefault="00C34A4C" w:rsidP="00C34A4C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34A4C" w:rsidRDefault="00C34A4C" w:rsidP="00C34A4C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34A4C" w:rsidRDefault="00C34A4C" w:rsidP="00C34A4C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34A4C" w:rsidRDefault="00C34A4C" w:rsidP="00C34A4C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34A4C" w:rsidRDefault="00C34A4C" w:rsidP="00C34A4C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34A4C" w:rsidRDefault="00C34A4C" w:rsidP="00C34A4C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34A4C" w:rsidRDefault="00C34A4C" w:rsidP="00C34A4C">
      <w:pPr>
        <w:shd w:val="clear" w:color="auto" w:fill="FFFFFF"/>
        <w:tabs>
          <w:tab w:val="left" w:pos="2720"/>
        </w:tabs>
        <w:spacing w:after="300" w:line="300" w:lineRule="atLeast"/>
        <w:rPr>
          <w:rStyle w:val="apple-converted-space"/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b/>
          <w:color w:val="222222"/>
          <w:sz w:val="24"/>
          <w:szCs w:val="24"/>
        </w:rPr>
        <w:lastRenderedPageBreak/>
        <w:tab/>
      </w:r>
    </w:p>
    <w:p w:rsidR="00734146" w:rsidRDefault="00AC759B" w:rsidP="00C34A4C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Las </w:t>
      </w:r>
      <w:r w:rsidR="00C34A4C" w:rsidRPr="00C34A4C">
        <w:rPr>
          <w:rFonts w:ascii="Times New Roman" w:hAnsi="Times New Roman" w:cs="Times New Roman"/>
          <w:bCs/>
          <w:sz w:val="24"/>
          <w:szCs w:val="24"/>
        </w:rPr>
        <w:t xml:space="preserve">reformas implementadas por el gobierno del presidente </w:t>
      </w:r>
      <w:r w:rsidR="00C34A4C">
        <w:rPr>
          <w:rFonts w:ascii="Times New Roman" w:hAnsi="Times New Roman" w:cs="Times New Roman"/>
          <w:bCs/>
          <w:sz w:val="24"/>
          <w:szCs w:val="24"/>
        </w:rPr>
        <w:t xml:space="preserve">Enrique </w:t>
      </w:r>
      <w:r w:rsidR="00C34A4C" w:rsidRPr="00C34A4C">
        <w:rPr>
          <w:rFonts w:ascii="Times New Roman" w:hAnsi="Times New Roman" w:cs="Times New Roman"/>
          <w:bCs/>
          <w:sz w:val="24"/>
          <w:szCs w:val="24"/>
        </w:rPr>
        <w:t>Peña</w:t>
      </w:r>
      <w:r w:rsidR="00C34A4C">
        <w:rPr>
          <w:rFonts w:ascii="Times New Roman" w:hAnsi="Times New Roman" w:cs="Times New Roman"/>
          <w:bCs/>
          <w:sz w:val="24"/>
          <w:szCs w:val="24"/>
        </w:rPr>
        <w:t xml:space="preserve"> Nieto</w:t>
      </w:r>
      <w:r w:rsidR="00C34A4C" w:rsidRPr="00C34A4C">
        <w:rPr>
          <w:rFonts w:ascii="Times New Roman" w:hAnsi="Times New Roman" w:cs="Times New Roman"/>
          <w:bCs/>
          <w:sz w:val="24"/>
          <w:szCs w:val="24"/>
        </w:rPr>
        <w:t>, mi opinión es diferente al comentario de Mónica Rodríguez Arreola y Claudia L</w:t>
      </w:r>
      <w:r w:rsidR="00734146">
        <w:rPr>
          <w:rFonts w:ascii="Times New Roman" w:hAnsi="Times New Roman" w:cs="Times New Roman"/>
          <w:bCs/>
          <w:sz w:val="24"/>
          <w:szCs w:val="24"/>
        </w:rPr>
        <w:t>orenzana por ser similar sus comentarios,</w:t>
      </w:r>
      <w:r w:rsidR="00C34A4C" w:rsidRPr="00C34A4C">
        <w:rPr>
          <w:rFonts w:ascii="Times New Roman" w:hAnsi="Times New Roman" w:cs="Times New Roman"/>
          <w:bCs/>
          <w:sz w:val="24"/>
          <w:szCs w:val="24"/>
        </w:rPr>
        <w:t xml:space="preserve"> especifican que las reformas han tenido resultados  favorables, han mostrado beneficios tangibles en la población y con fundamentos </w:t>
      </w:r>
      <w:r w:rsidRPr="00C34A4C">
        <w:rPr>
          <w:rFonts w:ascii="Times New Roman" w:hAnsi="Times New Roman" w:cs="Times New Roman"/>
          <w:bCs/>
          <w:sz w:val="24"/>
          <w:szCs w:val="24"/>
        </w:rPr>
        <w:t>sólidos</w:t>
      </w:r>
      <w:r w:rsidR="00C34A4C" w:rsidRPr="00C34A4C">
        <w:rPr>
          <w:rFonts w:ascii="Times New Roman" w:hAnsi="Times New Roman" w:cs="Times New Roman"/>
          <w:bCs/>
          <w:sz w:val="24"/>
          <w:szCs w:val="24"/>
        </w:rPr>
        <w:t xml:space="preserve"> conllev</w:t>
      </w:r>
      <w:r>
        <w:rPr>
          <w:rFonts w:ascii="Times New Roman" w:hAnsi="Times New Roman" w:cs="Times New Roman"/>
          <w:bCs/>
          <w:sz w:val="24"/>
          <w:szCs w:val="24"/>
        </w:rPr>
        <w:t>ando a una económica balanceada, por lo que</w:t>
      </w:r>
      <w:r w:rsidR="00C34A4C" w:rsidRPr="00C34A4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manifiesto mi desacuerdo e</w:t>
      </w:r>
      <w:r w:rsidR="00C34A4C" w:rsidRPr="00C34A4C">
        <w:rPr>
          <w:rFonts w:ascii="Times New Roman" w:hAnsi="Times New Roman" w:cs="Times New Roman"/>
          <w:bCs/>
          <w:sz w:val="24"/>
          <w:szCs w:val="24"/>
        </w:rPr>
        <w:t>n lugar de resultados han hecho frente para tratar de contrarrestar o intentar subsanar los acontecimientos suscitados en la economía global por mencionar en primer lugar la caída del precio del petróleo (por oferta de crudo  a nivel mundial), </w:t>
      </w:r>
      <w:r w:rsidR="00C34A4C" w:rsidRPr="00C34A4C">
        <w:rPr>
          <w:rFonts w:ascii="Times New Roman" w:hAnsi="Times New Roman" w:cs="Times New Roman"/>
          <w:bCs/>
          <w:sz w:val="24"/>
          <w:szCs w:val="24"/>
          <w:lang w:val="es-MX"/>
        </w:rPr>
        <w:t>la inestabilidad de china su desaceleración y transición de modelo económico, normalización de política monetaria de la reserva federal de Estados Unidos, zona del euro caída del petróleo (debilidad economía de Grecia y Rusia), decrecimiento de Latinoamérica (caída de precios, condiciones financieras adversas).  México  por tener económica emergentes dependemos de los ingresos de ex</w:t>
      </w:r>
      <w:r w:rsidR="00734146">
        <w:rPr>
          <w:rFonts w:ascii="Times New Roman" w:hAnsi="Times New Roman" w:cs="Times New Roman"/>
          <w:bCs/>
          <w:sz w:val="24"/>
          <w:szCs w:val="24"/>
          <w:lang w:val="es-MX"/>
        </w:rPr>
        <w:t>portación del petróleo y expuesto a los</w:t>
      </w:r>
      <w:r w:rsidR="00C34A4C" w:rsidRPr="00C34A4C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mercados financieros que se desarrollan en un entorno de alta volatilidad.</w:t>
      </w:r>
      <w:r w:rsidR="00734146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Argumentando lo siguiente:</w:t>
      </w:r>
    </w:p>
    <w:p w:rsidR="00C34A4C" w:rsidRPr="00734146" w:rsidRDefault="00C34A4C" w:rsidP="00734146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34146">
        <w:rPr>
          <w:rFonts w:ascii="Times New Roman" w:hAnsi="Times New Roman" w:cs="Times New Roman"/>
          <w:bCs/>
          <w:sz w:val="24"/>
          <w:szCs w:val="24"/>
        </w:rPr>
        <w:t xml:space="preserve">El balance presupuestario </w:t>
      </w:r>
      <w:r w:rsidR="00734146" w:rsidRPr="00734146">
        <w:rPr>
          <w:rFonts w:ascii="Times New Roman" w:hAnsi="Times New Roman" w:cs="Times New Roman"/>
          <w:bCs/>
          <w:sz w:val="24"/>
          <w:szCs w:val="24"/>
        </w:rPr>
        <w:t xml:space="preserve">en la situación financiera del sector </w:t>
      </w:r>
      <w:r w:rsidR="00B55937" w:rsidRPr="00734146">
        <w:rPr>
          <w:rFonts w:ascii="Times New Roman" w:hAnsi="Times New Roman" w:cs="Times New Roman"/>
          <w:bCs/>
          <w:sz w:val="24"/>
          <w:szCs w:val="24"/>
        </w:rPr>
        <w:t>público</w:t>
      </w:r>
      <w:r w:rsidR="00734146" w:rsidRPr="00734146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734146">
        <w:rPr>
          <w:rFonts w:ascii="Times New Roman" w:hAnsi="Times New Roman" w:cs="Times New Roman"/>
          <w:bCs/>
          <w:sz w:val="24"/>
          <w:szCs w:val="24"/>
        </w:rPr>
        <w:t>el re</w:t>
      </w:r>
      <w:r w:rsidR="00734146" w:rsidRPr="00734146">
        <w:rPr>
          <w:rFonts w:ascii="Times New Roman" w:hAnsi="Times New Roman" w:cs="Times New Roman"/>
          <w:bCs/>
          <w:sz w:val="24"/>
          <w:szCs w:val="24"/>
        </w:rPr>
        <w:t xml:space="preserve">sultado del crecimiento real </w:t>
      </w:r>
      <w:r w:rsidRPr="00734146">
        <w:rPr>
          <w:rFonts w:ascii="Times New Roman" w:hAnsi="Times New Roman" w:cs="Times New Roman"/>
          <w:bCs/>
          <w:sz w:val="24"/>
          <w:szCs w:val="24"/>
        </w:rPr>
        <w:t>no</w:t>
      </w:r>
      <w:r w:rsidR="00734146" w:rsidRPr="00734146">
        <w:rPr>
          <w:rFonts w:ascii="Times New Roman" w:hAnsi="Times New Roman" w:cs="Times New Roman"/>
          <w:bCs/>
          <w:sz w:val="24"/>
          <w:szCs w:val="24"/>
        </w:rPr>
        <w:t xml:space="preserve"> es</w:t>
      </w:r>
      <w:r w:rsidRPr="00734146">
        <w:rPr>
          <w:rFonts w:ascii="Times New Roman" w:hAnsi="Times New Roman" w:cs="Times New Roman"/>
          <w:bCs/>
          <w:sz w:val="24"/>
          <w:szCs w:val="24"/>
        </w:rPr>
        <w:t xml:space="preserve"> significativo es decir el gastos neto pagado excede a los ingresos presupuestarios.</w:t>
      </w:r>
      <w:r w:rsidR="00734146" w:rsidRPr="00734146">
        <w:rPr>
          <w:rFonts w:ascii="Times New Roman" w:hAnsi="Times New Roman" w:cs="Times New Roman"/>
          <w:bCs/>
          <w:sz w:val="24"/>
          <w:szCs w:val="24"/>
        </w:rPr>
        <w:t xml:space="preserve"> Esto refleja inestabilidad económica.</w:t>
      </w:r>
    </w:p>
    <w:p w:rsidR="00734146" w:rsidRDefault="00734146" w:rsidP="00734146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La evolución de las principales variables económicas muestra que el </w:t>
      </w:r>
      <w:r w:rsidR="00C34A4C" w:rsidRPr="00734146">
        <w:rPr>
          <w:rFonts w:ascii="Times New Roman" w:hAnsi="Times New Roman" w:cs="Times New Roman"/>
          <w:bCs/>
          <w:sz w:val="24"/>
          <w:szCs w:val="24"/>
        </w:rPr>
        <w:t xml:space="preserve">Producto Interno Bruto del año 2013 y 2014. Existe una </w:t>
      </w:r>
      <w:r w:rsidR="00B55937">
        <w:rPr>
          <w:rFonts w:ascii="Times New Roman" w:hAnsi="Times New Roman" w:cs="Times New Roman"/>
          <w:bCs/>
          <w:sz w:val="24"/>
          <w:szCs w:val="24"/>
        </w:rPr>
        <w:t xml:space="preserve"> marcada </w:t>
      </w:r>
      <w:r w:rsidR="00C34A4C" w:rsidRPr="00734146">
        <w:rPr>
          <w:rFonts w:ascii="Times New Roman" w:hAnsi="Times New Roman" w:cs="Times New Roman"/>
          <w:bCs/>
          <w:sz w:val="24"/>
          <w:szCs w:val="24"/>
        </w:rPr>
        <w:t>diferencia</w:t>
      </w:r>
      <w:r w:rsidR="00B55937">
        <w:rPr>
          <w:rFonts w:ascii="Times New Roman" w:hAnsi="Times New Roman" w:cs="Times New Roman"/>
          <w:bCs/>
          <w:sz w:val="24"/>
          <w:szCs w:val="24"/>
        </w:rPr>
        <w:t xml:space="preserve"> en la tasa de crecimiento</w:t>
      </w:r>
      <w:r w:rsidR="00C34A4C" w:rsidRPr="007341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55937">
        <w:rPr>
          <w:rFonts w:ascii="Times New Roman" w:hAnsi="Times New Roman" w:cs="Times New Roman"/>
          <w:bCs/>
          <w:sz w:val="24"/>
          <w:szCs w:val="24"/>
        </w:rPr>
        <w:t xml:space="preserve">con lo aprobado y lo observado en el año 2014. </w:t>
      </w:r>
    </w:p>
    <w:p w:rsidR="00D61929" w:rsidRDefault="00D61929" w:rsidP="00C34A4C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Otros aspectos: </w:t>
      </w:r>
      <w:r w:rsidR="00B55937">
        <w:rPr>
          <w:rFonts w:ascii="Times New Roman" w:hAnsi="Times New Roman" w:cs="Times New Roman"/>
          <w:bCs/>
          <w:sz w:val="24"/>
          <w:szCs w:val="24"/>
        </w:rPr>
        <w:t>los</w:t>
      </w:r>
      <w:r w:rsidR="00C34A4C" w:rsidRPr="00734146">
        <w:rPr>
          <w:rFonts w:ascii="Times New Roman" w:hAnsi="Times New Roman" w:cs="Times New Roman"/>
          <w:bCs/>
          <w:sz w:val="24"/>
          <w:szCs w:val="24"/>
        </w:rPr>
        <w:t xml:space="preserve"> pasivos laborales</w:t>
      </w:r>
      <w:r w:rsidR="00734146">
        <w:rPr>
          <w:rFonts w:ascii="Times New Roman" w:hAnsi="Times New Roman" w:cs="Times New Roman"/>
          <w:bCs/>
          <w:sz w:val="24"/>
          <w:szCs w:val="24"/>
        </w:rPr>
        <w:t xml:space="preserve"> por parte de Pemex </w:t>
      </w:r>
      <w:r>
        <w:rPr>
          <w:rFonts w:ascii="Times New Roman" w:hAnsi="Times New Roman" w:cs="Times New Roman"/>
          <w:bCs/>
          <w:sz w:val="24"/>
          <w:szCs w:val="24"/>
        </w:rPr>
        <w:t>y CFE</w:t>
      </w:r>
      <w:r w:rsidR="00C34A4C" w:rsidRPr="00734146">
        <w:rPr>
          <w:rFonts w:ascii="Times New Roman" w:hAnsi="Times New Roman" w:cs="Times New Roman"/>
          <w:bCs/>
          <w:sz w:val="24"/>
          <w:szCs w:val="24"/>
        </w:rPr>
        <w:t>, dependencia fiscal</w:t>
      </w:r>
      <w:r w:rsidR="00B55937">
        <w:rPr>
          <w:rFonts w:ascii="Times New Roman" w:hAnsi="Times New Roman" w:cs="Times New Roman"/>
          <w:bCs/>
          <w:sz w:val="24"/>
          <w:szCs w:val="24"/>
        </w:rPr>
        <w:t xml:space="preserve"> de los ingresos petrolero</w:t>
      </w:r>
      <w:r w:rsidR="00815C17">
        <w:rPr>
          <w:rFonts w:ascii="Times New Roman" w:hAnsi="Times New Roman" w:cs="Times New Roman"/>
          <w:bCs/>
          <w:sz w:val="24"/>
          <w:szCs w:val="24"/>
        </w:rPr>
        <w:t>s, crecientes perdidas por precio</w:t>
      </w:r>
      <w:r>
        <w:rPr>
          <w:rFonts w:ascii="Times New Roman" w:hAnsi="Times New Roman" w:cs="Times New Roman"/>
          <w:bCs/>
          <w:sz w:val="24"/>
          <w:szCs w:val="24"/>
        </w:rPr>
        <w:t>, ajustes en el gasto público</w:t>
      </w:r>
      <w:r w:rsidRPr="00D6192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y </w:t>
      </w:r>
      <w:r w:rsidRPr="00734146">
        <w:rPr>
          <w:rFonts w:ascii="Times New Roman" w:hAnsi="Times New Roman" w:cs="Times New Roman"/>
          <w:bCs/>
          <w:sz w:val="24"/>
          <w:szCs w:val="24"/>
        </w:rPr>
        <w:t>recortes presupuestales</w:t>
      </w:r>
      <w:r>
        <w:rPr>
          <w:rFonts w:ascii="Times New Roman" w:hAnsi="Times New Roman" w:cs="Times New Roman"/>
          <w:bCs/>
          <w:sz w:val="24"/>
          <w:szCs w:val="24"/>
        </w:rPr>
        <w:t xml:space="preserve"> a Pemex.</w:t>
      </w:r>
    </w:p>
    <w:p w:rsidR="00C34A4C" w:rsidRPr="00D61929" w:rsidRDefault="00C34A4C" w:rsidP="00D61929">
      <w:pPr>
        <w:pStyle w:val="Prrafodelista"/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1929">
        <w:rPr>
          <w:rFonts w:ascii="Times New Roman" w:hAnsi="Times New Roman" w:cs="Times New Roman"/>
          <w:bCs/>
          <w:sz w:val="24"/>
          <w:szCs w:val="24"/>
        </w:rPr>
        <w:lastRenderedPageBreak/>
        <w:t>Estos indicadores muestran que hay deficiencias en la política económica del país. Por lo que es necesario analizar críticamente</w:t>
      </w:r>
      <w:r w:rsidR="00D61929">
        <w:rPr>
          <w:rFonts w:ascii="Times New Roman" w:hAnsi="Times New Roman" w:cs="Times New Roman"/>
          <w:bCs/>
          <w:sz w:val="24"/>
          <w:szCs w:val="24"/>
        </w:rPr>
        <w:t xml:space="preserve"> las reformas si es necesario replantear para enfrentar la situación real</w:t>
      </w:r>
      <w:r w:rsidR="00A97791">
        <w:rPr>
          <w:rFonts w:ascii="Times New Roman" w:hAnsi="Times New Roman" w:cs="Times New Roman"/>
          <w:bCs/>
          <w:sz w:val="24"/>
          <w:szCs w:val="24"/>
        </w:rPr>
        <w:t>,</w:t>
      </w:r>
      <w:r w:rsidRPr="00D61929">
        <w:rPr>
          <w:rFonts w:ascii="Times New Roman" w:hAnsi="Times New Roman" w:cs="Times New Roman"/>
          <w:bCs/>
          <w:sz w:val="24"/>
          <w:szCs w:val="24"/>
        </w:rPr>
        <w:t xml:space="preserve"> como dice </w:t>
      </w:r>
      <w:proofErr w:type="spellStart"/>
      <w:r w:rsidRPr="00D61929">
        <w:rPr>
          <w:rFonts w:ascii="Times New Roman" w:hAnsi="Times New Roman" w:cs="Times New Roman"/>
          <w:bCs/>
          <w:sz w:val="24"/>
          <w:szCs w:val="24"/>
        </w:rPr>
        <w:t>Friolan</w:t>
      </w:r>
      <w:proofErr w:type="spellEnd"/>
      <w:r w:rsidRPr="00D61929">
        <w:rPr>
          <w:rFonts w:ascii="Times New Roman" w:hAnsi="Times New Roman" w:cs="Times New Roman"/>
          <w:bCs/>
          <w:sz w:val="24"/>
          <w:szCs w:val="24"/>
        </w:rPr>
        <w:t xml:space="preserve"> Francisco se requiere</w:t>
      </w:r>
      <w:r w:rsidR="00A97791">
        <w:rPr>
          <w:rFonts w:ascii="Times New Roman" w:hAnsi="Times New Roman" w:cs="Times New Roman"/>
          <w:bCs/>
          <w:sz w:val="24"/>
          <w:szCs w:val="24"/>
        </w:rPr>
        <w:t xml:space="preserve"> de un</w:t>
      </w:r>
      <w:r w:rsidRPr="00D61929">
        <w:rPr>
          <w:rFonts w:ascii="Times New Roman" w:hAnsi="Times New Roman" w:cs="Times New Roman"/>
          <w:bCs/>
          <w:sz w:val="24"/>
          <w:szCs w:val="24"/>
        </w:rPr>
        <w:t xml:space="preserve"> soporte </w:t>
      </w:r>
      <w:r w:rsidR="00A97791" w:rsidRPr="00D61929">
        <w:rPr>
          <w:rFonts w:ascii="Times New Roman" w:hAnsi="Times New Roman" w:cs="Times New Roman"/>
          <w:bCs/>
          <w:sz w:val="24"/>
          <w:szCs w:val="24"/>
        </w:rPr>
        <w:t>adecuado</w:t>
      </w:r>
      <w:r w:rsidRPr="00D61929">
        <w:rPr>
          <w:rFonts w:ascii="Times New Roman" w:hAnsi="Times New Roman" w:cs="Times New Roman"/>
          <w:bCs/>
          <w:sz w:val="24"/>
          <w:szCs w:val="24"/>
        </w:rPr>
        <w:t xml:space="preserve"> y necesario en las leyes secundarias de la Reforma; es decir</w:t>
      </w:r>
      <w:r w:rsidR="00A97791">
        <w:rPr>
          <w:rFonts w:ascii="Times New Roman" w:hAnsi="Times New Roman" w:cs="Times New Roman"/>
          <w:bCs/>
          <w:sz w:val="24"/>
          <w:szCs w:val="24"/>
        </w:rPr>
        <w:t xml:space="preserve"> que</w:t>
      </w:r>
      <w:r w:rsidRPr="00D61929">
        <w:rPr>
          <w:rFonts w:ascii="Times New Roman" w:hAnsi="Times New Roman" w:cs="Times New Roman"/>
          <w:bCs/>
          <w:sz w:val="24"/>
          <w:szCs w:val="24"/>
        </w:rPr>
        <w:t xml:space="preserve"> los </w:t>
      </w:r>
      <w:r w:rsidR="00B55937" w:rsidRPr="00D61929">
        <w:rPr>
          <w:rFonts w:ascii="Times New Roman" w:hAnsi="Times New Roman" w:cs="Times New Roman"/>
          <w:sz w:val="24"/>
          <w:szCs w:val="24"/>
        </w:rPr>
        <w:t>objetivos de esta Reforma</w:t>
      </w:r>
      <w:r w:rsidR="00A97791">
        <w:rPr>
          <w:rFonts w:ascii="Times New Roman" w:hAnsi="Times New Roman" w:cs="Times New Roman"/>
          <w:sz w:val="24"/>
          <w:szCs w:val="24"/>
        </w:rPr>
        <w:t>s estructurales</w:t>
      </w:r>
      <w:r w:rsidR="00B55937" w:rsidRPr="00D61929">
        <w:rPr>
          <w:rFonts w:ascii="Times New Roman" w:hAnsi="Times New Roman" w:cs="Times New Roman"/>
          <w:sz w:val="24"/>
          <w:szCs w:val="24"/>
        </w:rPr>
        <w:t xml:space="preserve"> </w:t>
      </w:r>
      <w:r w:rsidR="00A97791">
        <w:rPr>
          <w:rFonts w:ascii="Times New Roman" w:hAnsi="Times New Roman" w:cs="Times New Roman"/>
          <w:sz w:val="24"/>
          <w:szCs w:val="24"/>
        </w:rPr>
        <w:t>(</w:t>
      </w:r>
      <w:r w:rsidR="00B55937" w:rsidRPr="00D61929">
        <w:rPr>
          <w:rFonts w:ascii="Times New Roman" w:hAnsi="Times New Roman" w:cs="Times New Roman"/>
          <w:sz w:val="24"/>
          <w:szCs w:val="24"/>
        </w:rPr>
        <w:t>Energética</w:t>
      </w:r>
      <w:r w:rsidR="00A97791">
        <w:rPr>
          <w:rFonts w:ascii="Times New Roman" w:hAnsi="Times New Roman" w:cs="Times New Roman"/>
          <w:sz w:val="24"/>
          <w:szCs w:val="24"/>
        </w:rPr>
        <w:t>, financiera, hacendaria) buscar un desarrollo y estabilidad económico</w:t>
      </w:r>
      <w:r w:rsidR="00B55937" w:rsidRPr="00D61929">
        <w:rPr>
          <w:rFonts w:ascii="Times New Roman" w:hAnsi="Times New Roman" w:cs="Times New Roman"/>
          <w:sz w:val="24"/>
          <w:szCs w:val="24"/>
        </w:rPr>
        <w:t xml:space="preserve"> Mejorar la economía de las familias</w:t>
      </w:r>
      <w:r w:rsidR="00A97791">
        <w:rPr>
          <w:rFonts w:ascii="Times New Roman" w:hAnsi="Times New Roman" w:cs="Times New Roman"/>
          <w:sz w:val="24"/>
          <w:szCs w:val="24"/>
        </w:rPr>
        <w:t xml:space="preserve">, </w:t>
      </w:r>
      <w:r w:rsidR="00B55937" w:rsidRPr="00D61929">
        <w:rPr>
          <w:rFonts w:ascii="Times New Roman" w:hAnsi="Times New Roman" w:cs="Times New Roman"/>
          <w:sz w:val="24"/>
          <w:szCs w:val="24"/>
        </w:rPr>
        <w:t>Aumen</w:t>
      </w:r>
      <w:r w:rsidR="00D06410">
        <w:rPr>
          <w:rFonts w:ascii="Times New Roman" w:hAnsi="Times New Roman" w:cs="Times New Roman"/>
          <w:sz w:val="24"/>
          <w:szCs w:val="24"/>
        </w:rPr>
        <w:t xml:space="preserve">tar la inversión </w:t>
      </w:r>
      <w:r w:rsidR="00A97791">
        <w:rPr>
          <w:rFonts w:ascii="Times New Roman" w:hAnsi="Times New Roman" w:cs="Times New Roman"/>
          <w:sz w:val="24"/>
          <w:szCs w:val="24"/>
        </w:rPr>
        <w:t xml:space="preserve">y los empleos, Reforzar a Pemex y a CFE, </w:t>
      </w:r>
      <w:r w:rsidR="00B55937" w:rsidRPr="00D61929">
        <w:rPr>
          <w:rFonts w:ascii="Times New Roman" w:hAnsi="Times New Roman" w:cs="Times New Roman"/>
          <w:sz w:val="24"/>
          <w:szCs w:val="24"/>
        </w:rPr>
        <w:t>Reforzar la rectoría del Estado</w:t>
      </w:r>
      <w:r w:rsidR="00A97791">
        <w:rPr>
          <w:rFonts w:ascii="Times New Roman" w:hAnsi="Times New Roman" w:cs="Times New Roman"/>
          <w:sz w:val="24"/>
          <w:szCs w:val="24"/>
        </w:rPr>
        <w:t xml:space="preserve">, </w:t>
      </w:r>
      <w:r w:rsidR="00E536CD">
        <w:rPr>
          <w:rFonts w:ascii="Times New Roman" w:hAnsi="Times New Roman" w:cs="Times New Roman"/>
          <w:sz w:val="24"/>
          <w:szCs w:val="24"/>
        </w:rPr>
        <w:t xml:space="preserve">y realmente como estipula los criterios generales de política económica realmente </w:t>
      </w:r>
      <w:r w:rsidR="00A97791">
        <w:rPr>
          <w:rFonts w:ascii="Times New Roman" w:hAnsi="Times New Roman" w:cs="Times New Roman"/>
          <w:sz w:val="24"/>
          <w:szCs w:val="24"/>
        </w:rPr>
        <w:t xml:space="preserve">informar a la ciudadanía </w:t>
      </w:r>
      <w:r w:rsidR="00E536CD">
        <w:rPr>
          <w:rFonts w:ascii="Times New Roman" w:hAnsi="Times New Roman" w:cs="Times New Roman"/>
          <w:sz w:val="24"/>
          <w:szCs w:val="24"/>
        </w:rPr>
        <w:t xml:space="preserve">exista </w:t>
      </w:r>
      <w:r w:rsidR="00EF678C">
        <w:rPr>
          <w:rFonts w:ascii="Times New Roman" w:hAnsi="Times New Roman" w:cs="Times New Roman"/>
          <w:sz w:val="24"/>
          <w:szCs w:val="24"/>
        </w:rPr>
        <w:t>transparencia</w:t>
      </w:r>
      <w:r w:rsidR="00A97791">
        <w:rPr>
          <w:rFonts w:ascii="Times New Roman" w:hAnsi="Times New Roman" w:cs="Times New Roman"/>
          <w:sz w:val="24"/>
          <w:szCs w:val="24"/>
        </w:rPr>
        <w:t xml:space="preserve"> y rendición de cuentas en las operaciones financieras (ingresos y egresos</w:t>
      </w:r>
      <w:r w:rsidR="00D06410">
        <w:rPr>
          <w:rFonts w:ascii="Times New Roman" w:hAnsi="Times New Roman" w:cs="Times New Roman"/>
          <w:sz w:val="24"/>
          <w:szCs w:val="24"/>
        </w:rPr>
        <w:t>).</w:t>
      </w:r>
    </w:p>
    <w:p w:rsidR="00AC759B" w:rsidRDefault="00A97791" w:rsidP="00AC759B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Para lograr estos objetivos se requiere de implementación de</w:t>
      </w:r>
      <w:r w:rsidR="00AC759B">
        <w:rPr>
          <w:rFonts w:ascii="Times New Roman" w:hAnsi="Times New Roman" w:cs="Times New Roman"/>
          <w:bCs/>
          <w:sz w:val="24"/>
          <w:szCs w:val="24"/>
        </w:rPr>
        <w:t xml:space="preserve"> mecanismo</w:t>
      </w:r>
      <w:r>
        <w:rPr>
          <w:rFonts w:ascii="Times New Roman" w:hAnsi="Times New Roman" w:cs="Times New Roman"/>
          <w:bCs/>
          <w:sz w:val="24"/>
          <w:szCs w:val="24"/>
        </w:rPr>
        <w:t xml:space="preserve">s </w:t>
      </w:r>
      <w:r w:rsidR="00D06410">
        <w:rPr>
          <w:rFonts w:ascii="Times New Roman" w:hAnsi="Times New Roman" w:cs="Times New Roman"/>
          <w:bCs/>
          <w:sz w:val="24"/>
          <w:szCs w:val="24"/>
        </w:rPr>
        <w:t>específicos</w:t>
      </w:r>
      <w:r w:rsidR="00AC759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de acción</w:t>
      </w:r>
      <w:r w:rsidR="00D06410">
        <w:rPr>
          <w:rFonts w:ascii="Times New Roman" w:hAnsi="Times New Roman" w:cs="Times New Roman"/>
          <w:bCs/>
          <w:sz w:val="24"/>
          <w:szCs w:val="24"/>
        </w:rPr>
        <w:t xml:space="preserve"> para alcanzar objetivos en las reformas, </w:t>
      </w:r>
      <w:r w:rsidR="00AC759B">
        <w:rPr>
          <w:rFonts w:ascii="Times New Roman" w:hAnsi="Times New Roman" w:cs="Times New Roman"/>
          <w:bCs/>
          <w:sz w:val="24"/>
          <w:szCs w:val="24"/>
        </w:rPr>
        <w:t xml:space="preserve">integración y vinculación de las diferentes reformas </w:t>
      </w:r>
      <w:r w:rsidR="00D06410">
        <w:rPr>
          <w:rFonts w:ascii="Times New Roman" w:hAnsi="Times New Roman" w:cs="Times New Roman"/>
          <w:bCs/>
          <w:sz w:val="24"/>
          <w:szCs w:val="24"/>
        </w:rPr>
        <w:t xml:space="preserve"> estructurales, aplicar a como es la transparencia en las acciones del gobierno, disponibilidad por todos los entes para propiciar una economía saludable. Replantear la reforma energética</w:t>
      </w:r>
      <w:r w:rsidR="007924C0">
        <w:rPr>
          <w:rFonts w:ascii="Times New Roman" w:hAnsi="Times New Roman" w:cs="Times New Roman"/>
          <w:bCs/>
          <w:sz w:val="24"/>
          <w:szCs w:val="24"/>
        </w:rPr>
        <w:t xml:space="preserve"> visualizando</w:t>
      </w:r>
      <w:r w:rsidR="00D06410">
        <w:rPr>
          <w:rFonts w:ascii="Times New Roman" w:hAnsi="Times New Roman" w:cs="Times New Roman"/>
          <w:bCs/>
          <w:sz w:val="24"/>
          <w:szCs w:val="24"/>
        </w:rPr>
        <w:t xml:space="preserve"> opciones de energía alternativas (verde, limpia, económicas) para sustituir</w:t>
      </w:r>
      <w:r w:rsidR="007924C0">
        <w:rPr>
          <w:rFonts w:ascii="Times New Roman" w:hAnsi="Times New Roman" w:cs="Times New Roman"/>
          <w:bCs/>
          <w:sz w:val="24"/>
          <w:szCs w:val="24"/>
        </w:rPr>
        <w:t xml:space="preserve"> recursos no renovables (petróleo).</w:t>
      </w:r>
    </w:p>
    <w:p w:rsidR="00AC759B" w:rsidRPr="00C34A4C" w:rsidRDefault="00AC759B" w:rsidP="00C34A4C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15EDB" w:rsidRDefault="00E15EDB" w:rsidP="00C34A4C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15EDB" w:rsidRDefault="00E15EDB" w:rsidP="00E15ED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15EDB" w:rsidRDefault="00E15EDB" w:rsidP="00E15ED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15EDB" w:rsidRDefault="00E15EDB" w:rsidP="00E15ED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15EDB" w:rsidRDefault="00E15EDB" w:rsidP="00E15ED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E5119" w:rsidRDefault="008E5119" w:rsidP="008E5119">
      <w:pPr>
        <w:tabs>
          <w:tab w:val="left" w:pos="1701"/>
        </w:tabs>
        <w:rPr>
          <w:rFonts w:ascii="Times New Roman" w:hAnsi="Times New Roman" w:cs="Times New Roman"/>
          <w:b/>
          <w:sz w:val="24"/>
          <w:szCs w:val="24"/>
        </w:rPr>
        <w:sectPr w:rsidR="008E5119" w:rsidSect="00947215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C34A4C" w:rsidRDefault="00C34A4C" w:rsidP="00E15EDB">
      <w:pPr>
        <w:shd w:val="clear" w:color="auto" w:fill="FFFFFF"/>
        <w:spacing w:after="300" w:line="300" w:lineRule="atLeast"/>
        <w:jc w:val="center"/>
        <w:rPr>
          <w:rStyle w:val="apple-converted-space"/>
          <w:rFonts w:ascii="Times New Roman" w:hAnsi="Times New Roman" w:cs="Times New Roman"/>
          <w:b/>
          <w:color w:val="222222"/>
          <w:sz w:val="24"/>
          <w:szCs w:val="24"/>
        </w:rPr>
      </w:pPr>
    </w:p>
    <w:p w:rsidR="00EF678C" w:rsidRDefault="00E15EDB" w:rsidP="00EF678C">
      <w:pPr>
        <w:shd w:val="clear" w:color="auto" w:fill="FFFFFF"/>
        <w:spacing w:after="300" w:line="300" w:lineRule="atLeast"/>
        <w:jc w:val="center"/>
        <w:rPr>
          <w:rStyle w:val="apple-converted-space"/>
          <w:rFonts w:ascii="Times New Roman" w:hAnsi="Times New Roman" w:cs="Times New Roman"/>
          <w:b/>
          <w:color w:val="222222"/>
          <w:sz w:val="24"/>
          <w:szCs w:val="24"/>
        </w:rPr>
      </w:pPr>
      <w:r w:rsidRPr="00E15EDB">
        <w:rPr>
          <w:rStyle w:val="apple-converted-space"/>
          <w:rFonts w:ascii="Times New Roman" w:hAnsi="Times New Roman" w:cs="Times New Roman"/>
          <w:b/>
          <w:color w:val="222222"/>
          <w:sz w:val="24"/>
          <w:szCs w:val="24"/>
        </w:rPr>
        <w:t>BIBLIOGRAFIA</w:t>
      </w:r>
    </w:p>
    <w:p w:rsidR="00EF678C" w:rsidRDefault="00EF678C" w:rsidP="00EF678C">
      <w:pPr>
        <w:shd w:val="clear" w:color="auto" w:fill="FFFFFF"/>
        <w:spacing w:after="300" w:line="300" w:lineRule="atLeast"/>
        <w:jc w:val="center"/>
        <w:rPr>
          <w:rStyle w:val="apple-converted-space"/>
          <w:rFonts w:ascii="Times New Roman" w:hAnsi="Times New Roman" w:cs="Times New Roman"/>
          <w:b/>
          <w:color w:val="222222"/>
          <w:sz w:val="24"/>
          <w:szCs w:val="24"/>
        </w:rPr>
      </w:pPr>
    </w:p>
    <w:p w:rsidR="00EF0915" w:rsidRPr="00EF678C" w:rsidRDefault="00EF678C" w:rsidP="00E536CD">
      <w:pPr>
        <w:shd w:val="clear" w:color="auto" w:fill="FFFFFF"/>
        <w:spacing w:after="300" w:line="300" w:lineRule="atLeast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EF678C">
        <w:rPr>
          <w:rFonts w:ascii="Times New Roman" w:hAnsi="Times New Roman" w:cs="Times New Roman"/>
          <w:bCs/>
          <w:sz w:val="24"/>
          <w:szCs w:val="24"/>
        </w:rPr>
        <w:t xml:space="preserve">Criterios generales de políticas económicas para la iniciativa de ingresos y el proyecto de </w:t>
      </w:r>
      <w:r w:rsidR="00CA7A50" w:rsidRPr="00EF678C">
        <w:rPr>
          <w:rFonts w:ascii="Times New Roman" w:hAnsi="Times New Roman" w:cs="Times New Roman"/>
          <w:bCs/>
          <w:sz w:val="24"/>
          <w:szCs w:val="24"/>
        </w:rPr>
        <w:t>presupuesto</w:t>
      </w:r>
      <w:r w:rsidRPr="00EF678C">
        <w:rPr>
          <w:rFonts w:ascii="Times New Roman" w:hAnsi="Times New Roman" w:cs="Times New Roman"/>
          <w:bCs/>
          <w:sz w:val="24"/>
          <w:szCs w:val="24"/>
        </w:rPr>
        <w:t xml:space="preserve"> de egresos de la federación correspondientes al ejercicio fiscal 2016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  <w:r w:rsidRPr="00EF678C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s.f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).</w:t>
      </w:r>
      <w:r w:rsidR="00CA7A5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F678C">
        <w:rPr>
          <w:rFonts w:ascii="Times New Roman" w:hAnsi="Times New Roman" w:cs="Times New Roman"/>
          <w:bCs/>
          <w:sz w:val="24"/>
          <w:szCs w:val="24"/>
        </w:rPr>
        <w:t>Pdf</w:t>
      </w:r>
      <w:proofErr w:type="spellEnd"/>
      <w:r w:rsidRPr="00EF678C">
        <w:rPr>
          <w:rFonts w:ascii="Times New Roman" w:hAnsi="Times New Roman" w:cs="Times New Roman"/>
          <w:bCs/>
          <w:sz w:val="24"/>
          <w:szCs w:val="24"/>
        </w:rPr>
        <w:t>.  Pp. 1-156.</w:t>
      </w:r>
    </w:p>
    <w:p w:rsidR="00EF678C" w:rsidRPr="00EF678C" w:rsidRDefault="00EF678C" w:rsidP="00E536CD">
      <w:pPr>
        <w:shd w:val="clear" w:color="auto" w:fill="FFFFFF"/>
        <w:spacing w:after="300" w:line="30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678C">
        <w:rPr>
          <w:rFonts w:ascii="Times New Roman" w:hAnsi="Times New Roman" w:cs="Times New Roman"/>
          <w:bCs/>
          <w:sz w:val="24"/>
          <w:szCs w:val="24"/>
        </w:rPr>
        <w:t xml:space="preserve">Sánchez, </w:t>
      </w:r>
      <w:proofErr w:type="gramStart"/>
      <w:r w:rsidRPr="00EF678C">
        <w:rPr>
          <w:rFonts w:ascii="Times New Roman" w:hAnsi="Times New Roman" w:cs="Times New Roman"/>
          <w:bCs/>
          <w:sz w:val="24"/>
          <w:szCs w:val="24"/>
        </w:rPr>
        <w:t>G.M..</w:t>
      </w:r>
      <w:proofErr w:type="gramEnd"/>
      <w:r w:rsidRPr="00EF678C">
        <w:rPr>
          <w:rFonts w:ascii="Times New Roman" w:hAnsi="Times New Roman" w:cs="Times New Roman"/>
          <w:bCs/>
          <w:sz w:val="24"/>
          <w:szCs w:val="24"/>
        </w:rPr>
        <w:t xml:space="preserve"> (2016). México ante el continuo deterioro del exterior, banco de México. Pp. 1-29.</w:t>
      </w:r>
    </w:p>
    <w:p w:rsidR="00A77BCC" w:rsidRPr="00EF678C" w:rsidRDefault="00A769CF" w:rsidP="00E536CD">
      <w:pPr>
        <w:shd w:val="clear" w:color="auto" w:fill="FFFFFF"/>
        <w:spacing w:after="300" w:line="30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678C">
        <w:rPr>
          <w:rFonts w:ascii="Times New Roman" w:hAnsi="Times New Roman" w:cs="Times New Roman"/>
          <w:bCs/>
          <w:sz w:val="24"/>
          <w:szCs w:val="24"/>
        </w:rPr>
        <w:t xml:space="preserve">Secretaria de hacienda y crédito </w:t>
      </w:r>
      <w:r w:rsidR="00EF0915" w:rsidRPr="00EF678C">
        <w:rPr>
          <w:rFonts w:ascii="Times New Roman" w:hAnsi="Times New Roman" w:cs="Times New Roman"/>
          <w:bCs/>
          <w:sz w:val="24"/>
          <w:szCs w:val="24"/>
        </w:rPr>
        <w:t>público. (2016</w:t>
      </w:r>
      <w:r w:rsidRPr="00EF678C">
        <w:rPr>
          <w:rFonts w:ascii="Times New Roman" w:hAnsi="Times New Roman" w:cs="Times New Roman"/>
          <w:bCs/>
          <w:sz w:val="24"/>
          <w:szCs w:val="24"/>
        </w:rPr>
        <w:t>)</w:t>
      </w:r>
      <w:r w:rsidR="00EF0915" w:rsidRPr="00EF678C">
        <w:rPr>
          <w:rFonts w:ascii="Times New Roman" w:hAnsi="Times New Roman" w:cs="Times New Roman"/>
          <w:bCs/>
          <w:sz w:val="24"/>
          <w:szCs w:val="24"/>
        </w:rPr>
        <w:t>.</w:t>
      </w:r>
      <w:r w:rsidR="00734146" w:rsidRPr="00EF678C">
        <w:rPr>
          <w:rFonts w:ascii="Times New Roman" w:hAnsi="Times New Roman" w:cs="Times New Roman"/>
          <w:bCs/>
          <w:sz w:val="24"/>
          <w:szCs w:val="24"/>
        </w:rPr>
        <w:t>En la Información de finanzas publicas y deuda pública, enero-diciembre 2015</w:t>
      </w:r>
      <w:r w:rsidR="00EF0915" w:rsidRPr="00EF678C">
        <w:rPr>
          <w:rFonts w:ascii="Times New Roman" w:hAnsi="Times New Roman" w:cs="Times New Roman"/>
          <w:bCs/>
          <w:sz w:val="24"/>
          <w:szCs w:val="24"/>
        </w:rPr>
        <w:t>. Pp. 1.1-II.14.</w:t>
      </w:r>
    </w:p>
    <w:p w:rsidR="007A0C7A" w:rsidRPr="00EF678C" w:rsidRDefault="00A769CF" w:rsidP="00E536CD">
      <w:pPr>
        <w:shd w:val="clear" w:color="auto" w:fill="FFFFFF"/>
        <w:spacing w:after="300" w:line="30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678C">
        <w:rPr>
          <w:rFonts w:ascii="Times New Roman" w:hAnsi="Times New Roman" w:cs="Times New Roman"/>
          <w:bCs/>
          <w:sz w:val="24"/>
          <w:szCs w:val="24"/>
        </w:rPr>
        <w:t>Universid</w:t>
      </w:r>
      <w:r w:rsidR="00EF0915" w:rsidRPr="00EF678C">
        <w:rPr>
          <w:rFonts w:ascii="Times New Roman" w:hAnsi="Times New Roman" w:cs="Times New Roman"/>
          <w:bCs/>
          <w:sz w:val="24"/>
          <w:szCs w:val="24"/>
        </w:rPr>
        <w:t>ad panamericana (2016</w:t>
      </w:r>
      <w:r w:rsidRPr="00EF678C">
        <w:rPr>
          <w:rFonts w:ascii="Times New Roman" w:hAnsi="Times New Roman" w:cs="Times New Roman"/>
          <w:bCs/>
          <w:sz w:val="24"/>
          <w:szCs w:val="24"/>
        </w:rPr>
        <w:t xml:space="preserve">). Evolución y </w:t>
      </w:r>
      <w:r w:rsidR="00EF0915" w:rsidRPr="00EF678C">
        <w:rPr>
          <w:rFonts w:ascii="Times New Roman" w:hAnsi="Times New Roman" w:cs="Times New Roman"/>
          <w:bCs/>
          <w:sz w:val="24"/>
          <w:szCs w:val="24"/>
        </w:rPr>
        <w:t>perspectivas de la economía mexicana. Pp.1-21.</w:t>
      </w:r>
    </w:p>
    <w:p w:rsidR="00EF678C" w:rsidRPr="00CA7A50" w:rsidRDefault="00EF678C" w:rsidP="00CA7A5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7A50">
        <w:rPr>
          <w:rFonts w:ascii="Times New Roman" w:hAnsi="Times New Roman" w:cs="Times New Roman"/>
          <w:sz w:val="24"/>
          <w:szCs w:val="24"/>
        </w:rPr>
        <w:t>Arreola, Javier. (2015)</w:t>
      </w:r>
      <w:proofErr w:type="gramStart"/>
      <w:r w:rsidRPr="00CA7A50">
        <w:rPr>
          <w:rFonts w:ascii="Times New Roman" w:hAnsi="Times New Roman" w:cs="Times New Roman"/>
          <w:sz w:val="24"/>
          <w:szCs w:val="24"/>
        </w:rPr>
        <w:t>.</w:t>
      </w:r>
      <w:r w:rsidRPr="00CA7A50">
        <w:rPr>
          <w:rFonts w:ascii="Times New Roman" w:hAnsi="Times New Roman" w:cs="Times New Roman"/>
          <w:bCs/>
          <w:sz w:val="24"/>
          <w:szCs w:val="24"/>
        </w:rPr>
        <w:t>¿</w:t>
      </w:r>
      <w:proofErr w:type="gramEnd"/>
      <w:r w:rsidRPr="00CA7A50">
        <w:rPr>
          <w:rFonts w:ascii="Times New Roman" w:hAnsi="Times New Roman" w:cs="Times New Roman"/>
          <w:bCs/>
          <w:sz w:val="24"/>
          <w:szCs w:val="24"/>
        </w:rPr>
        <w:t>Qué implica para México la baja en los precios del petróleo?.</w:t>
      </w:r>
      <w:r w:rsidRPr="00CA7A50">
        <w:rPr>
          <w:rFonts w:ascii="Times New Roman" w:hAnsi="Times New Roman" w:cs="Times New Roman"/>
          <w:sz w:val="24"/>
          <w:szCs w:val="24"/>
        </w:rPr>
        <w:t xml:space="preserve"> </w:t>
      </w:r>
      <w:r w:rsidR="00E536CD" w:rsidRPr="00CA7A50">
        <w:rPr>
          <w:rFonts w:ascii="Times New Roman" w:hAnsi="Times New Roman" w:cs="Times New Roman"/>
          <w:sz w:val="24"/>
          <w:szCs w:val="24"/>
        </w:rPr>
        <w:t>En Forbes México. Recuperado</w:t>
      </w:r>
      <w:r w:rsidRPr="00CA7A50">
        <w:rPr>
          <w:rFonts w:ascii="Times New Roman" w:hAnsi="Times New Roman" w:cs="Times New Roman"/>
          <w:sz w:val="24"/>
          <w:szCs w:val="24"/>
        </w:rPr>
        <w:t xml:space="preserve"> de:  </w:t>
      </w:r>
      <w:hyperlink r:id="rId8" w:history="1">
        <w:r w:rsidRPr="00CA7A50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http://www.forbes.com.mx/que-implica-para-mexico-la-baja-en-los-precios-del-petroleo/</w:t>
        </w:r>
      </w:hyperlink>
    </w:p>
    <w:p w:rsidR="00247396" w:rsidRPr="00CA7A50" w:rsidRDefault="00EF678C" w:rsidP="00CA7A50">
      <w:pPr>
        <w:jc w:val="both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CA7A50">
        <w:rPr>
          <w:rFonts w:ascii="Times New Roman" w:hAnsi="Times New Roman" w:cs="Times New Roman"/>
          <w:sz w:val="24"/>
          <w:szCs w:val="24"/>
        </w:rPr>
        <w:t xml:space="preserve"> </w:t>
      </w:r>
      <w:r w:rsidR="007A0C7A" w:rsidRPr="00CA7A50">
        <w:rPr>
          <w:rFonts w:ascii="Times New Roman" w:hAnsi="Times New Roman" w:cs="Times New Roman"/>
          <w:sz w:val="24"/>
          <w:szCs w:val="24"/>
        </w:rPr>
        <w:t>“</w:t>
      </w:r>
      <w:r w:rsidR="00247396" w:rsidRPr="00CA7A50">
        <w:rPr>
          <w:rFonts w:ascii="Times New Roman" w:hAnsi="Times New Roman" w:cs="Times New Roman"/>
          <w:sz w:val="24"/>
          <w:szCs w:val="24"/>
        </w:rPr>
        <w:t>El economista</w:t>
      </w:r>
      <w:r w:rsidR="007A0C7A" w:rsidRPr="00CA7A50">
        <w:rPr>
          <w:rFonts w:ascii="Times New Roman" w:hAnsi="Times New Roman" w:cs="Times New Roman"/>
          <w:sz w:val="24"/>
          <w:szCs w:val="24"/>
        </w:rPr>
        <w:t>”.</w:t>
      </w:r>
      <w:r w:rsidR="00247396" w:rsidRPr="00CA7A50">
        <w:rPr>
          <w:rFonts w:ascii="Times New Roman" w:hAnsi="Times New Roman" w:cs="Times New Roman"/>
          <w:sz w:val="24"/>
          <w:szCs w:val="24"/>
        </w:rPr>
        <w:t xml:space="preserve"> (201</w:t>
      </w:r>
      <w:r w:rsidR="007A0C7A" w:rsidRPr="00CA7A50">
        <w:rPr>
          <w:rFonts w:ascii="Times New Roman" w:hAnsi="Times New Roman" w:cs="Times New Roman"/>
          <w:sz w:val="24"/>
          <w:szCs w:val="24"/>
        </w:rPr>
        <w:t>6</w:t>
      </w:r>
      <w:r w:rsidR="00247396" w:rsidRPr="00CA7A50">
        <w:rPr>
          <w:rFonts w:ascii="Times New Roman" w:hAnsi="Times New Roman" w:cs="Times New Roman"/>
          <w:sz w:val="24"/>
          <w:szCs w:val="24"/>
        </w:rPr>
        <w:t>)</w:t>
      </w:r>
      <w:r w:rsidR="007A0C7A" w:rsidRPr="00CA7A50">
        <w:rPr>
          <w:rFonts w:ascii="Times New Roman" w:hAnsi="Times New Roman" w:cs="Times New Roman"/>
          <w:sz w:val="24"/>
          <w:szCs w:val="24"/>
        </w:rPr>
        <w:t>. México muy afectado por bajos precios. Recuperado de:</w:t>
      </w:r>
      <w:r w:rsidR="00247396" w:rsidRPr="00CA7A50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7A0C7A" w:rsidRPr="00CA7A50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http://eleconomista.com.mx/mercados-estadisticas/2016/01/18/mexico-entre-mas-afectadeos-bajos-precios-crudo</w:t>
        </w:r>
      </w:hyperlink>
    </w:p>
    <w:p w:rsidR="00E536CD" w:rsidRPr="00CA7A50" w:rsidRDefault="00EF678C" w:rsidP="00CA7A50">
      <w:pPr>
        <w:shd w:val="clear" w:color="auto" w:fill="FFFFFF"/>
        <w:spacing w:after="300" w:line="30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7A50">
        <w:rPr>
          <w:rFonts w:ascii="Times New Roman" w:hAnsi="Times New Roman" w:cs="Times New Roman"/>
          <w:bCs/>
          <w:sz w:val="24"/>
          <w:szCs w:val="24"/>
        </w:rPr>
        <w:t xml:space="preserve">El financiero (2016). Pemex en estado terminal. Recuperado de:  </w:t>
      </w:r>
      <w:hyperlink r:id="rId10" w:history="1">
        <w:r w:rsidRPr="00CA7A50">
          <w:rPr>
            <w:rStyle w:val="Hipervnculo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http://www.el6financiero.com.mx/pages/central-politica-pemex-en-estado-terminal.html</w:t>
        </w:r>
      </w:hyperlink>
      <w:bookmarkStart w:id="0" w:name="_GoBack"/>
      <w:bookmarkEnd w:id="0"/>
    </w:p>
    <w:p w:rsidR="00247396" w:rsidRPr="00CA7A50" w:rsidRDefault="008A0534" w:rsidP="00CA7A50">
      <w:pPr>
        <w:shd w:val="clear" w:color="auto" w:fill="FFFFFF"/>
        <w:spacing w:after="300" w:line="300" w:lineRule="atLeast"/>
        <w:jc w:val="both"/>
        <w:rPr>
          <w:rStyle w:val="Hipervnculo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 w:rsidRPr="00CA7A50">
        <w:rPr>
          <w:rFonts w:ascii="Times New Roman" w:hAnsi="Times New Roman" w:cs="Times New Roman"/>
          <w:sz w:val="24"/>
          <w:szCs w:val="24"/>
        </w:rPr>
        <w:t>Mendoza, E. V</w:t>
      </w:r>
      <w:proofErr w:type="gramStart"/>
      <w:r w:rsidRPr="00CA7A50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CA7A50">
        <w:rPr>
          <w:rFonts w:ascii="Times New Roman" w:hAnsi="Times New Roman" w:cs="Times New Roman"/>
          <w:sz w:val="24"/>
          <w:szCs w:val="24"/>
        </w:rPr>
        <w:t xml:space="preserve"> 2015). 2025, el año del adiós al negocio del petróleo. En Forbes </w:t>
      </w:r>
      <w:r w:rsidR="00CA7A50" w:rsidRPr="00CA7A50">
        <w:rPr>
          <w:rFonts w:ascii="Times New Roman" w:hAnsi="Times New Roman" w:cs="Times New Roman"/>
          <w:sz w:val="24"/>
          <w:szCs w:val="24"/>
        </w:rPr>
        <w:t>México</w:t>
      </w:r>
      <w:r w:rsidRPr="00CA7A50">
        <w:rPr>
          <w:rFonts w:ascii="Times New Roman" w:hAnsi="Times New Roman" w:cs="Times New Roman"/>
          <w:sz w:val="24"/>
          <w:szCs w:val="24"/>
        </w:rPr>
        <w:t>.  Recuperado de</w:t>
      </w:r>
      <w:proofErr w:type="gramStart"/>
      <w:r w:rsidRPr="00CA7A50">
        <w:rPr>
          <w:rFonts w:ascii="Times New Roman" w:hAnsi="Times New Roman" w:cs="Times New Roman"/>
          <w:sz w:val="24"/>
          <w:szCs w:val="24"/>
        </w:rPr>
        <w:t>: .</w:t>
      </w:r>
      <w:proofErr w:type="gramEnd"/>
      <w:r w:rsidR="00247396" w:rsidRPr="00CA7A50">
        <w:rPr>
          <w:rFonts w:ascii="Times New Roman" w:hAnsi="Times New Roman" w:cs="Times New Roman"/>
          <w:sz w:val="24"/>
          <w:szCs w:val="24"/>
        </w:rPr>
        <w:fldChar w:fldCharType="begin"/>
      </w:r>
      <w:r w:rsidR="00247396" w:rsidRPr="00CA7A50">
        <w:rPr>
          <w:rFonts w:ascii="Times New Roman" w:hAnsi="Times New Roman" w:cs="Times New Roman"/>
          <w:sz w:val="24"/>
          <w:szCs w:val="24"/>
        </w:rPr>
        <w:instrText xml:space="preserve"> HYPERLINK "http://www.forbes.com.mx/2025-el-ano-del-adios-al-negocio-del-petroleo/" </w:instrText>
      </w:r>
      <w:r w:rsidR="00247396" w:rsidRPr="00CA7A50">
        <w:rPr>
          <w:rFonts w:ascii="Times New Roman" w:hAnsi="Times New Roman" w:cs="Times New Roman"/>
          <w:sz w:val="24"/>
          <w:szCs w:val="24"/>
        </w:rPr>
        <w:fldChar w:fldCharType="separate"/>
      </w:r>
      <w:r w:rsidR="00247396" w:rsidRPr="00CA7A50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http://www.forbes.com.mx/2025-el-ano-del-adios-al-negocio-del-petroleo/</w:t>
      </w:r>
      <w:r w:rsidR="00247396" w:rsidRPr="00CA7A50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</w:p>
    <w:p w:rsidR="008A0534" w:rsidRPr="00CA7A50" w:rsidRDefault="00EF0915" w:rsidP="00CA7A50">
      <w:pPr>
        <w:shd w:val="clear" w:color="auto" w:fill="FFFFFF"/>
        <w:spacing w:after="300" w:line="30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7A50">
        <w:rPr>
          <w:rFonts w:ascii="Times New Roman" w:hAnsi="Times New Roman" w:cs="Times New Roman"/>
          <w:bCs/>
          <w:sz w:val="24"/>
          <w:szCs w:val="24"/>
        </w:rPr>
        <w:t>“</w:t>
      </w:r>
      <w:r w:rsidR="00CA7A50" w:rsidRPr="00CA7A50">
        <w:rPr>
          <w:rFonts w:ascii="Times New Roman" w:hAnsi="Times New Roman" w:cs="Times New Roman"/>
          <w:bCs/>
          <w:sz w:val="24"/>
          <w:szCs w:val="24"/>
        </w:rPr>
        <w:t>México</w:t>
      </w:r>
      <w:r w:rsidR="008A0534" w:rsidRPr="00CA7A50">
        <w:rPr>
          <w:rFonts w:ascii="Times New Roman" w:hAnsi="Times New Roman" w:cs="Times New Roman"/>
          <w:bCs/>
          <w:sz w:val="24"/>
          <w:szCs w:val="24"/>
        </w:rPr>
        <w:t xml:space="preserve"> gobierno de </w:t>
      </w:r>
      <w:r w:rsidRPr="00CA7A50">
        <w:rPr>
          <w:rFonts w:ascii="Times New Roman" w:hAnsi="Times New Roman" w:cs="Times New Roman"/>
          <w:bCs/>
          <w:sz w:val="24"/>
          <w:szCs w:val="24"/>
        </w:rPr>
        <w:t>la republica reforma energética</w:t>
      </w:r>
      <w:proofErr w:type="gramStart"/>
      <w:r w:rsidRPr="00CA7A50">
        <w:rPr>
          <w:rFonts w:ascii="Times New Roman" w:hAnsi="Times New Roman" w:cs="Times New Roman"/>
          <w:bCs/>
          <w:sz w:val="24"/>
          <w:szCs w:val="24"/>
        </w:rPr>
        <w:t>”(</w:t>
      </w:r>
      <w:proofErr w:type="spellStart"/>
      <w:proofErr w:type="gramEnd"/>
      <w:r w:rsidRPr="00CA7A50">
        <w:rPr>
          <w:rFonts w:ascii="Times New Roman" w:hAnsi="Times New Roman" w:cs="Times New Roman"/>
          <w:bCs/>
          <w:sz w:val="24"/>
          <w:szCs w:val="24"/>
        </w:rPr>
        <w:t>s.f</w:t>
      </w:r>
      <w:proofErr w:type="spellEnd"/>
      <w:r w:rsidRPr="00CA7A50">
        <w:rPr>
          <w:rFonts w:ascii="Times New Roman" w:hAnsi="Times New Roman" w:cs="Times New Roman"/>
          <w:bCs/>
          <w:sz w:val="24"/>
          <w:szCs w:val="24"/>
        </w:rPr>
        <w:t xml:space="preserve">).recuperado en: </w:t>
      </w:r>
      <w:hyperlink r:id="rId11" w:history="1">
        <w:r w:rsidR="008A0534" w:rsidRPr="00CA7A50">
          <w:rPr>
            <w:rStyle w:val="Hipervnculo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http://embamex.sre.gob.mx/suecia/images/reforma%20energetica.pdf</w:t>
        </w:r>
      </w:hyperlink>
    </w:p>
    <w:p w:rsidR="00247396" w:rsidRPr="00CA7A50" w:rsidRDefault="008A0534" w:rsidP="00CA7A50">
      <w:pPr>
        <w:shd w:val="clear" w:color="auto" w:fill="FFFFFF"/>
        <w:spacing w:after="300" w:line="30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7A50">
        <w:rPr>
          <w:rFonts w:ascii="Times New Roman" w:hAnsi="Times New Roman" w:cs="Times New Roman"/>
          <w:bCs/>
          <w:sz w:val="24"/>
          <w:szCs w:val="24"/>
        </w:rPr>
        <w:t xml:space="preserve">Saldeña, Z.S. (2016). 10 consecuencias económicas de la reforma energética. En Forbes </w:t>
      </w:r>
      <w:r w:rsidR="00CA7A50" w:rsidRPr="00CA7A50">
        <w:rPr>
          <w:rFonts w:ascii="Times New Roman" w:hAnsi="Times New Roman" w:cs="Times New Roman"/>
          <w:bCs/>
          <w:sz w:val="24"/>
          <w:szCs w:val="24"/>
        </w:rPr>
        <w:t>México</w:t>
      </w:r>
      <w:r w:rsidRPr="00CA7A50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E536CD" w:rsidRPr="00CA7A50">
        <w:rPr>
          <w:rFonts w:ascii="Times New Roman" w:hAnsi="Times New Roman" w:cs="Times New Roman"/>
          <w:bCs/>
          <w:sz w:val="24"/>
          <w:szCs w:val="24"/>
        </w:rPr>
        <w:t>Recuperado</w:t>
      </w:r>
      <w:r w:rsidRPr="00CA7A50">
        <w:rPr>
          <w:rFonts w:ascii="Times New Roman" w:hAnsi="Times New Roman" w:cs="Times New Roman"/>
          <w:bCs/>
          <w:sz w:val="24"/>
          <w:szCs w:val="24"/>
        </w:rPr>
        <w:t xml:space="preserve"> en: </w:t>
      </w:r>
      <w:hyperlink r:id="rId12" w:history="1">
        <w:r w:rsidRPr="00CA7A50">
          <w:rPr>
            <w:rStyle w:val="Hipervnculo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http://www.forbes.com.mx/10-consecuencias-economicas-de-la-reforma-energetica/</w:t>
        </w:r>
      </w:hyperlink>
      <w:r w:rsidRPr="00CA7A5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sectPr w:rsidR="00247396" w:rsidRPr="00CA7A50" w:rsidSect="0094721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452AD"/>
    <w:multiLevelType w:val="hybridMultilevel"/>
    <w:tmpl w:val="000E9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F7B1A"/>
    <w:multiLevelType w:val="hybridMultilevel"/>
    <w:tmpl w:val="B8A8A60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215"/>
    <w:rsid w:val="00051276"/>
    <w:rsid w:val="00247396"/>
    <w:rsid w:val="0039382D"/>
    <w:rsid w:val="00734146"/>
    <w:rsid w:val="007924C0"/>
    <w:rsid w:val="007A0C7A"/>
    <w:rsid w:val="00815C17"/>
    <w:rsid w:val="00830F07"/>
    <w:rsid w:val="008653BD"/>
    <w:rsid w:val="008A0534"/>
    <w:rsid w:val="008E5119"/>
    <w:rsid w:val="00900E37"/>
    <w:rsid w:val="00926299"/>
    <w:rsid w:val="00947215"/>
    <w:rsid w:val="00A769CF"/>
    <w:rsid w:val="00A77BCC"/>
    <w:rsid w:val="00A97791"/>
    <w:rsid w:val="00AC759B"/>
    <w:rsid w:val="00B07F69"/>
    <w:rsid w:val="00B55937"/>
    <w:rsid w:val="00B64439"/>
    <w:rsid w:val="00BD79A2"/>
    <w:rsid w:val="00C34A4C"/>
    <w:rsid w:val="00CA7A50"/>
    <w:rsid w:val="00CE160E"/>
    <w:rsid w:val="00D06410"/>
    <w:rsid w:val="00D61929"/>
    <w:rsid w:val="00E15EDB"/>
    <w:rsid w:val="00E536CD"/>
    <w:rsid w:val="00E633A4"/>
    <w:rsid w:val="00EF0915"/>
    <w:rsid w:val="00EF678C"/>
    <w:rsid w:val="00F2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15E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47215"/>
  </w:style>
  <w:style w:type="paragraph" w:styleId="Textodeglobo">
    <w:name w:val="Balloon Text"/>
    <w:basedOn w:val="Normal"/>
    <w:link w:val="TextodegloboCar"/>
    <w:uiPriority w:val="99"/>
    <w:semiHidden/>
    <w:unhideWhenUsed/>
    <w:rsid w:val="00947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721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15ED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15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15EDB"/>
    <w:rPr>
      <w:color w:val="0000FF"/>
      <w:u w:val="single"/>
    </w:rPr>
  </w:style>
  <w:style w:type="paragraph" w:styleId="Sinespaciado">
    <w:name w:val="No Spacing"/>
    <w:uiPriority w:val="1"/>
    <w:qFormat/>
    <w:rsid w:val="00E15EDB"/>
    <w:pPr>
      <w:spacing w:after="0" w:line="240" w:lineRule="auto"/>
    </w:pPr>
  </w:style>
  <w:style w:type="character" w:customStyle="1" w:styleId="watch-title">
    <w:name w:val="watch-title"/>
    <w:basedOn w:val="Fuentedeprrafopredeter"/>
    <w:rsid w:val="00E15EDB"/>
  </w:style>
  <w:style w:type="paragraph" w:styleId="Prrafodelista">
    <w:name w:val="List Paragraph"/>
    <w:basedOn w:val="Normal"/>
    <w:uiPriority w:val="34"/>
    <w:qFormat/>
    <w:rsid w:val="00734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15E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47215"/>
  </w:style>
  <w:style w:type="paragraph" w:styleId="Textodeglobo">
    <w:name w:val="Balloon Text"/>
    <w:basedOn w:val="Normal"/>
    <w:link w:val="TextodegloboCar"/>
    <w:uiPriority w:val="99"/>
    <w:semiHidden/>
    <w:unhideWhenUsed/>
    <w:rsid w:val="00947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721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15ED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15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15EDB"/>
    <w:rPr>
      <w:color w:val="0000FF"/>
      <w:u w:val="single"/>
    </w:rPr>
  </w:style>
  <w:style w:type="paragraph" w:styleId="Sinespaciado">
    <w:name w:val="No Spacing"/>
    <w:uiPriority w:val="1"/>
    <w:qFormat/>
    <w:rsid w:val="00E15EDB"/>
    <w:pPr>
      <w:spacing w:after="0" w:line="240" w:lineRule="auto"/>
    </w:pPr>
  </w:style>
  <w:style w:type="character" w:customStyle="1" w:styleId="watch-title">
    <w:name w:val="watch-title"/>
    <w:basedOn w:val="Fuentedeprrafopredeter"/>
    <w:rsid w:val="00E15EDB"/>
  </w:style>
  <w:style w:type="paragraph" w:styleId="Prrafodelista">
    <w:name w:val="List Paragraph"/>
    <w:basedOn w:val="Normal"/>
    <w:uiPriority w:val="34"/>
    <w:qFormat/>
    <w:rsid w:val="00734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bes.com.mx/que-implica-para-mexico-la-baja-en-los-precios-del-petrole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forbes.com.mx/10-consecuencias-economicas-de-la-reforma-energetic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mbamex.sre.gob.mx/suecia/images/reforma%20energetica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el6financiero.com.mx/pages/central-politica-pemex-en-estado-terminal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leconomista.com.mx/mercados-estadisticas/2016/01/18/mexico-entre-mas-afectadeos-bajos-precios-crud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32E83-92EB-410D-AFBC-4D6E14C5B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949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Machines13</dc:creator>
  <cp:lastModifiedBy>Machines13</cp:lastModifiedBy>
  <cp:revision>9</cp:revision>
  <dcterms:created xsi:type="dcterms:W3CDTF">2016-03-13T05:33:00Z</dcterms:created>
  <dcterms:modified xsi:type="dcterms:W3CDTF">2016-03-13T17:59:00Z</dcterms:modified>
</cp:coreProperties>
</file>