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774" w:rsidRDefault="00EC0C39">
      <w:r>
        <w:rPr>
          <w:rFonts w:ascii="Helvetica" w:hAnsi="Helvetica"/>
          <w:noProof/>
          <w:color w:val="0078A0"/>
          <w:shd w:val="clear" w:color="auto" w:fill="FFFFFF"/>
          <w:lang w:eastAsia="es-MX"/>
        </w:rPr>
        <w:drawing>
          <wp:inline distT="0" distB="0" distL="0" distR="0" wp14:anchorId="1328CBC2" wp14:editId="1F1D9643">
            <wp:extent cx="2860040" cy="1069975"/>
            <wp:effectExtent l="0" t="0" r="0" b="0"/>
            <wp:docPr id="33" name="Imagen 33" descr="IAP Chiap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Default="00EC0C39"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r w:rsidRPr="000E55C9">
        <w:rPr>
          <w:rFonts w:ascii="Helvetica" w:eastAsia="Times New Roman" w:hAnsi="Helvetica" w:cs="Times New Roman"/>
          <w:b/>
          <w:bCs/>
          <w:color w:val="226E14"/>
          <w:sz w:val="56"/>
          <w:szCs w:val="24"/>
          <w:lang w:eastAsia="es-MX"/>
        </w:rPr>
        <w:t>Maestría en Administración y políticas públicas</w:t>
      </w:r>
      <w:r>
        <w:rPr>
          <w:rFonts w:ascii="Helvetica" w:eastAsia="Times New Roman" w:hAnsi="Helvetica" w:cs="Times New Roman"/>
          <w:b/>
          <w:bCs/>
          <w:color w:val="226E14"/>
          <w:sz w:val="56"/>
          <w:szCs w:val="24"/>
          <w:lang w:eastAsia="es-MX"/>
        </w:rPr>
        <w:t>.</w:t>
      </w: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Default="0028095B"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48"/>
          <w:szCs w:val="24"/>
          <w:lang w:eastAsia="es-MX"/>
        </w:rPr>
      </w:pPr>
      <w:r>
        <w:rPr>
          <w:rFonts w:ascii="Helvetica" w:eastAsia="Times New Roman" w:hAnsi="Helvetica" w:cs="Times New Roman"/>
          <w:b/>
          <w:bCs/>
          <w:color w:val="92D050"/>
          <w:sz w:val="48"/>
          <w:szCs w:val="24"/>
          <w:lang w:eastAsia="es-MX"/>
        </w:rPr>
        <w:t>MATERIA: Fundamentos Jurídicos de la administración pública</w:t>
      </w:r>
      <w:r w:rsidR="00EC0C39" w:rsidRPr="004E041B">
        <w:rPr>
          <w:rFonts w:ascii="Helvetica" w:eastAsia="Times New Roman" w:hAnsi="Helvetica" w:cs="Times New Roman"/>
          <w:b/>
          <w:bCs/>
          <w:color w:val="92D050"/>
          <w:sz w:val="48"/>
          <w:szCs w:val="24"/>
          <w:lang w:eastAsia="es-MX"/>
        </w:rPr>
        <w:t>.</w:t>
      </w:r>
    </w:p>
    <w:p w:rsidR="0022312A" w:rsidRDefault="0022312A"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36"/>
          <w:szCs w:val="36"/>
          <w:lang w:eastAsia="es-MX"/>
        </w:rPr>
      </w:pPr>
    </w:p>
    <w:p w:rsidR="0022312A" w:rsidRPr="0022312A" w:rsidRDefault="0022312A"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36"/>
          <w:szCs w:val="36"/>
          <w:lang w:eastAsia="es-MX"/>
        </w:rPr>
      </w:pPr>
      <w:r w:rsidRPr="0022312A">
        <w:rPr>
          <w:rFonts w:ascii="Helvetica" w:eastAsia="Times New Roman" w:hAnsi="Helvetica" w:cs="Times New Roman"/>
          <w:b/>
          <w:bCs/>
          <w:color w:val="92D050"/>
          <w:sz w:val="36"/>
          <w:szCs w:val="36"/>
          <w:lang w:eastAsia="es-MX"/>
        </w:rPr>
        <w:t>Actividad 2</w:t>
      </w:r>
    </w:p>
    <w:p w:rsidR="00972F75" w:rsidRPr="004E041B" w:rsidRDefault="00972F75" w:rsidP="00EC0C39">
      <w:pPr>
        <w:shd w:val="clear" w:color="auto" w:fill="FFFFFF"/>
        <w:spacing w:before="100" w:beforeAutospacing="1" w:after="100" w:afterAutospacing="1" w:line="240" w:lineRule="auto"/>
        <w:outlineLvl w:val="3"/>
        <w:rPr>
          <w:rFonts w:ascii="Helvetica" w:eastAsia="Times New Roman" w:hAnsi="Helvetica" w:cs="Times New Roman"/>
          <w:b/>
          <w:bCs/>
          <w:color w:val="92D050"/>
          <w:sz w:val="48"/>
          <w:szCs w:val="24"/>
          <w:lang w:eastAsia="es-MX"/>
        </w:rPr>
      </w:pPr>
    </w:p>
    <w:p w:rsidR="00EC0C39" w:rsidRDefault="00EC0C39" w:rsidP="00EC0C39">
      <w:pPr>
        <w:shd w:val="clear" w:color="auto" w:fill="FFFFFF"/>
        <w:spacing w:before="100" w:beforeAutospacing="1" w:after="100" w:afterAutospacing="1" w:line="240" w:lineRule="auto"/>
        <w:jc w:val="right"/>
        <w:outlineLvl w:val="3"/>
        <w:rPr>
          <w:rFonts w:ascii="Helvetica" w:eastAsia="Times New Roman" w:hAnsi="Helvetica" w:cs="Times New Roman"/>
          <w:b/>
          <w:bCs/>
          <w:color w:val="226E14"/>
          <w:sz w:val="24"/>
          <w:szCs w:val="24"/>
          <w:lang w:eastAsia="es-MX"/>
        </w:rPr>
      </w:pPr>
    </w:p>
    <w:p w:rsidR="00EC0C39" w:rsidRDefault="0028095B" w:rsidP="00EC0C39">
      <w:pPr>
        <w:shd w:val="clear" w:color="auto" w:fill="FFFFFF"/>
        <w:spacing w:before="100" w:beforeAutospacing="1" w:after="100" w:afterAutospacing="1" w:line="240" w:lineRule="auto"/>
        <w:ind w:left="284"/>
        <w:jc w:val="center"/>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Profesora: Dra. Lucia Guadalupe Alfonso Ontiveros</w:t>
      </w:r>
      <w:r w:rsidR="00E67F52">
        <w:rPr>
          <w:rFonts w:ascii="Helvetica" w:eastAsia="Times New Roman" w:hAnsi="Helvetica" w:cs="Times New Roman"/>
          <w:b/>
          <w:bCs/>
          <w:color w:val="226E14"/>
          <w:sz w:val="24"/>
          <w:szCs w:val="24"/>
          <w:lang w:eastAsia="es-MX"/>
        </w:rPr>
        <w:t>.</w:t>
      </w:r>
    </w:p>
    <w:p w:rsidR="00EC0C39"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972F75" w:rsidRDefault="00972F75"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Pr="006A1CEA"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 xml:space="preserve">                                                                                                                                                </w:t>
      </w:r>
      <w:r w:rsidR="00E67F52">
        <w:rPr>
          <w:rFonts w:ascii="Helvetica" w:eastAsia="Times New Roman" w:hAnsi="Helvetica" w:cs="Times New Roman"/>
          <w:b/>
          <w:bCs/>
          <w:color w:val="226E14"/>
          <w:sz w:val="24"/>
          <w:szCs w:val="24"/>
          <w:lang w:eastAsia="es-MX"/>
        </w:rPr>
        <w:t>ALUMNA</w:t>
      </w:r>
    </w:p>
    <w:p w:rsidR="00EC0C39" w:rsidRDefault="00E67F52" w:rsidP="00E67F52">
      <w:pPr>
        <w:jc w:val="right"/>
      </w:pPr>
      <w:r>
        <w:rPr>
          <w:rFonts w:ascii="Helvetica" w:eastAsia="Times New Roman" w:hAnsi="Helvetica" w:cs="Times New Roman"/>
          <w:b/>
          <w:bCs/>
          <w:color w:val="92D050"/>
          <w:sz w:val="24"/>
          <w:szCs w:val="24"/>
          <w:lang w:eastAsia="es-MX"/>
        </w:rPr>
        <w:t>Nora Marisa Penagos Solórzano</w:t>
      </w:r>
    </w:p>
    <w:p w:rsidR="005D13D1" w:rsidRPr="00B55EEF" w:rsidRDefault="00FC2605" w:rsidP="008728F1">
      <w:pPr>
        <w:pStyle w:val="Prrafodelista"/>
        <w:spacing w:after="240"/>
        <w:jc w:val="center"/>
        <w:rPr>
          <w:rFonts w:ascii="Arial" w:hAnsi="Arial" w:cs="Arial"/>
          <w:b/>
          <w:sz w:val="28"/>
          <w:szCs w:val="28"/>
        </w:rPr>
      </w:pPr>
      <w:r w:rsidRPr="00B55EEF">
        <w:rPr>
          <w:rFonts w:ascii="Arial" w:hAnsi="Arial" w:cs="Arial"/>
          <w:b/>
          <w:sz w:val="28"/>
          <w:szCs w:val="28"/>
        </w:rPr>
        <w:lastRenderedPageBreak/>
        <w:t xml:space="preserve">FORMAS DE  ORGANIZACIÓN DE LA ADMINISTRACION </w:t>
      </w:r>
      <w:r w:rsidR="00007C58" w:rsidRPr="00B55EEF">
        <w:rPr>
          <w:rFonts w:ascii="Arial" w:hAnsi="Arial" w:cs="Arial"/>
          <w:b/>
          <w:sz w:val="28"/>
          <w:szCs w:val="28"/>
        </w:rPr>
        <w:t>PÚBLICA</w:t>
      </w:r>
    </w:p>
    <w:p w:rsidR="00501737" w:rsidRDefault="00501737" w:rsidP="005D13D1">
      <w:pPr>
        <w:pStyle w:val="Prrafodelista"/>
        <w:spacing w:after="240"/>
        <w:jc w:val="both"/>
        <w:rPr>
          <w:rFonts w:ascii="Arial" w:hAnsi="Arial" w:cs="Arial"/>
          <w:sz w:val="28"/>
          <w:szCs w:val="28"/>
        </w:rPr>
      </w:pPr>
    </w:p>
    <w:p w:rsidR="00FC2605" w:rsidRDefault="00501737" w:rsidP="005D13D1">
      <w:pPr>
        <w:pStyle w:val="Prrafodelista"/>
        <w:spacing w:after="240"/>
        <w:jc w:val="both"/>
        <w:rPr>
          <w:rFonts w:ascii="Arial" w:hAnsi="Arial" w:cs="Arial"/>
          <w:b/>
          <w:i/>
          <w:color w:val="76923C" w:themeColor="accent3" w:themeShade="BF"/>
          <w:sz w:val="28"/>
          <w:szCs w:val="28"/>
        </w:rPr>
      </w:pPr>
      <w:r w:rsidRPr="00501737">
        <w:rPr>
          <w:rFonts w:ascii="Arial" w:hAnsi="Arial" w:cs="Arial"/>
          <w:b/>
          <w:i/>
          <w:color w:val="76923C" w:themeColor="accent3" w:themeShade="BF"/>
          <w:sz w:val="28"/>
          <w:szCs w:val="28"/>
        </w:rPr>
        <w:t>Análisis</w:t>
      </w:r>
    </w:p>
    <w:p w:rsidR="00501737" w:rsidRPr="00501737" w:rsidRDefault="00501737" w:rsidP="005D13D1">
      <w:pPr>
        <w:pStyle w:val="Prrafodelista"/>
        <w:spacing w:after="240"/>
        <w:jc w:val="both"/>
        <w:rPr>
          <w:rFonts w:ascii="Arial" w:hAnsi="Arial" w:cs="Arial"/>
          <w:b/>
          <w:i/>
          <w:color w:val="76923C" w:themeColor="accent3" w:themeShade="BF"/>
          <w:sz w:val="28"/>
          <w:szCs w:val="28"/>
        </w:rPr>
      </w:pPr>
    </w:p>
    <w:p w:rsidR="005D3D3B" w:rsidRDefault="005D3D3B" w:rsidP="005D3D3B">
      <w:pPr>
        <w:pStyle w:val="Prrafodelista"/>
        <w:spacing w:after="240"/>
        <w:jc w:val="both"/>
        <w:rPr>
          <w:rFonts w:ascii="Arial" w:hAnsi="Arial" w:cs="Arial"/>
          <w:sz w:val="24"/>
          <w:szCs w:val="24"/>
        </w:rPr>
      </w:pPr>
      <w:r>
        <w:rPr>
          <w:rFonts w:ascii="Arial" w:hAnsi="Arial" w:cs="Arial"/>
          <w:sz w:val="24"/>
          <w:szCs w:val="24"/>
        </w:rPr>
        <w:t>La administración como actividad es de aplicación genérica en todos los ámbitos de acción, por lo que en la organización  pública juega un papel  de vital importancia, como lo observamos en el material es “</w:t>
      </w:r>
      <w:r w:rsidR="00166FAB" w:rsidRPr="005D3D3B">
        <w:rPr>
          <w:rFonts w:ascii="Arial" w:hAnsi="Arial" w:cs="Arial"/>
          <w:sz w:val="24"/>
          <w:szCs w:val="24"/>
        </w:rPr>
        <w:t xml:space="preserve">la parte </w:t>
      </w:r>
      <w:r w:rsidR="00E40EC4" w:rsidRPr="005D3D3B">
        <w:rPr>
          <w:rFonts w:ascii="Arial" w:hAnsi="Arial" w:cs="Arial"/>
          <w:sz w:val="24"/>
          <w:szCs w:val="24"/>
        </w:rPr>
        <w:t>más</w:t>
      </w:r>
      <w:r w:rsidR="00166FAB" w:rsidRPr="005D3D3B">
        <w:rPr>
          <w:rFonts w:ascii="Arial" w:hAnsi="Arial" w:cs="Arial"/>
          <w:sz w:val="24"/>
          <w:szCs w:val="24"/>
        </w:rPr>
        <w:t xml:space="preserve"> ostensible del gobierno, es el gobierno en acción, es el ejecutivo operante, el </w:t>
      </w:r>
      <w:r w:rsidR="00E40EC4" w:rsidRPr="005D3D3B">
        <w:rPr>
          <w:rFonts w:ascii="Arial" w:hAnsi="Arial" w:cs="Arial"/>
          <w:sz w:val="24"/>
          <w:szCs w:val="24"/>
        </w:rPr>
        <w:t>más</w:t>
      </w:r>
      <w:r>
        <w:rPr>
          <w:rFonts w:ascii="Arial" w:hAnsi="Arial" w:cs="Arial"/>
          <w:sz w:val="24"/>
          <w:szCs w:val="24"/>
        </w:rPr>
        <w:t xml:space="preserve"> visible aspecto del gobierno”, es una herramienta indispensable.</w:t>
      </w:r>
    </w:p>
    <w:p w:rsidR="005D3D3B" w:rsidRDefault="005D3D3B" w:rsidP="005D3D3B">
      <w:pPr>
        <w:pStyle w:val="Prrafodelista"/>
        <w:spacing w:after="240"/>
        <w:jc w:val="both"/>
        <w:rPr>
          <w:rFonts w:ascii="Arial" w:hAnsi="Arial" w:cs="Arial"/>
          <w:sz w:val="24"/>
          <w:szCs w:val="24"/>
        </w:rPr>
      </w:pPr>
    </w:p>
    <w:p w:rsidR="00E40EC4" w:rsidRPr="00B55EEF" w:rsidRDefault="00E40EC4" w:rsidP="005D13D1">
      <w:pPr>
        <w:pStyle w:val="Prrafodelista"/>
        <w:spacing w:after="240"/>
        <w:jc w:val="both"/>
        <w:rPr>
          <w:rFonts w:ascii="Arial" w:hAnsi="Arial" w:cs="Arial"/>
          <w:sz w:val="24"/>
          <w:szCs w:val="24"/>
        </w:rPr>
      </w:pPr>
    </w:p>
    <w:p w:rsidR="00AD5B4E" w:rsidRPr="00B55EEF" w:rsidRDefault="00AD5B4E" w:rsidP="005D13D1">
      <w:pPr>
        <w:pStyle w:val="Prrafodelista"/>
        <w:spacing w:after="240"/>
        <w:jc w:val="both"/>
        <w:rPr>
          <w:rFonts w:ascii="Arial" w:hAnsi="Arial" w:cs="Arial"/>
          <w:sz w:val="24"/>
          <w:szCs w:val="24"/>
        </w:rPr>
      </w:pPr>
      <w:r w:rsidRPr="00B55EEF">
        <w:rPr>
          <w:rFonts w:ascii="Arial" w:hAnsi="Arial" w:cs="Arial"/>
          <w:sz w:val="24"/>
          <w:szCs w:val="24"/>
        </w:rPr>
        <w:t>FORMAS DE ORGANIZACIÓN ADMINISTRATIVA</w:t>
      </w:r>
    </w:p>
    <w:p w:rsidR="00523C1F" w:rsidRPr="005D3D3B" w:rsidRDefault="00523C1F" w:rsidP="00523C1F">
      <w:pPr>
        <w:pStyle w:val="Prrafodelista"/>
        <w:spacing w:after="240"/>
        <w:jc w:val="both"/>
        <w:rPr>
          <w:rFonts w:ascii="Arial" w:hAnsi="Arial" w:cs="Arial"/>
          <w:sz w:val="24"/>
          <w:szCs w:val="24"/>
        </w:rPr>
      </w:pPr>
      <w:r>
        <w:rPr>
          <w:rFonts w:ascii="Arial" w:hAnsi="Arial" w:cs="Arial"/>
          <w:sz w:val="24"/>
          <w:szCs w:val="24"/>
        </w:rPr>
        <w:t>La organización administrativa por otro lado presenta las siguientes  forma</w:t>
      </w:r>
      <w:r w:rsidRPr="00B55EEF">
        <w:rPr>
          <w:rFonts w:ascii="Arial" w:hAnsi="Arial" w:cs="Arial"/>
          <w:sz w:val="24"/>
          <w:szCs w:val="24"/>
        </w:rPr>
        <w:t>s: la centralización, la descentralización y la desconcentración administrativa, que lejos de excluirse, coexisten y se complementan, y su objetivo común es racionalizar el funcionamiento de la administración pública</w:t>
      </w:r>
      <w:r w:rsidRPr="005D3D3B">
        <w:rPr>
          <w:rFonts w:ascii="Arial" w:hAnsi="Arial" w:cs="Arial"/>
          <w:sz w:val="24"/>
          <w:szCs w:val="24"/>
        </w:rPr>
        <w:t>.</w:t>
      </w:r>
    </w:p>
    <w:p w:rsidR="00523C1F" w:rsidRPr="00B55EEF" w:rsidRDefault="00523C1F" w:rsidP="00523C1F">
      <w:pPr>
        <w:pStyle w:val="Prrafodelista"/>
        <w:spacing w:after="240"/>
        <w:jc w:val="both"/>
        <w:rPr>
          <w:rFonts w:ascii="Arial" w:hAnsi="Arial" w:cs="Arial"/>
          <w:sz w:val="24"/>
          <w:szCs w:val="24"/>
        </w:rPr>
      </w:pPr>
    </w:p>
    <w:p w:rsidR="00AD5B4E" w:rsidRPr="00B55EEF" w:rsidRDefault="00AD5B4E" w:rsidP="005D13D1">
      <w:pPr>
        <w:pStyle w:val="Prrafodelista"/>
        <w:spacing w:after="240"/>
        <w:jc w:val="both"/>
        <w:rPr>
          <w:rFonts w:ascii="Arial" w:hAnsi="Arial" w:cs="Arial"/>
          <w:sz w:val="24"/>
          <w:szCs w:val="24"/>
        </w:rPr>
      </w:pPr>
    </w:p>
    <w:p w:rsidR="00AD5B4E" w:rsidRPr="00B55EEF" w:rsidRDefault="000917F7" w:rsidP="005D13D1">
      <w:pPr>
        <w:pStyle w:val="Prrafodelista"/>
        <w:spacing w:after="240"/>
        <w:jc w:val="both"/>
        <w:rPr>
          <w:rFonts w:ascii="Arial" w:hAnsi="Arial" w:cs="Arial"/>
          <w:b/>
          <w:sz w:val="24"/>
          <w:szCs w:val="24"/>
        </w:rPr>
      </w:pPr>
      <w:r w:rsidRPr="00B55EEF">
        <w:rPr>
          <w:rFonts w:ascii="Arial" w:hAnsi="Arial" w:cs="Arial"/>
          <w:b/>
          <w:sz w:val="24"/>
          <w:szCs w:val="24"/>
        </w:rPr>
        <w:t>La Centralización.</w:t>
      </w:r>
    </w:p>
    <w:p w:rsidR="000917F7" w:rsidRDefault="00DB2DDE" w:rsidP="005D13D1">
      <w:pPr>
        <w:pStyle w:val="Prrafodelista"/>
        <w:spacing w:after="240"/>
        <w:jc w:val="both"/>
        <w:rPr>
          <w:rFonts w:ascii="Arial" w:hAnsi="Arial" w:cs="Arial"/>
          <w:sz w:val="24"/>
          <w:szCs w:val="24"/>
        </w:rPr>
      </w:pPr>
      <w:r>
        <w:rPr>
          <w:rFonts w:ascii="Arial" w:hAnsi="Arial" w:cs="Arial"/>
          <w:sz w:val="24"/>
          <w:szCs w:val="24"/>
        </w:rPr>
        <w:t>Definitivamente la centralización p</w:t>
      </w:r>
      <w:r w:rsidR="00681FC8" w:rsidRPr="00B55EEF">
        <w:rPr>
          <w:rFonts w:ascii="Arial" w:hAnsi="Arial" w:cs="Arial"/>
          <w:sz w:val="24"/>
          <w:szCs w:val="24"/>
        </w:rPr>
        <w:t>ropicia la unidad del derecho, de la norma jurídica y sirve para estructurar el Estado unitario o centralista.</w:t>
      </w:r>
      <w:r w:rsidR="00E1658C" w:rsidRPr="00B55EEF">
        <w:rPr>
          <w:rFonts w:ascii="Arial" w:hAnsi="Arial" w:cs="Arial"/>
          <w:sz w:val="24"/>
          <w:szCs w:val="24"/>
        </w:rPr>
        <w:t xml:space="preserve">   Se reúnen decisiones de las actividades del estado.</w:t>
      </w:r>
      <w:r w:rsidR="002C79EF" w:rsidRPr="00B55EEF">
        <w:rPr>
          <w:rFonts w:ascii="Arial" w:hAnsi="Arial" w:cs="Arial"/>
          <w:sz w:val="24"/>
          <w:szCs w:val="24"/>
        </w:rPr>
        <w:t xml:space="preserve"> La centralización administrativa conduce a la unidad en la ejecución de las leyes y en la gestión de los servicios.  </w:t>
      </w:r>
      <w:r w:rsidR="00794FD3" w:rsidRPr="00B55EEF">
        <w:rPr>
          <w:rFonts w:ascii="Arial" w:hAnsi="Arial" w:cs="Arial"/>
          <w:sz w:val="24"/>
          <w:szCs w:val="24"/>
        </w:rPr>
        <w:t>Los órganos periféricos carecen de facultad de decisiones</w:t>
      </w:r>
      <w:r>
        <w:rPr>
          <w:rFonts w:ascii="Arial" w:hAnsi="Arial" w:cs="Arial"/>
          <w:sz w:val="24"/>
          <w:szCs w:val="24"/>
        </w:rPr>
        <w:t>, como se observa en los siguientes casos: La secretaria de Relaciones Exteriores, Secretaria de Gobernación, la secretaria de la Defensa Nacional, de la Marina, etc</w:t>
      </w:r>
      <w:r w:rsidR="00794FD3" w:rsidRPr="00B55EEF">
        <w:rPr>
          <w:rFonts w:ascii="Arial" w:hAnsi="Arial" w:cs="Arial"/>
          <w:sz w:val="24"/>
          <w:szCs w:val="24"/>
        </w:rPr>
        <w:t xml:space="preserve">. </w:t>
      </w:r>
      <w:r w:rsidR="00E86D6C">
        <w:rPr>
          <w:rFonts w:ascii="Arial" w:hAnsi="Arial" w:cs="Arial"/>
          <w:sz w:val="24"/>
          <w:szCs w:val="24"/>
        </w:rPr>
        <w:t xml:space="preserve">Esquema diseñado para apoyar las actividades del ejecutivo, propicia la unidad, promueve la uniformidad en la aplicación de las leyes y la prestación de los servicios, esto por supuesto no es del todo la panacea ya que tiene sus limitantes,  y dificultades en algunas ocasiones en poner en marcha estrategias planeadas,  </w:t>
      </w:r>
      <w:r w:rsidR="00266E44">
        <w:rPr>
          <w:rFonts w:ascii="Arial" w:hAnsi="Arial" w:cs="Arial"/>
          <w:sz w:val="24"/>
          <w:szCs w:val="24"/>
        </w:rPr>
        <w:t>ya que muchas reformas, proyectos, programas están elaboradas en una determinada mesa, con características similares, olvidando las dificultades que presenta nuestro país en desigualdad de condiciones sociales, políticas, educativas y culturales.</w:t>
      </w:r>
    </w:p>
    <w:p w:rsidR="005750F4" w:rsidRDefault="005750F4" w:rsidP="005D13D1">
      <w:pPr>
        <w:pStyle w:val="Prrafodelista"/>
        <w:spacing w:after="240"/>
        <w:jc w:val="both"/>
        <w:rPr>
          <w:rFonts w:ascii="Arial" w:hAnsi="Arial" w:cs="Arial"/>
          <w:sz w:val="24"/>
          <w:szCs w:val="24"/>
        </w:rPr>
      </w:pPr>
    </w:p>
    <w:p w:rsidR="00D63055" w:rsidRDefault="005750F4" w:rsidP="005750F4">
      <w:pPr>
        <w:pStyle w:val="Prrafodelista"/>
        <w:spacing w:after="240"/>
        <w:jc w:val="both"/>
        <w:rPr>
          <w:rFonts w:ascii="Arial" w:hAnsi="Arial" w:cs="Arial"/>
          <w:sz w:val="24"/>
          <w:szCs w:val="24"/>
        </w:rPr>
      </w:pPr>
      <w:r>
        <w:rPr>
          <w:rFonts w:ascii="Arial" w:hAnsi="Arial" w:cs="Arial"/>
          <w:sz w:val="24"/>
          <w:szCs w:val="24"/>
        </w:rPr>
        <w:t xml:space="preserve">En seguida hago referencia de las ventajas y desventajas: </w:t>
      </w:r>
      <w:r w:rsidRPr="005750F4">
        <w:rPr>
          <w:rFonts w:ascii="Arial" w:hAnsi="Arial" w:cs="Arial"/>
          <w:sz w:val="24"/>
          <w:szCs w:val="24"/>
        </w:rPr>
        <w:t>Las ventajas,</w:t>
      </w:r>
      <w:r>
        <w:rPr>
          <w:rFonts w:ascii="Arial" w:hAnsi="Arial" w:cs="Arial"/>
          <w:sz w:val="24"/>
          <w:szCs w:val="24"/>
        </w:rPr>
        <w:t xml:space="preserve"> e</w:t>
      </w:r>
      <w:r w:rsidR="00794FD3" w:rsidRPr="005750F4">
        <w:rPr>
          <w:rFonts w:ascii="Arial" w:hAnsi="Arial" w:cs="Arial"/>
          <w:sz w:val="24"/>
          <w:szCs w:val="24"/>
        </w:rPr>
        <w:t>l beneficio de la unidad de dirección, de impulsión y de acción</w:t>
      </w:r>
      <w:r w:rsidR="00D63055" w:rsidRPr="005750F4">
        <w:rPr>
          <w:rFonts w:ascii="Arial" w:hAnsi="Arial" w:cs="Arial"/>
          <w:sz w:val="24"/>
          <w:szCs w:val="24"/>
        </w:rPr>
        <w:t>, lo que da como resultado una administración uniforme, coordinada y fuerte.</w:t>
      </w:r>
      <w:r>
        <w:rPr>
          <w:rFonts w:ascii="Arial" w:hAnsi="Arial" w:cs="Arial"/>
          <w:sz w:val="24"/>
          <w:szCs w:val="24"/>
        </w:rPr>
        <w:t xml:space="preserve"> </w:t>
      </w:r>
      <w:r w:rsidR="00D63055" w:rsidRPr="005750F4">
        <w:rPr>
          <w:rFonts w:ascii="Arial" w:hAnsi="Arial" w:cs="Arial"/>
          <w:sz w:val="24"/>
          <w:szCs w:val="24"/>
        </w:rPr>
        <w:t>Desventajas: Burocratismo o excesivo formalismo procesal.</w:t>
      </w:r>
    </w:p>
    <w:p w:rsidR="005750F4" w:rsidRPr="005750F4" w:rsidRDefault="005750F4" w:rsidP="005750F4">
      <w:pPr>
        <w:pStyle w:val="Prrafodelista"/>
        <w:spacing w:after="240"/>
        <w:jc w:val="both"/>
        <w:rPr>
          <w:rFonts w:ascii="Arial" w:hAnsi="Arial" w:cs="Arial"/>
          <w:sz w:val="24"/>
          <w:szCs w:val="24"/>
        </w:rPr>
      </w:pPr>
    </w:p>
    <w:p w:rsidR="00D63055" w:rsidRDefault="00D63055" w:rsidP="005750F4">
      <w:pPr>
        <w:spacing w:after="240"/>
        <w:jc w:val="both"/>
        <w:rPr>
          <w:rFonts w:ascii="Arial" w:hAnsi="Arial" w:cs="Arial"/>
          <w:sz w:val="24"/>
          <w:szCs w:val="24"/>
        </w:rPr>
      </w:pPr>
      <w:r w:rsidRPr="005750F4">
        <w:rPr>
          <w:rFonts w:ascii="Arial" w:hAnsi="Arial" w:cs="Arial"/>
          <w:sz w:val="24"/>
          <w:szCs w:val="24"/>
        </w:rPr>
        <w:t xml:space="preserve">En la centralización administrativa, </w:t>
      </w:r>
      <w:r w:rsidR="005750F4" w:rsidRPr="005750F4">
        <w:rPr>
          <w:rFonts w:ascii="Arial" w:hAnsi="Arial" w:cs="Arial"/>
          <w:sz w:val="24"/>
          <w:szCs w:val="24"/>
        </w:rPr>
        <w:t xml:space="preserve">el poder está en </w:t>
      </w:r>
      <w:r w:rsidR="005750F4">
        <w:rPr>
          <w:rFonts w:ascii="Arial" w:hAnsi="Arial" w:cs="Arial"/>
          <w:sz w:val="24"/>
          <w:szCs w:val="24"/>
        </w:rPr>
        <w:t xml:space="preserve">la máxima autoridad central </w:t>
      </w:r>
      <w:r w:rsidRPr="005750F4">
        <w:rPr>
          <w:rFonts w:ascii="Arial" w:hAnsi="Arial" w:cs="Arial"/>
          <w:sz w:val="24"/>
          <w:szCs w:val="24"/>
        </w:rPr>
        <w:t xml:space="preserve"> dotada de una amplia potestad sobre sus subalternos. El poder de nombramiento es el poder atribuida al titular del órgano superior para discrecionalmente </w:t>
      </w:r>
      <w:r w:rsidR="00C176AC" w:rsidRPr="005750F4">
        <w:rPr>
          <w:rFonts w:ascii="Arial" w:hAnsi="Arial" w:cs="Arial"/>
          <w:sz w:val="24"/>
          <w:szCs w:val="24"/>
        </w:rPr>
        <w:t>seleccionar a sus colaboradores, limitados a los requisitos que marca la constitución.</w:t>
      </w:r>
    </w:p>
    <w:p w:rsidR="009D57A4" w:rsidRPr="005750F4" w:rsidRDefault="009D57A4" w:rsidP="005750F4">
      <w:pPr>
        <w:spacing w:after="240"/>
        <w:jc w:val="both"/>
        <w:rPr>
          <w:rFonts w:ascii="Arial" w:hAnsi="Arial" w:cs="Arial"/>
          <w:sz w:val="24"/>
          <w:szCs w:val="24"/>
        </w:rPr>
      </w:pPr>
      <w:r>
        <w:rPr>
          <w:rFonts w:ascii="Arial" w:hAnsi="Arial" w:cs="Arial"/>
          <w:sz w:val="24"/>
          <w:szCs w:val="24"/>
        </w:rPr>
        <w:t xml:space="preserve">Como vimos en la lectura existen diversos tipos de poder que facultan a la autoridad central, como el poder de mando, de decisión, de vigilar, de disciplina de revisión, y de resolución de conflictos, </w:t>
      </w:r>
      <w:r w:rsidR="007D077B">
        <w:rPr>
          <w:rFonts w:ascii="Arial" w:hAnsi="Arial" w:cs="Arial"/>
          <w:sz w:val="24"/>
          <w:szCs w:val="24"/>
        </w:rPr>
        <w:t>para poder dirigir y controlar las acciones y actos que se presentan, para tomar las decisiones más prudentes, de llevar a buen puerto los objetivos planeados.</w:t>
      </w:r>
    </w:p>
    <w:p w:rsidR="001E1794" w:rsidRDefault="000738DF" w:rsidP="0060780F">
      <w:pPr>
        <w:spacing w:after="240"/>
        <w:jc w:val="both"/>
        <w:rPr>
          <w:rFonts w:ascii="Arial" w:hAnsi="Arial" w:cs="Arial"/>
          <w:sz w:val="24"/>
          <w:szCs w:val="24"/>
        </w:rPr>
      </w:pPr>
      <w:r>
        <w:rPr>
          <w:rFonts w:ascii="Arial" w:hAnsi="Arial" w:cs="Arial"/>
          <w:sz w:val="24"/>
          <w:szCs w:val="24"/>
        </w:rPr>
        <w:t>Y l</w:t>
      </w:r>
      <w:r w:rsidR="001E1794" w:rsidRPr="0060780F">
        <w:rPr>
          <w:rFonts w:ascii="Arial" w:hAnsi="Arial" w:cs="Arial"/>
          <w:sz w:val="24"/>
          <w:szCs w:val="24"/>
        </w:rPr>
        <w:t xml:space="preserve">a </w:t>
      </w:r>
      <w:r w:rsidR="007B235C" w:rsidRPr="0060780F">
        <w:rPr>
          <w:rFonts w:ascii="Arial" w:hAnsi="Arial" w:cs="Arial"/>
          <w:sz w:val="24"/>
          <w:szCs w:val="24"/>
        </w:rPr>
        <w:t>estructura de la administración centralizada varía de acuerdo al ámbito de acción en el que se ejecute, ya sea federal, estatal o municipal.</w:t>
      </w:r>
    </w:p>
    <w:p w:rsidR="00501737" w:rsidRPr="0060780F" w:rsidRDefault="00501737" w:rsidP="0060780F">
      <w:pPr>
        <w:spacing w:after="240"/>
        <w:jc w:val="both"/>
        <w:rPr>
          <w:rFonts w:ascii="Arial" w:hAnsi="Arial" w:cs="Arial"/>
          <w:sz w:val="24"/>
          <w:szCs w:val="24"/>
        </w:rPr>
      </w:pPr>
      <w:r>
        <w:rPr>
          <w:rFonts w:ascii="Arial" w:hAnsi="Arial" w:cs="Arial"/>
          <w:sz w:val="24"/>
          <w:szCs w:val="24"/>
        </w:rPr>
        <w:t xml:space="preserve">Concluyo este análisis con la firme convicción de que las formas de organización de la administración pública, son modelos apropiados para el manejo apoyo y desahogo de las diversas actividades,  atención de necesidades, pero sobre todo una forma eficiente de poner en acción diversos programas en beneficio del bienestar social, pero que definitivamente </w:t>
      </w:r>
      <w:r w:rsidR="003552D7">
        <w:rPr>
          <w:rFonts w:ascii="Arial" w:hAnsi="Arial" w:cs="Arial"/>
          <w:sz w:val="24"/>
          <w:szCs w:val="24"/>
        </w:rPr>
        <w:t>los resultados dependerán de quien los presida y sean parte de ellos.</w:t>
      </w:r>
    </w:p>
    <w:p w:rsidR="007B235C" w:rsidRPr="00B55EEF" w:rsidRDefault="007B235C" w:rsidP="001E1794">
      <w:pPr>
        <w:pStyle w:val="Prrafodelista"/>
        <w:spacing w:after="240"/>
        <w:jc w:val="both"/>
        <w:rPr>
          <w:rFonts w:ascii="Arial" w:hAnsi="Arial" w:cs="Arial"/>
          <w:sz w:val="24"/>
          <w:szCs w:val="24"/>
        </w:rPr>
      </w:pPr>
    </w:p>
    <w:p w:rsidR="007B235C" w:rsidRPr="00B55EEF" w:rsidRDefault="007B235C" w:rsidP="001E1794">
      <w:pPr>
        <w:pStyle w:val="Prrafodelista"/>
        <w:spacing w:after="240"/>
        <w:jc w:val="both"/>
        <w:rPr>
          <w:rFonts w:ascii="Arial" w:hAnsi="Arial" w:cs="Arial"/>
          <w:sz w:val="24"/>
          <w:szCs w:val="24"/>
        </w:rPr>
      </w:pPr>
    </w:p>
    <w:p w:rsidR="007B235C" w:rsidRPr="00B55EEF" w:rsidRDefault="007B235C" w:rsidP="001E1794">
      <w:pPr>
        <w:pStyle w:val="Prrafodelista"/>
        <w:spacing w:after="240"/>
        <w:jc w:val="both"/>
        <w:rPr>
          <w:rFonts w:ascii="Arial" w:hAnsi="Arial" w:cs="Arial"/>
          <w:sz w:val="24"/>
          <w:szCs w:val="24"/>
        </w:rPr>
      </w:pPr>
    </w:p>
    <w:p w:rsidR="007B235C" w:rsidRPr="00B55EEF" w:rsidRDefault="007B235C" w:rsidP="001E1794">
      <w:pPr>
        <w:pStyle w:val="Prrafodelista"/>
        <w:spacing w:after="240"/>
        <w:jc w:val="both"/>
        <w:rPr>
          <w:rFonts w:ascii="Arial" w:hAnsi="Arial" w:cs="Arial"/>
          <w:sz w:val="24"/>
          <w:szCs w:val="24"/>
        </w:rPr>
      </w:pPr>
    </w:p>
    <w:p w:rsidR="00D63055" w:rsidRPr="00B55EEF" w:rsidRDefault="00D63055" w:rsidP="005D13D1">
      <w:pPr>
        <w:pStyle w:val="Prrafodelista"/>
        <w:spacing w:after="240"/>
        <w:jc w:val="both"/>
        <w:rPr>
          <w:rFonts w:ascii="Arial" w:hAnsi="Arial" w:cs="Arial"/>
          <w:sz w:val="24"/>
          <w:szCs w:val="24"/>
        </w:rPr>
      </w:pPr>
    </w:p>
    <w:p w:rsidR="00C176AC" w:rsidRDefault="00C176AC" w:rsidP="005D13D1">
      <w:pPr>
        <w:pStyle w:val="Prrafodelista"/>
        <w:spacing w:after="240"/>
        <w:jc w:val="both"/>
        <w:rPr>
          <w:rFonts w:ascii="Arial" w:hAnsi="Arial" w:cs="Arial"/>
        </w:rPr>
      </w:pPr>
    </w:p>
    <w:p w:rsidR="00D63055" w:rsidRPr="00681FC8" w:rsidRDefault="00D63055" w:rsidP="005D13D1">
      <w:pPr>
        <w:pStyle w:val="Prrafodelista"/>
        <w:spacing w:after="240"/>
        <w:jc w:val="both"/>
        <w:rPr>
          <w:rFonts w:ascii="Arial" w:hAnsi="Arial" w:cs="Arial"/>
        </w:rPr>
      </w:pPr>
    </w:p>
    <w:p w:rsidR="00FC2605" w:rsidRDefault="00166FAB" w:rsidP="005D13D1">
      <w:pPr>
        <w:pStyle w:val="Prrafodelista"/>
        <w:spacing w:after="240"/>
        <w:jc w:val="both"/>
        <w:rPr>
          <w:rFonts w:ascii="Arial" w:hAnsi="Arial" w:cs="Arial"/>
        </w:rPr>
      </w:pPr>
      <w:r>
        <w:rPr>
          <w:rFonts w:ascii="Arial" w:hAnsi="Arial" w:cs="Arial"/>
        </w:rPr>
        <w:t xml:space="preserve"> </w:t>
      </w:r>
    </w:p>
    <w:p w:rsidR="00E40EC4" w:rsidRDefault="00E40EC4" w:rsidP="005D13D1">
      <w:pPr>
        <w:pStyle w:val="Prrafodelista"/>
        <w:spacing w:after="240"/>
        <w:jc w:val="both"/>
        <w:rPr>
          <w:rFonts w:ascii="Arial" w:hAnsi="Arial" w:cs="Arial"/>
        </w:rPr>
      </w:pPr>
    </w:p>
    <w:p w:rsidR="00E40EC4" w:rsidRDefault="00E40EC4" w:rsidP="005D13D1">
      <w:pPr>
        <w:pStyle w:val="Prrafodelista"/>
        <w:spacing w:after="240"/>
        <w:jc w:val="both"/>
        <w:rPr>
          <w:rFonts w:ascii="Arial" w:hAnsi="Arial" w:cs="Arial"/>
        </w:rPr>
      </w:pPr>
    </w:p>
    <w:p w:rsidR="007B235C" w:rsidRPr="000738DF" w:rsidRDefault="00E40EC4" w:rsidP="000738DF">
      <w:pPr>
        <w:spacing w:after="240"/>
        <w:jc w:val="both"/>
        <w:rPr>
          <w:rFonts w:ascii="Arial" w:hAnsi="Arial" w:cs="Arial"/>
          <w:sz w:val="16"/>
          <w:szCs w:val="16"/>
          <w:lang w:val="en-US"/>
        </w:rPr>
      </w:pPr>
      <w:r w:rsidRPr="000738DF">
        <w:rPr>
          <w:rFonts w:ascii="Arial" w:hAnsi="Arial" w:cs="Arial"/>
          <w:sz w:val="16"/>
          <w:szCs w:val="16"/>
          <w:lang w:val="en-US"/>
        </w:rPr>
        <w:t>Woodrow Wilson, “The study of administration”, on political Sci</w:t>
      </w:r>
      <w:r w:rsidR="00B55EEF" w:rsidRPr="000738DF">
        <w:rPr>
          <w:rFonts w:ascii="Arial" w:hAnsi="Arial" w:cs="Arial"/>
          <w:sz w:val="16"/>
          <w:szCs w:val="16"/>
          <w:lang w:val="en-US"/>
        </w:rPr>
        <w:t xml:space="preserve">ence </w:t>
      </w:r>
      <w:proofErr w:type="spellStart"/>
      <w:r w:rsidR="00B55EEF" w:rsidRPr="000738DF">
        <w:rPr>
          <w:rFonts w:ascii="Arial" w:hAnsi="Arial" w:cs="Arial"/>
          <w:sz w:val="16"/>
          <w:szCs w:val="16"/>
          <w:lang w:val="en-US"/>
        </w:rPr>
        <w:t>Quarterly</w:t>
      </w:r>
      <w:proofErr w:type="gramStart"/>
      <w:r w:rsidR="00B55EEF" w:rsidRPr="000738DF">
        <w:rPr>
          <w:rFonts w:ascii="Arial" w:hAnsi="Arial" w:cs="Arial"/>
          <w:sz w:val="16"/>
          <w:szCs w:val="16"/>
          <w:lang w:val="en-US"/>
        </w:rPr>
        <w:t>,II</w:t>
      </w:r>
      <w:proofErr w:type="spellEnd"/>
      <w:proofErr w:type="gramEnd"/>
      <w:r w:rsidR="00B55EEF" w:rsidRPr="000738DF">
        <w:rPr>
          <w:rFonts w:ascii="Arial" w:hAnsi="Arial" w:cs="Arial"/>
          <w:sz w:val="16"/>
          <w:szCs w:val="16"/>
          <w:lang w:val="en-US"/>
        </w:rPr>
        <w:t xml:space="preserve"> 1887, </w:t>
      </w:r>
      <w:proofErr w:type="spellStart"/>
      <w:r w:rsidR="00B55EEF" w:rsidRPr="000738DF">
        <w:rPr>
          <w:rFonts w:ascii="Arial" w:hAnsi="Arial" w:cs="Arial"/>
          <w:sz w:val="16"/>
          <w:szCs w:val="16"/>
          <w:lang w:val="en-US"/>
        </w:rPr>
        <w:t>pag</w:t>
      </w:r>
      <w:proofErr w:type="spellEnd"/>
      <w:r w:rsidR="00B55EEF" w:rsidRPr="000738DF">
        <w:rPr>
          <w:rFonts w:ascii="Arial" w:hAnsi="Arial" w:cs="Arial"/>
          <w:sz w:val="16"/>
          <w:szCs w:val="16"/>
          <w:lang w:val="en-US"/>
        </w:rPr>
        <w:t xml:space="preserve"> 198</w:t>
      </w:r>
    </w:p>
    <w:p w:rsidR="007B235C" w:rsidRDefault="007B235C" w:rsidP="007B235C">
      <w:pPr>
        <w:spacing w:after="240"/>
        <w:jc w:val="both"/>
        <w:rPr>
          <w:rFonts w:ascii="Arial" w:hAnsi="Arial" w:cs="Arial"/>
          <w:sz w:val="16"/>
          <w:szCs w:val="16"/>
          <w:lang w:val="en-US"/>
        </w:rPr>
      </w:pPr>
    </w:p>
    <w:p w:rsidR="00771C7A" w:rsidRDefault="00771C7A" w:rsidP="007B235C">
      <w:pPr>
        <w:spacing w:after="240"/>
        <w:jc w:val="both"/>
        <w:rPr>
          <w:rFonts w:ascii="Arial" w:hAnsi="Arial" w:cs="Arial"/>
          <w:sz w:val="16"/>
          <w:szCs w:val="16"/>
          <w:lang w:val="en-US"/>
        </w:rPr>
      </w:pPr>
    </w:p>
    <w:p w:rsidR="00771C7A" w:rsidRDefault="00771C7A" w:rsidP="007B235C">
      <w:pPr>
        <w:spacing w:after="240"/>
        <w:jc w:val="both"/>
        <w:rPr>
          <w:rFonts w:ascii="Arial" w:hAnsi="Arial" w:cs="Arial"/>
          <w:sz w:val="16"/>
          <w:szCs w:val="16"/>
          <w:lang w:val="en-US"/>
        </w:rPr>
      </w:pPr>
    </w:p>
    <w:p w:rsidR="00771C7A" w:rsidRDefault="00771C7A" w:rsidP="007B235C">
      <w:pPr>
        <w:spacing w:after="240"/>
        <w:jc w:val="both"/>
        <w:rPr>
          <w:rFonts w:ascii="Arial" w:hAnsi="Arial" w:cs="Arial"/>
          <w:sz w:val="16"/>
          <w:szCs w:val="16"/>
          <w:lang w:val="en-US"/>
        </w:rPr>
      </w:pPr>
    </w:p>
    <w:p w:rsidR="00771C7A" w:rsidRPr="00771C7A" w:rsidRDefault="00B55EEF" w:rsidP="00771C7A">
      <w:pPr>
        <w:spacing w:after="240"/>
        <w:jc w:val="center"/>
        <w:rPr>
          <w:rFonts w:ascii="Arial" w:hAnsi="Arial" w:cs="Arial"/>
          <w:sz w:val="28"/>
          <w:szCs w:val="28"/>
        </w:rPr>
      </w:pPr>
      <w:r w:rsidRPr="00B55EEF">
        <w:rPr>
          <w:rFonts w:ascii="Arial" w:hAnsi="Arial" w:cs="Arial"/>
          <w:b/>
          <w:sz w:val="28"/>
          <w:szCs w:val="28"/>
        </w:rPr>
        <w:lastRenderedPageBreak/>
        <w:t>MARCO LEGAL DEL SERVIDOR PÚBLICO EN LA ADMINISTRACIÓN PÚBLICA FEDERAL</w:t>
      </w:r>
      <w:r w:rsidRPr="00B55EEF">
        <w:rPr>
          <w:rFonts w:ascii="Arial" w:hAnsi="Arial" w:cs="Arial"/>
          <w:sz w:val="28"/>
          <w:szCs w:val="28"/>
        </w:rPr>
        <w:t>.</w:t>
      </w:r>
    </w:p>
    <w:p w:rsidR="00771C7A" w:rsidRDefault="00771C7A" w:rsidP="00771C7A">
      <w:pPr>
        <w:spacing w:after="240"/>
        <w:jc w:val="both"/>
        <w:rPr>
          <w:rFonts w:ascii="Arial" w:hAnsi="Arial" w:cs="Arial"/>
          <w:b/>
          <w:i/>
          <w:color w:val="76923C" w:themeColor="accent3" w:themeShade="BF"/>
          <w:sz w:val="28"/>
          <w:szCs w:val="28"/>
        </w:rPr>
      </w:pPr>
    </w:p>
    <w:p w:rsidR="00771C7A" w:rsidRPr="00771C7A" w:rsidRDefault="00771C7A" w:rsidP="00771C7A">
      <w:pPr>
        <w:spacing w:after="240"/>
        <w:jc w:val="both"/>
        <w:rPr>
          <w:rFonts w:ascii="Arial" w:hAnsi="Arial" w:cs="Arial"/>
          <w:b/>
          <w:i/>
          <w:color w:val="76923C" w:themeColor="accent3" w:themeShade="BF"/>
          <w:sz w:val="28"/>
          <w:szCs w:val="28"/>
        </w:rPr>
      </w:pPr>
      <w:r w:rsidRPr="00771C7A">
        <w:rPr>
          <w:rFonts w:ascii="Arial" w:hAnsi="Arial" w:cs="Arial"/>
          <w:b/>
          <w:i/>
          <w:color w:val="76923C" w:themeColor="accent3" w:themeShade="BF"/>
          <w:sz w:val="28"/>
          <w:szCs w:val="28"/>
        </w:rPr>
        <w:t>Análisis</w:t>
      </w:r>
    </w:p>
    <w:p w:rsidR="00B55EEF" w:rsidRPr="00A97F68" w:rsidRDefault="00A97F68" w:rsidP="00B55EEF">
      <w:pPr>
        <w:spacing w:after="240"/>
        <w:rPr>
          <w:rFonts w:ascii="Arial" w:hAnsi="Arial" w:cs="Arial"/>
          <w:b/>
          <w:sz w:val="24"/>
          <w:szCs w:val="24"/>
        </w:rPr>
      </w:pPr>
      <w:r w:rsidRPr="00A97F68">
        <w:rPr>
          <w:rFonts w:ascii="Arial" w:hAnsi="Arial" w:cs="Arial"/>
          <w:b/>
          <w:sz w:val="24"/>
          <w:szCs w:val="24"/>
        </w:rPr>
        <w:t>DERECHO ADMINISTRATIVO.</w:t>
      </w:r>
    </w:p>
    <w:p w:rsidR="00206DD5" w:rsidRDefault="00771C7A" w:rsidP="00206DD5">
      <w:pPr>
        <w:spacing w:after="240"/>
        <w:jc w:val="both"/>
        <w:rPr>
          <w:rFonts w:ascii="Arial" w:hAnsi="Arial" w:cs="Arial"/>
          <w:sz w:val="24"/>
          <w:szCs w:val="24"/>
        </w:rPr>
      </w:pPr>
      <w:r>
        <w:rPr>
          <w:rFonts w:ascii="Arial" w:hAnsi="Arial" w:cs="Arial"/>
          <w:sz w:val="24"/>
          <w:szCs w:val="24"/>
        </w:rPr>
        <w:t xml:space="preserve">Es de vital importancia el conocimiento del derecho administrativo, ya que regula la </w:t>
      </w:r>
      <w:r w:rsidR="00B55EEF" w:rsidRPr="004E40AC">
        <w:rPr>
          <w:rFonts w:ascii="Arial" w:hAnsi="Arial" w:cs="Arial"/>
          <w:sz w:val="24"/>
          <w:szCs w:val="24"/>
        </w:rPr>
        <w:t>actuación de las instituciones que se encuentran a cargo del Estado y las relaciones que puedan lleg</w:t>
      </w:r>
      <w:r>
        <w:rPr>
          <w:rFonts w:ascii="Arial" w:hAnsi="Arial" w:cs="Arial"/>
          <w:sz w:val="24"/>
          <w:szCs w:val="24"/>
        </w:rPr>
        <w:t xml:space="preserve">ar a tener con los particulares, partiendo de que todo servidor público debe tener conocimiento de la normatividad existente para el </w:t>
      </w:r>
      <w:r w:rsidR="005F26AB">
        <w:rPr>
          <w:rFonts w:ascii="Arial" w:hAnsi="Arial" w:cs="Arial"/>
          <w:sz w:val="24"/>
          <w:szCs w:val="24"/>
        </w:rPr>
        <w:t xml:space="preserve">adecuado </w:t>
      </w:r>
      <w:r>
        <w:rPr>
          <w:rFonts w:ascii="Arial" w:hAnsi="Arial" w:cs="Arial"/>
          <w:sz w:val="24"/>
          <w:szCs w:val="24"/>
        </w:rPr>
        <w:t>desempeño de sus fu</w:t>
      </w:r>
      <w:r w:rsidR="00636CB4">
        <w:rPr>
          <w:rFonts w:ascii="Arial" w:hAnsi="Arial" w:cs="Arial"/>
          <w:sz w:val="24"/>
          <w:szCs w:val="24"/>
        </w:rPr>
        <w:t>nciones</w:t>
      </w:r>
      <w:r w:rsidR="00395703" w:rsidRPr="00395703">
        <w:rPr>
          <w:rFonts w:ascii="Arial" w:hAnsi="Arial" w:cs="Arial"/>
          <w:sz w:val="24"/>
          <w:szCs w:val="24"/>
        </w:rPr>
        <w:t>.</w:t>
      </w:r>
    </w:p>
    <w:p w:rsidR="005214D4" w:rsidRDefault="005214D4" w:rsidP="00206DD5">
      <w:pPr>
        <w:spacing w:after="240"/>
        <w:jc w:val="both"/>
        <w:rPr>
          <w:rFonts w:ascii="Arial" w:hAnsi="Arial" w:cs="Arial"/>
          <w:sz w:val="24"/>
          <w:szCs w:val="24"/>
        </w:rPr>
      </w:pPr>
      <w:r w:rsidRPr="005214D4">
        <w:rPr>
          <w:rFonts w:ascii="Arial" w:hAnsi="Arial" w:cs="Arial"/>
          <w:sz w:val="24"/>
          <w:szCs w:val="24"/>
        </w:rPr>
        <w:t>LEY FEDERAL DE RESPONSABILIDADES ADMINISTRATIVAS DE LOS SERVIDORES PÚBLICOS.</w:t>
      </w:r>
    </w:p>
    <w:p w:rsidR="005214D4" w:rsidRPr="008F248D" w:rsidRDefault="005214D4" w:rsidP="005214D4">
      <w:pPr>
        <w:spacing w:after="240"/>
        <w:jc w:val="both"/>
        <w:rPr>
          <w:rFonts w:ascii="Arial" w:hAnsi="Arial" w:cs="Arial"/>
          <w:i/>
          <w:sz w:val="24"/>
          <w:szCs w:val="24"/>
        </w:rPr>
      </w:pPr>
      <w:r w:rsidRPr="005214D4">
        <w:rPr>
          <w:rFonts w:ascii="Arial" w:hAnsi="Arial" w:cs="Arial"/>
          <w:i/>
          <w:sz w:val="24"/>
          <w:szCs w:val="24"/>
        </w:rPr>
        <w:t>Servidor Público</w:t>
      </w:r>
      <w:r w:rsidR="008F248D">
        <w:rPr>
          <w:rFonts w:ascii="Arial" w:hAnsi="Arial" w:cs="Arial"/>
          <w:i/>
          <w:sz w:val="24"/>
          <w:szCs w:val="24"/>
        </w:rPr>
        <w:t xml:space="preserve">. </w:t>
      </w:r>
      <w:bookmarkStart w:id="0" w:name="_GoBack"/>
      <w:bookmarkEnd w:id="0"/>
      <w:r w:rsidR="00636CB4">
        <w:rPr>
          <w:rFonts w:ascii="Arial" w:hAnsi="Arial" w:cs="Arial"/>
          <w:sz w:val="24"/>
          <w:szCs w:val="24"/>
        </w:rPr>
        <w:t xml:space="preserve">En seguida me permito textualmente definir lo que es un servidor público, por la importancia que este tiene para entender a </w:t>
      </w:r>
      <w:proofErr w:type="spellStart"/>
      <w:r w:rsidR="00636CB4">
        <w:rPr>
          <w:rFonts w:ascii="Arial" w:hAnsi="Arial" w:cs="Arial"/>
          <w:sz w:val="24"/>
          <w:szCs w:val="24"/>
        </w:rPr>
        <w:t>quien</w:t>
      </w:r>
      <w:proofErr w:type="spellEnd"/>
      <w:r w:rsidR="00636CB4">
        <w:rPr>
          <w:rFonts w:ascii="Arial" w:hAnsi="Arial" w:cs="Arial"/>
          <w:sz w:val="24"/>
          <w:szCs w:val="24"/>
        </w:rPr>
        <w:t xml:space="preserve"> aplica esta ley, con antelación comentada, en “</w:t>
      </w:r>
      <w:r w:rsidRPr="005214D4">
        <w:rPr>
          <w:rFonts w:ascii="Arial" w:hAnsi="Arial" w:cs="Arial"/>
          <w:sz w:val="24"/>
          <w:szCs w:val="24"/>
        </w:rPr>
        <w:t>El artícul</w:t>
      </w:r>
      <w:r w:rsidR="00636CB4">
        <w:rPr>
          <w:rFonts w:ascii="Arial" w:hAnsi="Arial" w:cs="Arial"/>
          <w:sz w:val="24"/>
          <w:szCs w:val="24"/>
        </w:rPr>
        <w:t xml:space="preserve">o 108 constitucional señala que, </w:t>
      </w:r>
      <w:r w:rsidRPr="005214D4">
        <w:rPr>
          <w:rFonts w:ascii="Arial" w:hAnsi="Arial" w:cs="Arial"/>
          <w:sz w:val="24"/>
          <w:szCs w:val="24"/>
        </w:rPr>
        <w:t>para los efectos de las responsabilidades a que alud</w:t>
      </w:r>
      <w:r>
        <w:rPr>
          <w:rFonts w:ascii="Arial" w:hAnsi="Arial" w:cs="Arial"/>
          <w:sz w:val="24"/>
          <w:szCs w:val="24"/>
        </w:rPr>
        <w:t xml:space="preserve">e este Título se definirán </w:t>
      </w:r>
      <w:r w:rsidRPr="005214D4">
        <w:rPr>
          <w:rFonts w:ascii="Arial" w:hAnsi="Arial" w:cs="Arial"/>
          <w:sz w:val="24"/>
          <w:szCs w:val="24"/>
        </w:rPr>
        <w:t xml:space="preserve"> como servidores públicos a</w:t>
      </w:r>
      <w:r>
        <w:rPr>
          <w:rFonts w:ascii="Arial" w:hAnsi="Arial" w:cs="Arial"/>
          <w:sz w:val="24"/>
          <w:szCs w:val="24"/>
        </w:rPr>
        <w:t xml:space="preserve"> los representantes de elección </w:t>
      </w:r>
      <w:r w:rsidRPr="005214D4">
        <w:rPr>
          <w:rFonts w:ascii="Arial" w:hAnsi="Arial" w:cs="Arial"/>
          <w:sz w:val="24"/>
          <w:szCs w:val="24"/>
        </w:rPr>
        <w:t>popular, a los miembros del Poder Judicial F</w:t>
      </w:r>
      <w:r>
        <w:rPr>
          <w:rFonts w:ascii="Arial" w:hAnsi="Arial" w:cs="Arial"/>
          <w:sz w:val="24"/>
          <w:szCs w:val="24"/>
        </w:rPr>
        <w:t xml:space="preserve">ederal y del Poder Judicial del </w:t>
      </w:r>
      <w:r w:rsidRPr="005214D4">
        <w:rPr>
          <w:rFonts w:ascii="Arial" w:hAnsi="Arial" w:cs="Arial"/>
          <w:sz w:val="24"/>
          <w:szCs w:val="24"/>
        </w:rPr>
        <w:t>Distrito Federal, los funcionarios y e</w:t>
      </w:r>
      <w:r>
        <w:rPr>
          <w:rFonts w:ascii="Arial" w:hAnsi="Arial" w:cs="Arial"/>
          <w:sz w:val="24"/>
          <w:szCs w:val="24"/>
        </w:rPr>
        <w:t xml:space="preserve">mpleados, y, en general, a toda </w:t>
      </w:r>
      <w:r w:rsidRPr="005214D4">
        <w:rPr>
          <w:rFonts w:ascii="Arial" w:hAnsi="Arial" w:cs="Arial"/>
          <w:sz w:val="24"/>
          <w:szCs w:val="24"/>
        </w:rPr>
        <w:t>persona que desempeñe un empleo</w:t>
      </w:r>
      <w:r>
        <w:rPr>
          <w:rFonts w:ascii="Arial" w:hAnsi="Arial" w:cs="Arial"/>
          <w:sz w:val="24"/>
          <w:szCs w:val="24"/>
        </w:rPr>
        <w:t xml:space="preserve">, cargo o comisión de cualquier </w:t>
      </w:r>
      <w:r w:rsidRPr="005214D4">
        <w:rPr>
          <w:rFonts w:ascii="Arial" w:hAnsi="Arial" w:cs="Arial"/>
          <w:sz w:val="24"/>
          <w:szCs w:val="24"/>
        </w:rPr>
        <w:t>naturaleza en la Administración Pública Fe</w:t>
      </w:r>
      <w:r>
        <w:rPr>
          <w:rFonts w:ascii="Arial" w:hAnsi="Arial" w:cs="Arial"/>
          <w:sz w:val="24"/>
          <w:szCs w:val="24"/>
        </w:rPr>
        <w:t xml:space="preserve">deral o en el Distrito Federal, </w:t>
      </w:r>
      <w:r w:rsidRPr="005214D4">
        <w:rPr>
          <w:rFonts w:ascii="Arial" w:hAnsi="Arial" w:cs="Arial"/>
          <w:sz w:val="24"/>
          <w:szCs w:val="24"/>
        </w:rPr>
        <w:t>así como a los servidores del Instituto F</w:t>
      </w:r>
      <w:r>
        <w:rPr>
          <w:rFonts w:ascii="Arial" w:hAnsi="Arial" w:cs="Arial"/>
          <w:sz w:val="24"/>
          <w:szCs w:val="24"/>
        </w:rPr>
        <w:t xml:space="preserve">ederal Electoral, quienes serán </w:t>
      </w:r>
      <w:r w:rsidRPr="005214D4">
        <w:rPr>
          <w:rFonts w:ascii="Arial" w:hAnsi="Arial" w:cs="Arial"/>
          <w:sz w:val="24"/>
          <w:szCs w:val="24"/>
        </w:rPr>
        <w:t xml:space="preserve">responsables por los actos u omisiones en que </w:t>
      </w:r>
      <w:r>
        <w:rPr>
          <w:rFonts w:ascii="Arial" w:hAnsi="Arial" w:cs="Arial"/>
          <w:sz w:val="24"/>
          <w:szCs w:val="24"/>
        </w:rPr>
        <w:t xml:space="preserve">incurran en el desempeño </w:t>
      </w:r>
      <w:r w:rsidRPr="005214D4">
        <w:rPr>
          <w:rFonts w:ascii="Arial" w:hAnsi="Arial" w:cs="Arial"/>
          <w:sz w:val="24"/>
          <w:szCs w:val="24"/>
        </w:rPr>
        <w:t>de sus respectivas funciones.</w:t>
      </w:r>
    </w:p>
    <w:p w:rsidR="00A03D44" w:rsidRDefault="00A03D44" w:rsidP="00A03D44">
      <w:pPr>
        <w:spacing w:after="240"/>
        <w:jc w:val="both"/>
        <w:rPr>
          <w:rFonts w:ascii="Arial" w:hAnsi="Arial" w:cs="Arial"/>
          <w:sz w:val="24"/>
          <w:szCs w:val="24"/>
        </w:rPr>
      </w:pPr>
      <w:r w:rsidRPr="00A03D44">
        <w:rPr>
          <w:rFonts w:ascii="Arial" w:hAnsi="Arial" w:cs="Arial"/>
          <w:sz w:val="24"/>
          <w:szCs w:val="24"/>
        </w:rPr>
        <w:t>De acuerdo al artículo 212 del Código Pena</w:t>
      </w:r>
      <w:r>
        <w:rPr>
          <w:rFonts w:ascii="Arial" w:hAnsi="Arial" w:cs="Arial"/>
          <w:sz w:val="24"/>
          <w:szCs w:val="24"/>
        </w:rPr>
        <w:t xml:space="preserve">l Federal, 13 se considera como </w:t>
      </w:r>
      <w:r w:rsidRPr="00A03D44">
        <w:rPr>
          <w:rFonts w:ascii="Arial" w:hAnsi="Arial" w:cs="Arial"/>
          <w:sz w:val="24"/>
          <w:szCs w:val="24"/>
        </w:rPr>
        <w:t>servidor público a “toda persona que desempeñe</w:t>
      </w:r>
      <w:r>
        <w:rPr>
          <w:rFonts w:ascii="Arial" w:hAnsi="Arial" w:cs="Arial"/>
          <w:sz w:val="24"/>
          <w:szCs w:val="24"/>
        </w:rPr>
        <w:t xml:space="preserve"> un empleo, cargo o comisión de </w:t>
      </w:r>
      <w:r w:rsidRPr="00A03D44">
        <w:rPr>
          <w:rFonts w:ascii="Arial" w:hAnsi="Arial" w:cs="Arial"/>
          <w:sz w:val="24"/>
          <w:szCs w:val="24"/>
        </w:rPr>
        <w:t>cualquier naturaleza en la Administración Pública F</w:t>
      </w:r>
      <w:r>
        <w:rPr>
          <w:rFonts w:ascii="Arial" w:hAnsi="Arial" w:cs="Arial"/>
          <w:sz w:val="24"/>
          <w:szCs w:val="24"/>
        </w:rPr>
        <w:t xml:space="preserve">ederal centralizada o en la del </w:t>
      </w:r>
      <w:r w:rsidRPr="00A03D44">
        <w:rPr>
          <w:rFonts w:ascii="Arial" w:hAnsi="Arial" w:cs="Arial"/>
          <w:sz w:val="24"/>
          <w:szCs w:val="24"/>
        </w:rPr>
        <w:t>Distrito Federal, organismos descentralizados, empresas de participación estatal</w:t>
      </w:r>
      <w:r>
        <w:rPr>
          <w:rFonts w:ascii="Arial" w:hAnsi="Arial" w:cs="Arial"/>
          <w:sz w:val="24"/>
          <w:szCs w:val="24"/>
        </w:rPr>
        <w:t xml:space="preserve"> </w:t>
      </w:r>
      <w:r w:rsidRPr="00A03D44">
        <w:rPr>
          <w:rFonts w:ascii="Arial" w:hAnsi="Arial" w:cs="Arial"/>
          <w:sz w:val="24"/>
          <w:szCs w:val="24"/>
        </w:rPr>
        <w:t>mayoritaria, organizaciones y sociedades asimiladas a é</w:t>
      </w:r>
      <w:r>
        <w:rPr>
          <w:rFonts w:ascii="Arial" w:hAnsi="Arial" w:cs="Arial"/>
          <w:sz w:val="24"/>
          <w:szCs w:val="24"/>
        </w:rPr>
        <w:t xml:space="preserve">stas, fideicomisos públicos, en </w:t>
      </w:r>
      <w:r w:rsidRPr="00A03D44">
        <w:rPr>
          <w:rFonts w:ascii="Arial" w:hAnsi="Arial" w:cs="Arial"/>
          <w:sz w:val="24"/>
          <w:szCs w:val="24"/>
        </w:rPr>
        <w:t xml:space="preserve">el Congreso de la Unión, o en los poderes Judicial </w:t>
      </w:r>
      <w:r>
        <w:rPr>
          <w:rFonts w:ascii="Arial" w:hAnsi="Arial" w:cs="Arial"/>
          <w:sz w:val="24"/>
          <w:szCs w:val="24"/>
        </w:rPr>
        <w:t xml:space="preserve">Federal y Judicial del Distrito </w:t>
      </w:r>
      <w:r w:rsidRPr="00A03D44">
        <w:rPr>
          <w:rFonts w:ascii="Arial" w:hAnsi="Arial" w:cs="Arial"/>
          <w:sz w:val="24"/>
          <w:szCs w:val="24"/>
        </w:rPr>
        <w:t>Federal, o que manejen recursos económicos federales.”</w:t>
      </w:r>
    </w:p>
    <w:p w:rsidR="00A03D44" w:rsidRDefault="00B43F8F" w:rsidP="00B43F8F">
      <w:pPr>
        <w:spacing w:after="240"/>
        <w:jc w:val="both"/>
        <w:rPr>
          <w:rFonts w:ascii="Arial" w:hAnsi="Arial" w:cs="Arial"/>
          <w:sz w:val="24"/>
          <w:szCs w:val="24"/>
        </w:rPr>
      </w:pPr>
      <w:r w:rsidRPr="00B43F8F">
        <w:rPr>
          <w:rFonts w:ascii="Arial" w:hAnsi="Arial" w:cs="Arial"/>
          <w:sz w:val="24"/>
          <w:szCs w:val="24"/>
        </w:rPr>
        <w:t xml:space="preserve">La Ley Federal de Trabajadores al Servicio </w:t>
      </w:r>
      <w:r>
        <w:rPr>
          <w:rFonts w:ascii="Arial" w:hAnsi="Arial" w:cs="Arial"/>
          <w:sz w:val="24"/>
          <w:szCs w:val="24"/>
        </w:rPr>
        <w:t xml:space="preserve">del Estado, 15 en su artículo 3 </w:t>
      </w:r>
      <w:r w:rsidRPr="00B43F8F">
        <w:rPr>
          <w:rFonts w:ascii="Arial" w:hAnsi="Arial" w:cs="Arial"/>
          <w:sz w:val="24"/>
          <w:szCs w:val="24"/>
        </w:rPr>
        <w:t>conceptualiza como trabajador a “toda persona que preste un servicio fí</w:t>
      </w:r>
      <w:r>
        <w:rPr>
          <w:rFonts w:ascii="Arial" w:hAnsi="Arial" w:cs="Arial"/>
          <w:sz w:val="24"/>
          <w:szCs w:val="24"/>
        </w:rPr>
        <w:t xml:space="preserve">sico, intelectual </w:t>
      </w:r>
      <w:r w:rsidRPr="00B43F8F">
        <w:rPr>
          <w:rFonts w:ascii="Arial" w:hAnsi="Arial" w:cs="Arial"/>
          <w:sz w:val="24"/>
          <w:szCs w:val="24"/>
        </w:rPr>
        <w:t>o de ambos géneros, en virtud de nombramiento expedido</w:t>
      </w:r>
      <w:r>
        <w:rPr>
          <w:rFonts w:ascii="Arial" w:hAnsi="Arial" w:cs="Arial"/>
          <w:sz w:val="24"/>
          <w:szCs w:val="24"/>
        </w:rPr>
        <w:t xml:space="preserve"> o por figurar en las listas de </w:t>
      </w:r>
      <w:r w:rsidRPr="00B43F8F">
        <w:rPr>
          <w:rFonts w:ascii="Arial" w:hAnsi="Arial" w:cs="Arial"/>
          <w:sz w:val="24"/>
          <w:szCs w:val="24"/>
        </w:rPr>
        <w:t>raya de los trabajadores temporales.”</w:t>
      </w:r>
    </w:p>
    <w:p w:rsidR="0038243F" w:rsidRDefault="0038243F" w:rsidP="0038243F">
      <w:pPr>
        <w:spacing w:after="240"/>
        <w:jc w:val="both"/>
        <w:rPr>
          <w:rFonts w:ascii="Arial" w:hAnsi="Arial" w:cs="Arial"/>
          <w:sz w:val="24"/>
          <w:szCs w:val="24"/>
        </w:rPr>
      </w:pPr>
      <w:r w:rsidRPr="0038243F">
        <w:rPr>
          <w:rFonts w:ascii="Arial" w:hAnsi="Arial" w:cs="Arial"/>
          <w:sz w:val="24"/>
          <w:szCs w:val="24"/>
        </w:rPr>
        <w:lastRenderedPageBreak/>
        <w:t xml:space="preserve">El autor Sergio </w:t>
      </w:r>
      <w:proofErr w:type="spellStart"/>
      <w:r w:rsidRPr="0038243F">
        <w:rPr>
          <w:rFonts w:ascii="Arial" w:hAnsi="Arial" w:cs="Arial"/>
          <w:sz w:val="24"/>
          <w:szCs w:val="24"/>
        </w:rPr>
        <w:t>Monserrit</w:t>
      </w:r>
      <w:proofErr w:type="spellEnd"/>
      <w:r w:rsidRPr="0038243F">
        <w:rPr>
          <w:rFonts w:ascii="Arial" w:hAnsi="Arial" w:cs="Arial"/>
          <w:sz w:val="24"/>
          <w:szCs w:val="24"/>
        </w:rPr>
        <w:t xml:space="preserve"> Ortiz Soltero seña</w:t>
      </w:r>
      <w:r>
        <w:rPr>
          <w:rFonts w:ascii="Arial" w:hAnsi="Arial" w:cs="Arial"/>
          <w:sz w:val="24"/>
          <w:szCs w:val="24"/>
        </w:rPr>
        <w:t xml:space="preserve">la que “se debe considerar como </w:t>
      </w:r>
      <w:r w:rsidRPr="0038243F">
        <w:rPr>
          <w:rFonts w:ascii="Arial" w:hAnsi="Arial" w:cs="Arial"/>
          <w:sz w:val="24"/>
          <w:szCs w:val="24"/>
        </w:rPr>
        <w:t>Servidor Público a aquella persona física que ha formaliza</w:t>
      </w:r>
      <w:r>
        <w:rPr>
          <w:rFonts w:ascii="Arial" w:hAnsi="Arial" w:cs="Arial"/>
          <w:sz w:val="24"/>
          <w:szCs w:val="24"/>
        </w:rPr>
        <w:t xml:space="preserve">do su relación jurídico laboral </w:t>
      </w:r>
      <w:r w:rsidRPr="0038243F">
        <w:rPr>
          <w:rFonts w:ascii="Arial" w:hAnsi="Arial" w:cs="Arial"/>
          <w:sz w:val="24"/>
          <w:szCs w:val="24"/>
        </w:rPr>
        <w:t>con el Estado mediante un nombramiento pre</w:t>
      </w:r>
      <w:r>
        <w:rPr>
          <w:rFonts w:ascii="Arial" w:hAnsi="Arial" w:cs="Arial"/>
          <w:sz w:val="24"/>
          <w:szCs w:val="24"/>
        </w:rPr>
        <w:t xml:space="preserve">viamente expedido por el órgano </w:t>
      </w:r>
      <w:r w:rsidRPr="0038243F">
        <w:rPr>
          <w:rFonts w:ascii="Arial" w:hAnsi="Arial" w:cs="Arial"/>
          <w:sz w:val="24"/>
          <w:szCs w:val="24"/>
        </w:rPr>
        <w:t>administrativo competente, o en su defecto que figu</w:t>
      </w:r>
      <w:r>
        <w:rPr>
          <w:rFonts w:ascii="Arial" w:hAnsi="Arial" w:cs="Arial"/>
          <w:sz w:val="24"/>
          <w:szCs w:val="24"/>
        </w:rPr>
        <w:t xml:space="preserve">re en las listas de raya de los </w:t>
      </w:r>
      <w:r w:rsidRPr="0038243F">
        <w:rPr>
          <w:rFonts w:ascii="Arial" w:hAnsi="Arial" w:cs="Arial"/>
          <w:sz w:val="24"/>
          <w:szCs w:val="24"/>
        </w:rPr>
        <w:t>trabajadores temporales, y que legalmente lo posib</w:t>
      </w:r>
      <w:r>
        <w:rPr>
          <w:rFonts w:ascii="Arial" w:hAnsi="Arial" w:cs="Arial"/>
          <w:sz w:val="24"/>
          <w:szCs w:val="24"/>
        </w:rPr>
        <w:t xml:space="preserve">ilita para desempeñar un empleo </w:t>
      </w:r>
      <w:r w:rsidRPr="0038243F">
        <w:rPr>
          <w:rFonts w:ascii="Arial" w:hAnsi="Arial" w:cs="Arial"/>
          <w:sz w:val="24"/>
          <w:szCs w:val="24"/>
        </w:rPr>
        <w:t>cargo o comisión en el Gobierno Federal, en el Gobier</w:t>
      </w:r>
      <w:r>
        <w:rPr>
          <w:rFonts w:ascii="Arial" w:hAnsi="Arial" w:cs="Arial"/>
          <w:sz w:val="24"/>
          <w:szCs w:val="24"/>
        </w:rPr>
        <w:t xml:space="preserve">no del Distrito Federal, en los </w:t>
      </w:r>
      <w:r w:rsidRPr="0038243F">
        <w:rPr>
          <w:rFonts w:ascii="Arial" w:hAnsi="Arial" w:cs="Arial"/>
          <w:sz w:val="24"/>
          <w:szCs w:val="24"/>
        </w:rPr>
        <w:t>gobiernos Estatales o e</w:t>
      </w:r>
      <w:r>
        <w:rPr>
          <w:rFonts w:ascii="Arial" w:hAnsi="Arial" w:cs="Arial"/>
          <w:sz w:val="24"/>
          <w:szCs w:val="24"/>
        </w:rPr>
        <w:t>n los Gobiernos Municipales.”</w:t>
      </w:r>
      <w:r w:rsidR="00636CB4">
        <w:rPr>
          <w:rFonts w:ascii="Arial" w:hAnsi="Arial" w:cs="Arial"/>
          <w:sz w:val="24"/>
          <w:szCs w:val="24"/>
        </w:rPr>
        <w:t xml:space="preserve"> Que para </w:t>
      </w:r>
      <w:proofErr w:type="spellStart"/>
      <w:proofErr w:type="gramStart"/>
      <w:r w:rsidR="00636CB4">
        <w:rPr>
          <w:rFonts w:ascii="Arial" w:hAnsi="Arial" w:cs="Arial"/>
          <w:sz w:val="24"/>
          <w:szCs w:val="24"/>
        </w:rPr>
        <w:t>mi</w:t>
      </w:r>
      <w:proofErr w:type="spellEnd"/>
      <w:proofErr w:type="gramEnd"/>
      <w:r w:rsidR="00636CB4">
        <w:rPr>
          <w:rFonts w:ascii="Arial" w:hAnsi="Arial" w:cs="Arial"/>
          <w:sz w:val="24"/>
          <w:szCs w:val="24"/>
        </w:rPr>
        <w:t xml:space="preserve"> de manera personal es la mejor definición de lo que es un servidor </w:t>
      </w:r>
      <w:r w:rsidR="00CF77F3">
        <w:rPr>
          <w:rFonts w:ascii="Arial" w:hAnsi="Arial" w:cs="Arial"/>
          <w:sz w:val="24"/>
          <w:szCs w:val="24"/>
        </w:rPr>
        <w:t>público</w:t>
      </w:r>
      <w:r w:rsidR="00636CB4">
        <w:rPr>
          <w:rFonts w:ascii="Arial" w:hAnsi="Arial" w:cs="Arial"/>
          <w:sz w:val="24"/>
          <w:szCs w:val="24"/>
        </w:rPr>
        <w:t>.</w:t>
      </w:r>
    </w:p>
    <w:p w:rsidR="00CF77F3" w:rsidRDefault="00CF77F3" w:rsidP="0038243F">
      <w:pPr>
        <w:spacing w:after="240"/>
        <w:jc w:val="both"/>
        <w:rPr>
          <w:rFonts w:ascii="Arial" w:hAnsi="Arial" w:cs="Arial"/>
          <w:sz w:val="24"/>
          <w:szCs w:val="24"/>
        </w:rPr>
      </w:pPr>
      <w:r>
        <w:rPr>
          <w:rFonts w:ascii="Arial" w:hAnsi="Arial" w:cs="Arial"/>
          <w:sz w:val="24"/>
          <w:szCs w:val="24"/>
        </w:rPr>
        <w:t xml:space="preserve">De manera personal, es de gran interés todo el material, por mi profesión y el desconocimiento de toda la normatividad, </w:t>
      </w:r>
      <w:r w:rsidR="00AE5E9A">
        <w:rPr>
          <w:rFonts w:ascii="Arial" w:hAnsi="Arial" w:cs="Arial"/>
          <w:sz w:val="24"/>
          <w:szCs w:val="24"/>
        </w:rPr>
        <w:t xml:space="preserve">comenzando por la definición de lo que es la  responsabilidad y por tanto de las obligaciones, que algunos la tienen bien definida y otros carecen de ella, </w:t>
      </w:r>
      <w:r w:rsidR="00AE5E9A">
        <w:rPr>
          <w:rFonts w:ascii="Arial" w:hAnsi="Arial" w:cs="Arial"/>
          <w:sz w:val="24"/>
          <w:szCs w:val="24"/>
        </w:rPr>
        <w:t xml:space="preserve">a fin de </w:t>
      </w:r>
      <w:r w:rsidR="00AE5E9A" w:rsidRPr="00914DCA">
        <w:rPr>
          <w:rFonts w:ascii="Arial" w:hAnsi="Arial" w:cs="Arial"/>
          <w:sz w:val="24"/>
          <w:szCs w:val="24"/>
        </w:rPr>
        <w:t>salvaguardar la legalidad, honradez, lealtad,</w:t>
      </w:r>
      <w:r w:rsidR="00AE5E9A">
        <w:rPr>
          <w:rFonts w:ascii="Arial" w:hAnsi="Arial" w:cs="Arial"/>
          <w:sz w:val="24"/>
          <w:szCs w:val="24"/>
        </w:rPr>
        <w:t xml:space="preserve"> imparcialidad, y eficiencia en </w:t>
      </w:r>
      <w:r w:rsidR="00AE5E9A" w:rsidRPr="00914DCA">
        <w:rPr>
          <w:rFonts w:ascii="Arial" w:hAnsi="Arial" w:cs="Arial"/>
          <w:sz w:val="24"/>
          <w:szCs w:val="24"/>
        </w:rPr>
        <w:t>el desempeño de sus funciones, em</w:t>
      </w:r>
      <w:r w:rsidR="00AE5E9A">
        <w:rPr>
          <w:rFonts w:ascii="Arial" w:hAnsi="Arial" w:cs="Arial"/>
          <w:sz w:val="24"/>
          <w:szCs w:val="24"/>
        </w:rPr>
        <w:t>pleos, cargos y comisiones</w:t>
      </w:r>
      <w:r w:rsidR="00AE5E9A">
        <w:rPr>
          <w:rFonts w:ascii="Arial" w:hAnsi="Arial" w:cs="Arial"/>
          <w:sz w:val="24"/>
          <w:szCs w:val="24"/>
        </w:rPr>
        <w:t xml:space="preserve">. Por tanto en caso de incumplimiento se aplicaran las sanciones que señale la ley en el artículo 113 constitucional. </w:t>
      </w:r>
      <w:r w:rsidR="00E57DC9">
        <w:rPr>
          <w:rFonts w:ascii="Arial" w:hAnsi="Arial" w:cs="Arial"/>
          <w:sz w:val="24"/>
          <w:szCs w:val="24"/>
        </w:rPr>
        <w:t>Todo esto con la finalidad no de coaccionar si no de compartir los conocimientos con el área, para  guiar y recordar al personal que vivimos en una sociedad con regulaciones con el objetivo de hacer una convivencia de respeto y responsabilidad, para la atención de la ciudadanía.</w:t>
      </w:r>
    </w:p>
    <w:p w:rsidR="00092FA4" w:rsidRDefault="008F248D" w:rsidP="00D50604">
      <w:pPr>
        <w:spacing w:after="240"/>
        <w:jc w:val="both"/>
        <w:rPr>
          <w:rFonts w:ascii="Arial" w:hAnsi="Arial" w:cs="Arial"/>
          <w:sz w:val="24"/>
          <w:szCs w:val="24"/>
        </w:rPr>
      </w:pPr>
      <w:r>
        <w:rPr>
          <w:rFonts w:ascii="Arial" w:hAnsi="Arial" w:cs="Arial"/>
          <w:sz w:val="24"/>
          <w:szCs w:val="24"/>
        </w:rPr>
        <w:t xml:space="preserve">Me permito hacer mención del sistema de responsabilidades: </w:t>
      </w:r>
      <w:r w:rsidR="00D50604">
        <w:rPr>
          <w:rFonts w:ascii="Arial" w:hAnsi="Arial" w:cs="Arial"/>
          <w:sz w:val="24"/>
          <w:szCs w:val="24"/>
        </w:rPr>
        <w:t xml:space="preserve">A).- La responsabilidad </w:t>
      </w:r>
      <w:r w:rsidR="00D50604" w:rsidRPr="00D50604">
        <w:rPr>
          <w:rFonts w:ascii="Arial" w:hAnsi="Arial" w:cs="Arial"/>
          <w:sz w:val="24"/>
          <w:szCs w:val="24"/>
        </w:rPr>
        <w:t>política para ciertas categorías de servidores</w:t>
      </w:r>
      <w:r w:rsidR="00D50604">
        <w:rPr>
          <w:rFonts w:ascii="Arial" w:hAnsi="Arial" w:cs="Arial"/>
          <w:sz w:val="24"/>
          <w:szCs w:val="24"/>
        </w:rPr>
        <w:t xml:space="preserve"> públicos de alto rango, por la </w:t>
      </w:r>
      <w:r w:rsidR="00D50604" w:rsidRPr="00D50604">
        <w:rPr>
          <w:rFonts w:ascii="Arial" w:hAnsi="Arial" w:cs="Arial"/>
          <w:sz w:val="24"/>
          <w:szCs w:val="24"/>
        </w:rPr>
        <w:t>comisión de actos u omisiones que redunde</w:t>
      </w:r>
      <w:r w:rsidR="00D50604">
        <w:rPr>
          <w:rFonts w:ascii="Arial" w:hAnsi="Arial" w:cs="Arial"/>
          <w:sz w:val="24"/>
          <w:szCs w:val="24"/>
        </w:rPr>
        <w:t xml:space="preserve">n en perjuicio de los intereses </w:t>
      </w:r>
      <w:r w:rsidR="00D50604" w:rsidRPr="00D50604">
        <w:rPr>
          <w:rFonts w:ascii="Arial" w:hAnsi="Arial" w:cs="Arial"/>
          <w:sz w:val="24"/>
          <w:szCs w:val="24"/>
        </w:rPr>
        <w:t>públicos fundamentales o de su buen despacho;</w:t>
      </w:r>
      <w:r w:rsidR="00D50604">
        <w:rPr>
          <w:rFonts w:ascii="Arial" w:hAnsi="Arial" w:cs="Arial"/>
          <w:sz w:val="24"/>
          <w:szCs w:val="24"/>
        </w:rPr>
        <w:t xml:space="preserve"> B).- La responsabilidad </w:t>
      </w:r>
      <w:r w:rsidR="00D50604" w:rsidRPr="00D50604">
        <w:rPr>
          <w:rFonts w:ascii="Arial" w:hAnsi="Arial" w:cs="Arial"/>
          <w:sz w:val="24"/>
          <w:szCs w:val="24"/>
        </w:rPr>
        <w:t xml:space="preserve">penal para los servidores públicos </w:t>
      </w:r>
      <w:r w:rsidR="00D50604">
        <w:rPr>
          <w:rFonts w:ascii="Arial" w:hAnsi="Arial" w:cs="Arial"/>
          <w:sz w:val="24"/>
          <w:szCs w:val="24"/>
        </w:rPr>
        <w:t xml:space="preserve">que incurran en delito; C).- La </w:t>
      </w:r>
      <w:r w:rsidR="00D50604" w:rsidRPr="00D50604">
        <w:rPr>
          <w:rFonts w:ascii="Arial" w:hAnsi="Arial" w:cs="Arial"/>
          <w:sz w:val="24"/>
          <w:szCs w:val="24"/>
        </w:rPr>
        <w:t>responsabilidad administrativa para los que f</w:t>
      </w:r>
      <w:r w:rsidR="00D50604">
        <w:rPr>
          <w:rFonts w:ascii="Arial" w:hAnsi="Arial" w:cs="Arial"/>
          <w:sz w:val="24"/>
          <w:szCs w:val="24"/>
        </w:rPr>
        <w:t xml:space="preserve">alten a la legalidad, honradez, </w:t>
      </w:r>
      <w:r w:rsidR="00D50604" w:rsidRPr="00D50604">
        <w:rPr>
          <w:rFonts w:ascii="Arial" w:hAnsi="Arial" w:cs="Arial"/>
          <w:sz w:val="24"/>
          <w:szCs w:val="24"/>
        </w:rPr>
        <w:t>lealtad, imparcialidad y eficiencia e</w:t>
      </w:r>
      <w:r w:rsidR="00D50604">
        <w:rPr>
          <w:rFonts w:ascii="Arial" w:hAnsi="Arial" w:cs="Arial"/>
          <w:sz w:val="24"/>
          <w:szCs w:val="24"/>
        </w:rPr>
        <w:t xml:space="preserve">n la función pública, y D).- La </w:t>
      </w:r>
      <w:r w:rsidR="00D50604" w:rsidRPr="00D50604">
        <w:rPr>
          <w:rFonts w:ascii="Arial" w:hAnsi="Arial" w:cs="Arial"/>
          <w:sz w:val="24"/>
          <w:szCs w:val="24"/>
        </w:rPr>
        <w:t>responsabilidad civil para los servidore</w:t>
      </w:r>
      <w:r w:rsidR="00D50604">
        <w:rPr>
          <w:rFonts w:ascii="Arial" w:hAnsi="Arial" w:cs="Arial"/>
          <w:sz w:val="24"/>
          <w:szCs w:val="24"/>
        </w:rPr>
        <w:t xml:space="preserve">s públicos que con su actuación </w:t>
      </w:r>
      <w:r w:rsidR="00D50604" w:rsidRPr="00D50604">
        <w:rPr>
          <w:rFonts w:ascii="Arial" w:hAnsi="Arial" w:cs="Arial"/>
          <w:sz w:val="24"/>
          <w:szCs w:val="24"/>
        </w:rPr>
        <w:t>ilícita causen daños patrimoniales</w:t>
      </w:r>
      <w:r w:rsidR="00D50604">
        <w:rPr>
          <w:rFonts w:ascii="Arial" w:hAnsi="Arial" w:cs="Arial"/>
          <w:sz w:val="24"/>
          <w:szCs w:val="24"/>
        </w:rPr>
        <w:t>.</w:t>
      </w:r>
    </w:p>
    <w:p w:rsidR="00890315" w:rsidRDefault="008F248D" w:rsidP="00890315">
      <w:pPr>
        <w:spacing w:after="240"/>
        <w:jc w:val="both"/>
        <w:rPr>
          <w:rFonts w:ascii="Arial" w:hAnsi="Arial" w:cs="Arial"/>
          <w:sz w:val="24"/>
          <w:szCs w:val="24"/>
        </w:rPr>
      </w:pPr>
      <w:r>
        <w:rPr>
          <w:rFonts w:ascii="Arial" w:hAnsi="Arial" w:cs="Arial"/>
          <w:sz w:val="24"/>
          <w:szCs w:val="24"/>
        </w:rPr>
        <w:t>Y por último definir, el proceso y procedimiento ya que como nos menciona la lectura que se usa como un sinónimo, y no es lo mismo ya que e</w:t>
      </w:r>
      <w:r w:rsidR="00890315" w:rsidRPr="00890315">
        <w:rPr>
          <w:rFonts w:ascii="Arial" w:hAnsi="Arial" w:cs="Arial"/>
          <w:sz w:val="24"/>
          <w:szCs w:val="24"/>
        </w:rPr>
        <w:t>l proceso generalmente se considera como un ac</w:t>
      </w:r>
      <w:r w:rsidR="00890315">
        <w:rPr>
          <w:rFonts w:ascii="Arial" w:hAnsi="Arial" w:cs="Arial"/>
          <w:sz w:val="24"/>
          <w:szCs w:val="24"/>
        </w:rPr>
        <w:t xml:space="preserve">to judicial, consistente en una </w:t>
      </w:r>
      <w:r w:rsidR="00890315" w:rsidRPr="00890315">
        <w:rPr>
          <w:rFonts w:ascii="Arial" w:hAnsi="Arial" w:cs="Arial"/>
          <w:sz w:val="24"/>
          <w:szCs w:val="24"/>
        </w:rPr>
        <w:t xml:space="preserve">serie de actos relacionados entre sí, realizados ante una </w:t>
      </w:r>
      <w:r w:rsidR="00890315">
        <w:rPr>
          <w:rFonts w:ascii="Arial" w:hAnsi="Arial" w:cs="Arial"/>
          <w:sz w:val="24"/>
          <w:szCs w:val="24"/>
        </w:rPr>
        <w:t xml:space="preserve">sede judicial, con el objeto de </w:t>
      </w:r>
      <w:r w:rsidR="00890315" w:rsidRPr="00890315">
        <w:rPr>
          <w:rFonts w:ascii="Arial" w:hAnsi="Arial" w:cs="Arial"/>
          <w:sz w:val="24"/>
          <w:szCs w:val="24"/>
        </w:rPr>
        <w:t>finalizar en una sentencia. Es decir, proceso se refiere a l</w:t>
      </w:r>
      <w:r w:rsidR="00890315">
        <w:rPr>
          <w:rFonts w:ascii="Arial" w:hAnsi="Arial" w:cs="Arial"/>
          <w:sz w:val="24"/>
          <w:szCs w:val="24"/>
        </w:rPr>
        <w:t xml:space="preserve">a actuación de diversas partes, </w:t>
      </w:r>
      <w:r w:rsidR="00890315" w:rsidRPr="00890315">
        <w:rPr>
          <w:rFonts w:ascii="Arial" w:hAnsi="Arial" w:cs="Arial"/>
          <w:sz w:val="24"/>
          <w:szCs w:val="24"/>
        </w:rPr>
        <w:t>que exponen sus intereses ante un tercero que se encuent</w:t>
      </w:r>
      <w:r w:rsidR="00890315">
        <w:rPr>
          <w:rFonts w:ascii="Arial" w:hAnsi="Arial" w:cs="Arial"/>
          <w:sz w:val="24"/>
          <w:szCs w:val="24"/>
        </w:rPr>
        <w:t xml:space="preserve">ra por encima de las partes, en </w:t>
      </w:r>
      <w:r w:rsidR="00890315" w:rsidRPr="00890315">
        <w:rPr>
          <w:rFonts w:ascii="Arial" w:hAnsi="Arial" w:cs="Arial"/>
          <w:sz w:val="24"/>
          <w:szCs w:val="24"/>
        </w:rPr>
        <w:t>este caso la autoridad judicial, quien será el responsable d</w:t>
      </w:r>
      <w:r w:rsidR="00890315">
        <w:rPr>
          <w:rFonts w:ascii="Arial" w:hAnsi="Arial" w:cs="Arial"/>
          <w:sz w:val="24"/>
          <w:szCs w:val="24"/>
        </w:rPr>
        <w:t xml:space="preserve">e la solución a la controversia </w:t>
      </w:r>
      <w:r w:rsidR="00890315" w:rsidRPr="00890315">
        <w:rPr>
          <w:rFonts w:ascii="Arial" w:hAnsi="Arial" w:cs="Arial"/>
          <w:sz w:val="24"/>
          <w:szCs w:val="24"/>
        </w:rPr>
        <w:t xml:space="preserve">mediante la emisión de una sentencia. Mientas que </w:t>
      </w:r>
      <w:r w:rsidR="00890315">
        <w:rPr>
          <w:rFonts w:ascii="Arial" w:hAnsi="Arial" w:cs="Arial"/>
          <w:sz w:val="24"/>
          <w:szCs w:val="24"/>
        </w:rPr>
        <w:t xml:space="preserve">el procedimiento es considerado </w:t>
      </w:r>
      <w:r w:rsidR="00890315" w:rsidRPr="00890315">
        <w:rPr>
          <w:rFonts w:ascii="Arial" w:hAnsi="Arial" w:cs="Arial"/>
          <w:sz w:val="24"/>
          <w:szCs w:val="24"/>
        </w:rPr>
        <w:t xml:space="preserve">como la forma de realizar una serie de actuaciones, la </w:t>
      </w:r>
      <w:r w:rsidR="00890315">
        <w:rPr>
          <w:rFonts w:ascii="Arial" w:hAnsi="Arial" w:cs="Arial"/>
          <w:sz w:val="24"/>
          <w:szCs w:val="24"/>
        </w:rPr>
        <w:t xml:space="preserve">forma en que dichas actuaciones </w:t>
      </w:r>
      <w:r w:rsidR="00890315" w:rsidRPr="00890315">
        <w:rPr>
          <w:rFonts w:ascii="Arial" w:hAnsi="Arial" w:cs="Arial"/>
          <w:sz w:val="24"/>
          <w:szCs w:val="24"/>
        </w:rPr>
        <w:t>se van a realizar.</w:t>
      </w:r>
    </w:p>
    <w:p w:rsidR="009450FD" w:rsidRDefault="009450FD" w:rsidP="00890315">
      <w:pPr>
        <w:spacing w:after="240"/>
        <w:jc w:val="both"/>
        <w:rPr>
          <w:rFonts w:ascii="Arial" w:hAnsi="Arial" w:cs="Arial"/>
          <w:sz w:val="24"/>
          <w:szCs w:val="24"/>
        </w:rPr>
      </w:pPr>
    </w:p>
    <w:p w:rsidR="00EF4669" w:rsidRPr="008F248D" w:rsidRDefault="00EF4669" w:rsidP="00EF4669">
      <w:pPr>
        <w:pStyle w:val="NormalWeb"/>
        <w:rPr>
          <w:rFonts w:ascii="Arial" w:hAnsi="Arial" w:cs="Arial"/>
          <w:b/>
          <w:color w:val="76923C" w:themeColor="accent3" w:themeShade="BF"/>
        </w:rPr>
      </w:pPr>
      <w:r w:rsidRPr="008F248D">
        <w:rPr>
          <w:rFonts w:ascii="Arial" w:hAnsi="Arial" w:cs="Arial"/>
          <w:b/>
          <w:color w:val="76923C" w:themeColor="accent3" w:themeShade="BF"/>
        </w:rPr>
        <w:lastRenderedPageBreak/>
        <w:t>¿Cuáles son las formas de organización administrativa?</w:t>
      </w:r>
    </w:p>
    <w:p w:rsidR="00EF4669" w:rsidRPr="008F248D" w:rsidRDefault="007248EE" w:rsidP="00683AA2">
      <w:pPr>
        <w:spacing w:after="240"/>
        <w:jc w:val="both"/>
        <w:rPr>
          <w:rFonts w:ascii="Arial" w:hAnsi="Arial" w:cs="Arial"/>
          <w:sz w:val="24"/>
          <w:szCs w:val="24"/>
        </w:rPr>
      </w:pPr>
      <w:r w:rsidRPr="00683AA2">
        <w:rPr>
          <w:rFonts w:ascii="Arial" w:hAnsi="Arial" w:cs="Arial"/>
          <w:sz w:val="24"/>
          <w:szCs w:val="24"/>
        </w:rPr>
        <w:t>Existen diversas formas: la centralización, la descentralización y la desconcentración administrativa, que lejos de excluirse, coexisten y se complementan, y su objetivo común es racionalizar el funcionamiento de la administración pública.</w:t>
      </w:r>
      <w:r w:rsidR="00683AA2">
        <w:rPr>
          <w:rFonts w:ascii="Arial" w:hAnsi="Arial" w:cs="Arial"/>
          <w:sz w:val="24"/>
          <w:szCs w:val="24"/>
        </w:rPr>
        <w:t xml:space="preserve"> Y La administración pública federal, para optimizar sus recursos se divide en </w:t>
      </w:r>
      <w:r w:rsidR="00683AA2" w:rsidRPr="005062DA">
        <w:rPr>
          <w:rFonts w:ascii="Arial" w:hAnsi="Arial" w:cs="Arial"/>
          <w:sz w:val="24"/>
          <w:szCs w:val="24"/>
        </w:rPr>
        <w:t>Admi</w:t>
      </w:r>
      <w:r w:rsidR="00683AA2">
        <w:rPr>
          <w:rFonts w:ascii="Arial" w:hAnsi="Arial" w:cs="Arial"/>
          <w:sz w:val="24"/>
          <w:szCs w:val="24"/>
        </w:rPr>
        <w:t xml:space="preserve">nistración Pública Centralizada </w:t>
      </w:r>
      <w:r w:rsidR="00683AA2" w:rsidRPr="005062DA">
        <w:rPr>
          <w:rFonts w:ascii="Arial" w:hAnsi="Arial" w:cs="Arial"/>
          <w:sz w:val="24"/>
          <w:szCs w:val="24"/>
        </w:rPr>
        <w:t>y Administración Pública Paraestatal</w:t>
      </w:r>
      <w:r w:rsidR="009F0A87">
        <w:rPr>
          <w:rFonts w:ascii="Arial" w:hAnsi="Arial" w:cs="Arial"/>
          <w:sz w:val="24"/>
          <w:szCs w:val="24"/>
        </w:rPr>
        <w:t>.</w:t>
      </w:r>
    </w:p>
    <w:p w:rsidR="00EF4669" w:rsidRPr="008F248D" w:rsidRDefault="00EF4669" w:rsidP="00EF4669">
      <w:pPr>
        <w:pStyle w:val="NormalWeb"/>
        <w:rPr>
          <w:rFonts w:ascii="Arial" w:hAnsi="Arial" w:cs="Arial"/>
          <w:b/>
          <w:color w:val="76923C" w:themeColor="accent3" w:themeShade="BF"/>
        </w:rPr>
      </w:pPr>
      <w:r w:rsidRPr="008F248D">
        <w:rPr>
          <w:rFonts w:ascii="Arial" w:hAnsi="Arial" w:cs="Arial"/>
          <w:b/>
          <w:color w:val="76923C" w:themeColor="accent3" w:themeShade="BF"/>
        </w:rPr>
        <w:t> ¿Menciona  cuáles son los poderes distintivos de la centralización administrativa?</w:t>
      </w:r>
    </w:p>
    <w:p w:rsidR="00683AA2" w:rsidRDefault="00683AA2" w:rsidP="00683AA2">
      <w:pPr>
        <w:spacing w:after="240"/>
        <w:jc w:val="both"/>
        <w:rPr>
          <w:rFonts w:ascii="Arial" w:hAnsi="Arial" w:cs="Arial"/>
          <w:sz w:val="24"/>
          <w:szCs w:val="24"/>
        </w:rPr>
      </w:pPr>
      <w:r w:rsidRPr="00683AA2">
        <w:rPr>
          <w:rFonts w:ascii="Arial" w:hAnsi="Arial" w:cs="Arial"/>
          <w:sz w:val="24"/>
          <w:szCs w:val="24"/>
        </w:rPr>
        <w:t>En la centralización administrativa, la máxima autoridad central está dotada de una amplia potestad sobre sus subalternos. El poder de nombramiento es el poder atribuida al titular del órgano superior para discrecionalmente seleccionar a sus colaboradores, limitados a los requisitos que marca la constitución.</w:t>
      </w:r>
    </w:p>
    <w:p w:rsidR="00453B79" w:rsidRPr="00B55EEF" w:rsidRDefault="00453B79" w:rsidP="00453B79">
      <w:pPr>
        <w:pStyle w:val="Prrafodelista"/>
        <w:numPr>
          <w:ilvl w:val="0"/>
          <w:numId w:val="3"/>
        </w:numPr>
        <w:spacing w:after="240"/>
        <w:jc w:val="both"/>
        <w:rPr>
          <w:rFonts w:ascii="Arial" w:hAnsi="Arial" w:cs="Arial"/>
          <w:sz w:val="24"/>
          <w:szCs w:val="24"/>
        </w:rPr>
      </w:pPr>
      <w:r w:rsidRPr="00B55EEF">
        <w:rPr>
          <w:rFonts w:ascii="Arial" w:hAnsi="Arial" w:cs="Arial"/>
          <w:sz w:val="24"/>
          <w:szCs w:val="24"/>
        </w:rPr>
        <w:t xml:space="preserve">El poder de mando, la facultad del superior jerárquico de dirigir e impulsar la actividad de los subordinados, por medio de </w:t>
      </w:r>
      <w:proofErr w:type="gramStart"/>
      <w:r w:rsidRPr="00B55EEF">
        <w:rPr>
          <w:rFonts w:ascii="Arial" w:hAnsi="Arial" w:cs="Arial"/>
          <w:sz w:val="24"/>
          <w:szCs w:val="24"/>
        </w:rPr>
        <w:t>ordenes</w:t>
      </w:r>
      <w:proofErr w:type="gramEnd"/>
      <w:r w:rsidRPr="00B55EEF">
        <w:rPr>
          <w:rFonts w:ascii="Arial" w:hAnsi="Arial" w:cs="Arial"/>
          <w:sz w:val="24"/>
          <w:szCs w:val="24"/>
        </w:rPr>
        <w:t xml:space="preserve"> o instrucciones verbales o escritas.</w:t>
      </w:r>
    </w:p>
    <w:p w:rsidR="00453B79" w:rsidRPr="00B55EEF" w:rsidRDefault="00453B79" w:rsidP="00453B79">
      <w:pPr>
        <w:pStyle w:val="Prrafodelista"/>
        <w:numPr>
          <w:ilvl w:val="0"/>
          <w:numId w:val="3"/>
        </w:numPr>
        <w:spacing w:after="240"/>
        <w:jc w:val="both"/>
        <w:rPr>
          <w:rFonts w:ascii="Arial" w:hAnsi="Arial" w:cs="Arial"/>
          <w:sz w:val="24"/>
          <w:szCs w:val="24"/>
        </w:rPr>
      </w:pPr>
      <w:r w:rsidRPr="00B55EEF">
        <w:rPr>
          <w:rFonts w:ascii="Arial" w:hAnsi="Arial" w:cs="Arial"/>
          <w:sz w:val="24"/>
          <w:szCs w:val="24"/>
        </w:rPr>
        <w:t>Poder de decisión, el superior puede optar entre varias alternativas de solución, y adoptar la que a su juicio crea más conveniente.</w:t>
      </w:r>
    </w:p>
    <w:p w:rsidR="00453B79" w:rsidRPr="00B55EEF" w:rsidRDefault="00453B79" w:rsidP="00453B79">
      <w:pPr>
        <w:pStyle w:val="Prrafodelista"/>
        <w:numPr>
          <w:ilvl w:val="0"/>
          <w:numId w:val="3"/>
        </w:numPr>
        <w:spacing w:after="240"/>
        <w:jc w:val="both"/>
        <w:rPr>
          <w:rFonts w:ascii="Arial" w:hAnsi="Arial" w:cs="Arial"/>
          <w:sz w:val="24"/>
          <w:szCs w:val="24"/>
        </w:rPr>
      </w:pPr>
      <w:r w:rsidRPr="00B55EEF">
        <w:rPr>
          <w:rFonts w:ascii="Arial" w:hAnsi="Arial" w:cs="Arial"/>
          <w:sz w:val="24"/>
          <w:szCs w:val="24"/>
        </w:rPr>
        <w:t>Poder de vigilancia, el superior tiene la posibilidad de a conocer a detalle los actos realizados por inferiores, lo que le permite detectar los incumplimientos, así como determinar las posibilidades administrativas, civiles o penales en que incurran por su incumplimiento.</w:t>
      </w:r>
    </w:p>
    <w:p w:rsidR="00453B79" w:rsidRPr="00B55EEF" w:rsidRDefault="00453B79" w:rsidP="00453B79">
      <w:pPr>
        <w:pStyle w:val="Prrafodelista"/>
        <w:numPr>
          <w:ilvl w:val="0"/>
          <w:numId w:val="3"/>
        </w:numPr>
        <w:spacing w:after="240"/>
        <w:jc w:val="both"/>
        <w:rPr>
          <w:rFonts w:ascii="Arial" w:hAnsi="Arial" w:cs="Arial"/>
          <w:sz w:val="24"/>
          <w:szCs w:val="24"/>
        </w:rPr>
      </w:pPr>
      <w:r w:rsidRPr="00B55EEF">
        <w:rPr>
          <w:rFonts w:ascii="Arial" w:hAnsi="Arial" w:cs="Arial"/>
          <w:sz w:val="24"/>
          <w:szCs w:val="24"/>
        </w:rPr>
        <w:t>Poder disciplinario, se apoya en el poder de la vigilancia y la revisión, es la facultad del titular de sancionar o reprimir administrativamente a sus subordinados, por las acciones indebidas en perjuicio de la administración pública, las sanciones van desde la amonestación verbal hasta el cese del inferior.</w:t>
      </w:r>
    </w:p>
    <w:p w:rsidR="00453B79" w:rsidRPr="00B55EEF" w:rsidRDefault="00453B79" w:rsidP="00453B79">
      <w:pPr>
        <w:pStyle w:val="Prrafodelista"/>
        <w:numPr>
          <w:ilvl w:val="0"/>
          <w:numId w:val="3"/>
        </w:numPr>
        <w:spacing w:after="240"/>
        <w:jc w:val="both"/>
        <w:rPr>
          <w:rFonts w:ascii="Arial" w:hAnsi="Arial" w:cs="Arial"/>
          <w:sz w:val="24"/>
          <w:szCs w:val="24"/>
        </w:rPr>
      </w:pPr>
      <w:r w:rsidRPr="00B55EEF">
        <w:rPr>
          <w:rFonts w:ascii="Arial" w:hAnsi="Arial" w:cs="Arial"/>
          <w:sz w:val="24"/>
          <w:szCs w:val="24"/>
        </w:rPr>
        <w:t>Poder de la revisión, la facultad atribuida al titular del órgano superior para revisar la actuación del inferior,  es diferente a un recurso de revisión que es un medio de impugnación.</w:t>
      </w:r>
    </w:p>
    <w:p w:rsidR="00453B79" w:rsidRPr="00B55EEF" w:rsidRDefault="00453B79" w:rsidP="00453B79">
      <w:pPr>
        <w:pStyle w:val="Prrafodelista"/>
        <w:numPr>
          <w:ilvl w:val="0"/>
          <w:numId w:val="3"/>
        </w:numPr>
        <w:spacing w:after="240"/>
        <w:jc w:val="both"/>
        <w:rPr>
          <w:rFonts w:ascii="Arial" w:hAnsi="Arial" w:cs="Arial"/>
          <w:sz w:val="24"/>
          <w:szCs w:val="24"/>
        </w:rPr>
      </w:pPr>
      <w:r w:rsidRPr="00B55EEF">
        <w:rPr>
          <w:rFonts w:ascii="Arial" w:hAnsi="Arial" w:cs="Arial"/>
          <w:sz w:val="24"/>
          <w:szCs w:val="24"/>
        </w:rPr>
        <w:t>Poder bajo la resolución de conflictos de competencia, el órgano superior precisara cuál de los órganos inferiores es competente para conocer del asunto, la inexistencia de este poder podría provocar el caos o la parálisis de la administración pública, por la indeterminación de las competencias.</w:t>
      </w:r>
    </w:p>
    <w:p w:rsidR="00453B79" w:rsidRPr="00683AA2" w:rsidRDefault="00453B79" w:rsidP="00683AA2">
      <w:pPr>
        <w:spacing w:after="240"/>
        <w:jc w:val="both"/>
        <w:rPr>
          <w:rFonts w:ascii="Arial" w:hAnsi="Arial" w:cs="Arial"/>
          <w:sz w:val="24"/>
          <w:szCs w:val="24"/>
        </w:rPr>
      </w:pPr>
    </w:p>
    <w:p w:rsidR="00683AA2" w:rsidRDefault="00683AA2" w:rsidP="00EF4669">
      <w:pPr>
        <w:pStyle w:val="NormalWeb"/>
      </w:pPr>
    </w:p>
    <w:p w:rsidR="00683AA2" w:rsidRDefault="00683AA2" w:rsidP="00EF4669">
      <w:pPr>
        <w:pStyle w:val="NormalWeb"/>
      </w:pPr>
    </w:p>
    <w:p w:rsidR="000349FC" w:rsidRPr="004E40AC" w:rsidRDefault="000349FC" w:rsidP="000349FC">
      <w:pPr>
        <w:spacing w:after="240"/>
        <w:jc w:val="both"/>
        <w:rPr>
          <w:rFonts w:ascii="Arial" w:hAnsi="Arial" w:cs="Arial"/>
          <w:sz w:val="24"/>
          <w:szCs w:val="24"/>
        </w:rPr>
      </w:pPr>
    </w:p>
    <w:sectPr w:rsidR="000349FC" w:rsidRPr="004E40A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FFD" w:rsidRDefault="001E7FFD" w:rsidP="00EC0C39">
      <w:pPr>
        <w:spacing w:after="0" w:line="240" w:lineRule="auto"/>
      </w:pPr>
      <w:r>
        <w:separator/>
      </w:r>
    </w:p>
  </w:endnote>
  <w:endnote w:type="continuationSeparator" w:id="0">
    <w:p w:rsidR="001E7FFD" w:rsidRDefault="001E7FFD" w:rsidP="00EC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FFD" w:rsidRDefault="001E7FFD" w:rsidP="00EC0C39">
      <w:pPr>
        <w:spacing w:after="0" w:line="240" w:lineRule="auto"/>
      </w:pPr>
      <w:r>
        <w:separator/>
      </w:r>
    </w:p>
  </w:footnote>
  <w:footnote w:type="continuationSeparator" w:id="0">
    <w:p w:rsidR="001E7FFD" w:rsidRDefault="001E7FFD" w:rsidP="00EC0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75409"/>
    <w:multiLevelType w:val="hybridMultilevel"/>
    <w:tmpl w:val="3A065A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66B0444E"/>
    <w:multiLevelType w:val="hybridMultilevel"/>
    <w:tmpl w:val="218A35FE"/>
    <w:lvl w:ilvl="0" w:tplc="A1A6DE0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70204F09"/>
    <w:multiLevelType w:val="hybridMultilevel"/>
    <w:tmpl w:val="90F8F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39"/>
    <w:rsid w:val="00007C58"/>
    <w:rsid w:val="0001505E"/>
    <w:rsid w:val="000349FC"/>
    <w:rsid w:val="00045471"/>
    <w:rsid w:val="000738DF"/>
    <w:rsid w:val="000917F7"/>
    <w:rsid w:val="00092FA4"/>
    <w:rsid w:val="00094932"/>
    <w:rsid w:val="000B6D08"/>
    <w:rsid w:val="00155F05"/>
    <w:rsid w:val="00162DD7"/>
    <w:rsid w:val="0016323F"/>
    <w:rsid w:val="00166FAB"/>
    <w:rsid w:val="00172514"/>
    <w:rsid w:val="001A19BE"/>
    <w:rsid w:val="001E1794"/>
    <w:rsid w:val="001E7FFD"/>
    <w:rsid w:val="001F6CDC"/>
    <w:rsid w:val="0020522D"/>
    <w:rsid w:val="00206DD5"/>
    <w:rsid w:val="0022312A"/>
    <w:rsid w:val="00226C83"/>
    <w:rsid w:val="00241C18"/>
    <w:rsid w:val="00266E44"/>
    <w:rsid w:val="0028095B"/>
    <w:rsid w:val="002824F0"/>
    <w:rsid w:val="002B323A"/>
    <w:rsid w:val="002C79EF"/>
    <w:rsid w:val="00300821"/>
    <w:rsid w:val="00347D37"/>
    <w:rsid w:val="00351B08"/>
    <w:rsid w:val="003552D7"/>
    <w:rsid w:val="00374631"/>
    <w:rsid w:val="0038243F"/>
    <w:rsid w:val="00383CC7"/>
    <w:rsid w:val="00395703"/>
    <w:rsid w:val="003A205D"/>
    <w:rsid w:val="003B3149"/>
    <w:rsid w:val="003B352F"/>
    <w:rsid w:val="003B6E5C"/>
    <w:rsid w:val="003D53B0"/>
    <w:rsid w:val="003E6133"/>
    <w:rsid w:val="003E65A2"/>
    <w:rsid w:val="003E6FB3"/>
    <w:rsid w:val="004357B9"/>
    <w:rsid w:val="00453B79"/>
    <w:rsid w:val="00495356"/>
    <w:rsid w:val="004A2C5D"/>
    <w:rsid w:val="004C70EC"/>
    <w:rsid w:val="004D32A8"/>
    <w:rsid w:val="004E40AC"/>
    <w:rsid w:val="004F1168"/>
    <w:rsid w:val="00501737"/>
    <w:rsid w:val="005062DA"/>
    <w:rsid w:val="00515722"/>
    <w:rsid w:val="005214D4"/>
    <w:rsid w:val="00523C1F"/>
    <w:rsid w:val="005750F4"/>
    <w:rsid w:val="005C3B71"/>
    <w:rsid w:val="005D13D1"/>
    <w:rsid w:val="005D3D3B"/>
    <w:rsid w:val="005F26AB"/>
    <w:rsid w:val="0060780F"/>
    <w:rsid w:val="00631774"/>
    <w:rsid w:val="00636CB4"/>
    <w:rsid w:val="00646C5C"/>
    <w:rsid w:val="0066263C"/>
    <w:rsid w:val="00681FC8"/>
    <w:rsid w:val="00683AA2"/>
    <w:rsid w:val="006B194F"/>
    <w:rsid w:val="006B53A8"/>
    <w:rsid w:val="006C0069"/>
    <w:rsid w:val="007248EE"/>
    <w:rsid w:val="007361D6"/>
    <w:rsid w:val="00771C7A"/>
    <w:rsid w:val="00776C18"/>
    <w:rsid w:val="00792D0D"/>
    <w:rsid w:val="00794FD3"/>
    <w:rsid w:val="007B144E"/>
    <w:rsid w:val="007B235C"/>
    <w:rsid w:val="007D077B"/>
    <w:rsid w:val="008728F1"/>
    <w:rsid w:val="00890315"/>
    <w:rsid w:val="008D0577"/>
    <w:rsid w:val="008F248D"/>
    <w:rsid w:val="009045A2"/>
    <w:rsid w:val="00905DFC"/>
    <w:rsid w:val="00914DCA"/>
    <w:rsid w:val="0094362B"/>
    <w:rsid w:val="00943C81"/>
    <w:rsid w:val="009450FD"/>
    <w:rsid w:val="009610AA"/>
    <w:rsid w:val="00972F75"/>
    <w:rsid w:val="00995A9B"/>
    <w:rsid w:val="009D57A4"/>
    <w:rsid w:val="009F0A87"/>
    <w:rsid w:val="00A03D44"/>
    <w:rsid w:val="00A2147F"/>
    <w:rsid w:val="00A42BFD"/>
    <w:rsid w:val="00A97F68"/>
    <w:rsid w:val="00AA210E"/>
    <w:rsid w:val="00AA3BF2"/>
    <w:rsid w:val="00AA63B8"/>
    <w:rsid w:val="00AB1AFE"/>
    <w:rsid w:val="00AD5B4E"/>
    <w:rsid w:val="00AE5E9A"/>
    <w:rsid w:val="00AE7560"/>
    <w:rsid w:val="00AF5FE3"/>
    <w:rsid w:val="00B21930"/>
    <w:rsid w:val="00B43F8F"/>
    <w:rsid w:val="00B55EEF"/>
    <w:rsid w:val="00BE21BB"/>
    <w:rsid w:val="00BF6A8E"/>
    <w:rsid w:val="00C176AC"/>
    <w:rsid w:val="00C57B09"/>
    <w:rsid w:val="00C67A40"/>
    <w:rsid w:val="00CA5622"/>
    <w:rsid w:val="00CC2C6C"/>
    <w:rsid w:val="00CC43A4"/>
    <w:rsid w:val="00CD50D8"/>
    <w:rsid w:val="00CF35DF"/>
    <w:rsid w:val="00CF77F3"/>
    <w:rsid w:val="00D15BD8"/>
    <w:rsid w:val="00D42895"/>
    <w:rsid w:val="00D50604"/>
    <w:rsid w:val="00D63055"/>
    <w:rsid w:val="00D87B46"/>
    <w:rsid w:val="00DB2DDE"/>
    <w:rsid w:val="00DB4754"/>
    <w:rsid w:val="00DD2939"/>
    <w:rsid w:val="00E1658C"/>
    <w:rsid w:val="00E34697"/>
    <w:rsid w:val="00E34E82"/>
    <w:rsid w:val="00E40EC4"/>
    <w:rsid w:val="00E57DC9"/>
    <w:rsid w:val="00E60F22"/>
    <w:rsid w:val="00E67F52"/>
    <w:rsid w:val="00E86D6C"/>
    <w:rsid w:val="00EC0C39"/>
    <w:rsid w:val="00EC5DA1"/>
    <w:rsid w:val="00ED5C52"/>
    <w:rsid w:val="00EF0B0D"/>
    <w:rsid w:val="00EF4669"/>
    <w:rsid w:val="00F06421"/>
    <w:rsid w:val="00F94107"/>
    <w:rsid w:val="00F96C39"/>
    <w:rsid w:val="00FC2605"/>
    <w:rsid w:val="00FC2C4D"/>
    <w:rsid w:val="00FE6A41"/>
    <w:rsid w:val="00FF71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 w:type="paragraph" w:styleId="NormalWeb">
    <w:name w:val="Normal (Web)"/>
    <w:basedOn w:val="Normal"/>
    <w:uiPriority w:val="99"/>
    <w:semiHidden/>
    <w:unhideWhenUsed/>
    <w:rsid w:val="00EF466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 w:type="paragraph" w:styleId="NormalWeb">
    <w:name w:val="Normal (Web)"/>
    <w:basedOn w:val="Normal"/>
    <w:uiPriority w:val="99"/>
    <w:semiHidden/>
    <w:unhideWhenUsed/>
    <w:rsid w:val="00EF466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1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1716</Words>
  <Characters>9439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Unknown Organization</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2006-02-10T06:10:00Z</dcterms:created>
  <dcterms:modified xsi:type="dcterms:W3CDTF">2006-02-10T07:28:00Z</dcterms:modified>
</cp:coreProperties>
</file>