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09C5" w:rsidRPr="00C75BF4" w:rsidRDefault="006F09C5" w:rsidP="006F09C5">
      <w:pPr>
        <w:pStyle w:val="Sinespaciado"/>
        <w:rPr>
          <w:rFonts w:asciiTheme="majorHAnsi" w:hAnsiTheme="majorHAnsi"/>
          <w:b/>
          <w:sz w:val="24"/>
          <w:lang w:val="es-MX" w:eastAsia="es-MX"/>
        </w:rPr>
      </w:pPr>
      <w:r w:rsidRPr="00C75BF4">
        <w:rPr>
          <w:rFonts w:asciiTheme="majorHAnsi" w:hAnsiTheme="majorHAnsi"/>
          <w:b/>
          <w:sz w:val="24"/>
          <w:lang w:val="es-MX" w:eastAsia="es-MX"/>
        </w:rPr>
        <w:t>ACTIVIDAD 3</w:t>
      </w:r>
    </w:p>
    <w:p w:rsidR="006F09C5" w:rsidRPr="00C75BF4" w:rsidRDefault="006F09C5" w:rsidP="006F09C5">
      <w:pPr>
        <w:pStyle w:val="Sinespaciado"/>
        <w:rPr>
          <w:rFonts w:asciiTheme="majorHAnsi" w:hAnsiTheme="majorHAnsi"/>
          <w:b/>
          <w:sz w:val="24"/>
          <w:lang w:val="es-MX" w:eastAsia="es-MX"/>
        </w:rPr>
      </w:pPr>
      <w:r w:rsidRPr="00C75BF4">
        <w:rPr>
          <w:rFonts w:asciiTheme="majorHAnsi" w:hAnsiTheme="majorHAnsi"/>
          <w:b/>
          <w:sz w:val="24"/>
          <w:lang w:val="es-MX" w:eastAsia="es-MX"/>
        </w:rPr>
        <w:t>REFORMAS Y POLÍTICAS ECONÓMICAS</w:t>
      </w:r>
    </w:p>
    <w:p w:rsidR="006F09C5" w:rsidRPr="00C75BF4" w:rsidRDefault="006F09C5" w:rsidP="006F09C5">
      <w:pPr>
        <w:pStyle w:val="Sinespaciado"/>
        <w:rPr>
          <w:rFonts w:asciiTheme="majorHAnsi" w:hAnsiTheme="majorHAnsi"/>
          <w:sz w:val="24"/>
          <w:lang w:val="es-MX" w:eastAsia="es-MX"/>
        </w:rPr>
      </w:pPr>
    </w:p>
    <w:p w:rsidR="006F09C5" w:rsidRPr="00B75A80" w:rsidRDefault="006F09C5" w:rsidP="00A44E2B">
      <w:pPr>
        <w:pStyle w:val="Sinespaciado"/>
        <w:jc w:val="both"/>
        <w:rPr>
          <w:rFonts w:asciiTheme="majorHAnsi" w:hAnsiTheme="majorHAnsi"/>
          <w:sz w:val="20"/>
          <w:lang w:val="es-MX" w:eastAsia="es-MX"/>
        </w:rPr>
      </w:pPr>
      <w:r w:rsidRPr="00B75A80">
        <w:rPr>
          <w:rFonts w:asciiTheme="majorHAnsi" w:hAnsiTheme="majorHAnsi"/>
          <w:sz w:val="20"/>
          <w:lang w:val="es-MX" w:eastAsia="es-MX"/>
        </w:rPr>
        <w:t>Que es lo que está pasando con respecto a las reformas y políticas económicas en México.</w:t>
      </w:r>
    </w:p>
    <w:p w:rsidR="006F09C5" w:rsidRPr="00B75A80" w:rsidRDefault="006F09C5" w:rsidP="00A44E2B">
      <w:pPr>
        <w:pStyle w:val="Sinespaciado"/>
        <w:jc w:val="both"/>
        <w:rPr>
          <w:rFonts w:asciiTheme="majorHAnsi" w:hAnsiTheme="majorHAnsi"/>
          <w:sz w:val="20"/>
          <w:lang w:val="es-MX" w:eastAsia="es-MX"/>
        </w:rPr>
      </w:pPr>
    </w:p>
    <w:p w:rsidR="006F09C5" w:rsidRPr="00B75A80" w:rsidRDefault="006F09C5" w:rsidP="00A44E2B">
      <w:pPr>
        <w:pStyle w:val="Sinespaciado"/>
        <w:jc w:val="both"/>
        <w:rPr>
          <w:rFonts w:asciiTheme="majorHAnsi" w:hAnsiTheme="majorHAnsi"/>
          <w:sz w:val="20"/>
          <w:lang w:val="es-MX" w:eastAsia="es-MX"/>
        </w:rPr>
      </w:pPr>
      <w:r w:rsidRPr="00B75A80">
        <w:rPr>
          <w:rFonts w:asciiTheme="majorHAnsi" w:hAnsiTheme="majorHAnsi"/>
          <w:sz w:val="20"/>
          <w:lang w:val="es-MX" w:eastAsia="es-MX"/>
        </w:rPr>
        <w:t xml:space="preserve">Tomando como referencia la actividad anterior de cómo ha evolucionado el sector económico en el </w:t>
      </w:r>
      <w:r w:rsidR="008F7990" w:rsidRPr="00B75A80">
        <w:rPr>
          <w:rFonts w:asciiTheme="majorHAnsi" w:hAnsiTheme="majorHAnsi"/>
          <w:sz w:val="20"/>
          <w:lang w:val="es-MX" w:eastAsia="es-MX"/>
        </w:rPr>
        <w:t>país</w:t>
      </w:r>
      <w:r w:rsidRPr="00B75A80">
        <w:rPr>
          <w:rFonts w:asciiTheme="majorHAnsi" w:hAnsiTheme="majorHAnsi"/>
          <w:sz w:val="20"/>
          <w:lang w:val="es-MX" w:eastAsia="es-MX"/>
        </w:rPr>
        <w:t xml:space="preserve">, desde el actuar el gobierno con acciones reformistas y el Banco de México como </w:t>
      </w:r>
      <w:r w:rsidR="00A44E2B" w:rsidRPr="00B75A80">
        <w:rPr>
          <w:rFonts w:asciiTheme="majorHAnsi" w:hAnsiTheme="majorHAnsi"/>
          <w:sz w:val="20"/>
          <w:lang w:val="es-MX" w:eastAsia="es-MX"/>
        </w:rPr>
        <w:t>regulador del flujo de dinero y demanda del mismo por las actividades financiera y que funge como indicador para controlar el circulante, podemos entender lo siguiente.</w:t>
      </w:r>
    </w:p>
    <w:p w:rsidR="00A44E2B" w:rsidRPr="00B75A80" w:rsidRDefault="00A44E2B" w:rsidP="004E56E5">
      <w:pPr>
        <w:pStyle w:val="Sinespaciado"/>
        <w:jc w:val="both"/>
        <w:rPr>
          <w:rFonts w:asciiTheme="majorHAnsi" w:hAnsiTheme="majorHAnsi"/>
          <w:sz w:val="20"/>
          <w:lang w:val="es-MX" w:eastAsia="es-MX"/>
        </w:rPr>
      </w:pPr>
    </w:p>
    <w:p w:rsidR="00A44E2B" w:rsidRPr="00B75A80" w:rsidRDefault="00A44E2B" w:rsidP="004E56E5">
      <w:pPr>
        <w:pStyle w:val="Sinespaciado"/>
        <w:jc w:val="both"/>
        <w:rPr>
          <w:rFonts w:asciiTheme="majorHAnsi" w:hAnsiTheme="majorHAnsi"/>
          <w:sz w:val="20"/>
          <w:lang w:val="es-MX" w:eastAsia="es-MX"/>
        </w:rPr>
      </w:pPr>
      <w:r w:rsidRPr="00B75A80">
        <w:rPr>
          <w:rFonts w:asciiTheme="majorHAnsi" w:hAnsiTheme="majorHAnsi"/>
          <w:sz w:val="20"/>
          <w:lang w:val="es-MX" w:eastAsia="es-MX"/>
        </w:rPr>
        <w:t>1.- Que el principal activo de México sigue siendo en Petróleo, con el cual se “proyecta” en más del 70% el ingreso o recaudación para atender las demandas de crecimiento; y que sobre eso ingreso tiene una varga fiscal del casi 90%, podemos entender que el 10% son gastos de operación de la paraestatal y el 90% se va para el gasto e inversión del país, lo cual es sumamente grave.</w:t>
      </w:r>
    </w:p>
    <w:p w:rsidR="00A44E2B" w:rsidRPr="00B75A80" w:rsidRDefault="00A44E2B" w:rsidP="004E56E5">
      <w:pPr>
        <w:pStyle w:val="Sinespaciado"/>
        <w:jc w:val="both"/>
        <w:rPr>
          <w:rFonts w:asciiTheme="majorHAnsi" w:hAnsiTheme="majorHAnsi"/>
          <w:sz w:val="20"/>
          <w:lang w:val="es-MX" w:eastAsia="es-MX"/>
        </w:rPr>
      </w:pPr>
    </w:p>
    <w:p w:rsidR="00A44E2B" w:rsidRPr="00B75A80" w:rsidRDefault="00A44E2B" w:rsidP="004E56E5">
      <w:pPr>
        <w:pStyle w:val="Sinespaciado"/>
        <w:jc w:val="both"/>
        <w:rPr>
          <w:rFonts w:asciiTheme="majorHAnsi" w:hAnsiTheme="majorHAnsi"/>
          <w:sz w:val="20"/>
          <w:lang w:val="es-MX" w:eastAsia="es-MX"/>
        </w:rPr>
      </w:pPr>
      <w:r w:rsidRPr="00B75A80">
        <w:rPr>
          <w:rFonts w:asciiTheme="majorHAnsi" w:hAnsiTheme="majorHAnsi"/>
          <w:sz w:val="20"/>
          <w:lang w:val="es-MX" w:eastAsia="es-MX"/>
        </w:rPr>
        <w:t>En ese sentido se sigue proyecto de igual forma le precio de en cuanto se podrá vender el barril PEMEX con una producción de X cantidad, con lo cual matemáticamente y probabilísticamente esperan una recaudación de miles de millones de dólares. Sin embargo, como dependemos también de la oferta de otros países que según están regidos por la OPEP quienes determinan la oferta del barril de petróleo, bueno ahí tenemos ya el primer gran problema de México.</w:t>
      </w:r>
    </w:p>
    <w:p w:rsidR="00A44E2B" w:rsidRPr="00B75A80" w:rsidRDefault="00A44E2B" w:rsidP="004E56E5">
      <w:pPr>
        <w:pStyle w:val="Sinespaciado"/>
        <w:jc w:val="both"/>
        <w:rPr>
          <w:rFonts w:asciiTheme="majorHAnsi" w:hAnsiTheme="majorHAnsi"/>
          <w:sz w:val="20"/>
          <w:lang w:val="es-MX" w:eastAsia="es-MX"/>
        </w:rPr>
      </w:pPr>
    </w:p>
    <w:p w:rsidR="00A44E2B" w:rsidRPr="00B75A80" w:rsidRDefault="00A44E2B" w:rsidP="004E56E5">
      <w:pPr>
        <w:pStyle w:val="Sinespaciado"/>
        <w:jc w:val="both"/>
        <w:rPr>
          <w:rFonts w:asciiTheme="majorHAnsi" w:hAnsiTheme="majorHAnsi"/>
          <w:sz w:val="20"/>
          <w:lang w:val="es-MX" w:eastAsia="es-MX"/>
        </w:rPr>
      </w:pPr>
      <w:r w:rsidRPr="00B75A80">
        <w:rPr>
          <w:rFonts w:asciiTheme="majorHAnsi" w:hAnsiTheme="majorHAnsi"/>
          <w:sz w:val="20"/>
          <w:lang w:val="es-MX" w:eastAsia="es-MX"/>
        </w:rPr>
        <w:t>2.- Si tomamos como referencia el punto anterior para elaborar la ley de egreso</w:t>
      </w:r>
      <w:r w:rsidR="004E56E5" w:rsidRPr="00B75A80">
        <w:rPr>
          <w:rFonts w:asciiTheme="majorHAnsi" w:hAnsiTheme="majorHAnsi"/>
          <w:sz w:val="20"/>
          <w:lang w:val="es-MX" w:eastAsia="es-MX"/>
        </w:rPr>
        <w:t xml:space="preserve">s de la federación </w:t>
      </w:r>
      <w:r w:rsidRPr="00B75A80">
        <w:rPr>
          <w:rFonts w:asciiTheme="majorHAnsi" w:hAnsiTheme="majorHAnsi"/>
          <w:sz w:val="20"/>
          <w:lang w:val="es-MX" w:eastAsia="es-MX"/>
        </w:rPr>
        <w:t xml:space="preserve">con respecto al ejercicio 2016, donde se presupuesta el gasto de los diferentes sectores social y de inversión para México, </w:t>
      </w:r>
      <w:r w:rsidR="004E56E5" w:rsidRPr="00B75A80">
        <w:rPr>
          <w:rFonts w:asciiTheme="majorHAnsi" w:hAnsiTheme="majorHAnsi"/>
          <w:sz w:val="20"/>
          <w:lang w:val="es-MX" w:eastAsia="es-MX"/>
        </w:rPr>
        <w:t>entonces seguimos basándonos en una economía de proyecciones y suposiciones y sobre eso, desarrollamos un sin número de indicadores para medir y comparar el crecimiento económico de México y los discurso de lo que históricamente se ha hecho mejor o no alcanzable pero estable como suelen decir cuando lo proyectado no es viable.</w:t>
      </w:r>
    </w:p>
    <w:p w:rsidR="00B26344" w:rsidRPr="00B75A80" w:rsidRDefault="00B26344" w:rsidP="004E56E5">
      <w:pPr>
        <w:pStyle w:val="Sinespaciado"/>
        <w:jc w:val="both"/>
        <w:rPr>
          <w:rFonts w:asciiTheme="majorHAnsi" w:hAnsiTheme="majorHAnsi"/>
          <w:sz w:val="20"/>
          <w:lang w:val="es-MX" w:eastAsia="es-MX"/>
        </w:rPr>
      </w:pPr>
    </w:p>
    <w:p w:rsidR="00C75BF4" w:rsidRPr="00B75A80" w:rsidRDefault="00F90487" w:rsidP="00C75BF4">
      <w:pPr>
        <w:jc w:val="both"/>
        <w:rPr>
          <w:rFonts w:asciiTheme="majorHAnsi" w:hAnsiTheme="majorHAnsi"/>
          <w:sz w:val="20"/>
          <w:szCs w:val="24"/>
          <w:lang w:val="es-MX" w:eastAsia="es-MX"/>
        </w:rPr>
      </w:pPr>
      <w:r w:rsidRPr="00B75A80">
        <w:rPr>
          <w:rFonts w:asciiTheme="majorHAnsi" w:hAnsiTheme="majorHAnsi"/>
          <w:sz w:val="20"/>
          <w:szCs w:val="24"/>
          <w:lang w:val="es-MX" w:eastAsia="es-MX"/>
        </w:rPr>
        <w:t>3</w:t>
      </w:r>
      <w:r w:rsidR="00C75BF4" w:rsidRPr="00B75A80">
        <w:rPr>
          <w:rFonts w:asciiTheme="majorHAnsi" w:hAnsiTheme="majorHAnsi"/>
          <w:sz w:val="20"/>
          <w:szCs w:val="24"/>
          <w:lang w:val="es-MX" w:eastAsia="es-MX"/>
        </w:rPr>
        <w:t>.- Por tanto, la reforma energética nos lleva a que México abre la inversión privada para PEMEX por lo siguiente:</w:t>
      </w:r>
    </w:p>
    <w:p w:rsidR="00C75BF4" w:rsidRPr="00B75A80" w:rsidRDefault="00FB668B" w:rsidP="00C75BF4">
      <w:pPr>
        <w:pStyle w:val="Prrafodelista"/>
        <w:numPr>
          <w:ilvl w:val="0"/>
          <w:numId w:val="2"/>
        </w:numPr>
        <w:jc w:val="both"/>
        <w:rPr>
          <w:rFonts w:asciiTheme="majorHAnsi" w:hAnsiTheme="majorHAnsi" w:cs="SoberanaSans-Light"/>
          <w:sz w:val="20"/>
          <w:szCs w:val="24"/>
          <w:lang w:val="es-MX"/>
        </w:rPr>
      </w:pPr>
      <w:r w:rsidRPr="00B75A80">
        <w:rPr>
          <w:rFonts w:asciiTheme="majorHAnsi" w:hAnsiTheme="majorHAnsi" w:cs="SoberanaSans-Light"/>
          <w:sz w:val="20"/>
          <w:szCs w:val="24"/>
          <w:lang w:val="es-MX"/>
        </w:rPr>
        <w:t>Transición energética, por las diversas alternativas de energías renovables; teniendo estas un crecimiento muy favorable, dejando de ser el petróleo unos de los principales insumos como activo principal para la economía del país.</w:t>
      </w:r>
    </w:p>
    <w:p w:rsidR="00FB668B" w:rsidRPr="00B75A80" w:rsidRDefault="00FB668B" w:rsidP="00C75BF4">
      <w:pPr>
        <w:pStyle w:val="Prrafodelista"/>
        <w:numPr>
          <w:ilvl w:val="0"/>
          <w:numId w:val="2"/>
        </w:numPr>
        <w:jc w:val="both"/>
        <w:rPr>
          <w:rFonts w:asciiTheme="majorHAnsi" w:hAnsiTheme="majorHAnsi" w:cs="SoberanaSans-Light"/>
          <w:sz w:val="20"/>
          <w:szCs w:val="24"/>
          <w:lang w:val="es-MX"/>
        </w:rPr>
      </w:pPr>
      <w:r w:rsidRPr="00B75A80">
        <w:rPr>
          <w:rFonts w:asciiTheme="majorHAnsi" w:hAnsiTheme="majorHAnsi" w:cs="SoberanaSans-Light"/>
          <w:sz w:val="20"/>
          <w:szCs w:val="24"/>
          <w:lang w:val="es-MX"/>
        </w:rPr>
        <w:t>Generar un mayor ingreso por la inversión de empresas privadas y el porcentaje de utilidades que estas dejarían al país mientras exista producto que extraer.</w:t>
      </w:r>
    </w:p>
    <w:p w:rsidR="00A217CF" w:rsidRPr="00B75A80" w:rsidRDefault="00FB668B" w:rsidP="00F90487">
      <w:pPr>
        <w:jc w:val="both"/>
        <w:rPr>
          <w:sz w:val="18"/>
        </w:rPr>
      </w:pPr>
      <w:r w:rsidRPr="00B75A80">
        <w:rPr>
          <w:rFonts w:asciiTheme="majorHAnsi" w:hAnsiTheme="majorHAnsi" w:cs="SoberanaSans-Light"/>
          <w:sz w:val="20"/>
          <w:szCs w:val="24"/>
          <w:lang w:val="es-MX"/>
        </w:rPr>
        <w:t xml:space="preserve">Sin embargo, esta modalidad sigue teniendo el inconveniente que seguimos proyecto el gasto de egresos sobre lo proyectado como ingreso de la principal divisa de México, el cual dejo de serlo.  </w:t>
      </w:r>
    </w:p>
    <w:p w:rsidR="005747D6" w:rsidRPr="00B75A80" w:rsidRDefault="005747D6" w:rsidP="00F90487">
      <w:pPr>
        <w:pStyle w:val="NormalWeb"/>
        <w:shd w:val="clear" w:color="auto" w:fill="FFFFFF"/>
        <w:spacing w:before="100" w:beforeAutospacing="1" w:after="100" w:afterAutospacing="1" w:line="300" w:lineRule="atLeast"/>
        <w:jc w:val="both"/>
        <w:rPr>
          <w:rFonts w:asciiTheme="majorHAnsi" w:hAnsiTheme="majorHAnsi" w:cs="Arial"/>
          <w:color w:val="222222"/>
          <w:sz w:val="20"/>
        </w:rPr>
      </w:pPr>
      <w:r w:rsidRPr="00B75A80">
        <w:rPr>
          <w:rFonts w:asciiTheme="majorHAnsi" w:hAnsiTheme="majorHAnsi"/>
          <w:sz w:val="20"/>
        </w:rPr>
        <w:t xml:space="preserve">Por tanto y </w:t>
      </w:r>
      <w:r w:rsidRPr="00B75A80">
        <w:rPr>
          <w:rFonts w:asciiTheme="majorHAnsi" w:hAnsiTheme="majorHAnsi" w:cs="Arial"/>
          <w:color w:val="222222"/>
          <w:sz w:val="20"/>
        </w:rPr>
        <w:t xml:space="preserve">en referencia a lo comentado por el compañero HUGO ALBERTO PÉREZ SÁNCHEZ tanto en su argumentación y respuesta; puedo agregar que los indicadores a los cuales refiere al crecimiento de más pobres, debe medirse la variable crecimiento poblacional por la demanda de servicios de derechos sociales, lo cual hace más complicado el crecimiento económico. </w:t>
      </w:r>
    </w:p>
    <w:p w:rsidR="005747D6" w:rsidRPr="00B75A80" w:rsidRDefault="005747D6" w:rsidP="005747D6">
      <w:pPr>
        <w:shd w:val="clear" w:color="auto" w:fill="FFFFFF"/>
        <w:spacing w:before="100" w:beforeAutospacing="1" w:after="100" w:afterAutospacing="1" w:line="300" w:lineRule="atLeast"/>
        <w:jc w:val="both"/>
        <w:rPr>
          <w:rFonts w:asciiTheme="majorHAnsi" w:eastAsia="Times New Roman" w:hAnsiTheme="majorHAnsi" w:cs="Arial"/>
          <w:color w:val="222222"/>
          <w:sz w:val="20"/>
          <w:szCs w:val="24"/>
          <w:lang w:val="es-MX" w:eastAsia="es-MX"/>
        </w:rPr>
      </w:pPr>
      <w:r w:rsidRPr="00B75A80">
        <w:rPr>
          <w:rFonts w:asciiTheme="majorHAnsi" w:eastAsia="Times New Roman" w:hAnsiTheme="majorHAnsi" w:cs="Arial"/>
          <w:color w:val="222222"/>
          <w:sz w:val="20"/>
          <w:szCs w:val="24"/>
          <w:lang w:val="es-MX" w:eastAsia="es-MX"/>
        </w:rPr>
        <w:t>No hay alineación y articulación de una política social y eco</w:t>
      </w:r>
      <w:bookmarkStart w:id="0" w:name="_GoBack"/>
      <w:bookmarkEnd w:id="0"/>
      <w:r w:rsidRPr="00B75A80">
        <w:rPr>
          <w:rFonts w:asciiTheme="majorHAnsi" w:eastAsia="Times New Roman" w:hAnsiTheme="majorHAnsi" w:cs="Arial"/>
          <w:color w:val="222222"/>
          <w:sz w:val="20"/>
          <w:szCs w:val="24"/>
          <w:lang w:val="es-MX" w:eastAsia="es-MX"/>
        </w:rPr>
        <w:t>nómica, por tanto, la viabilidad en el sector económico podría representarse viable, pero no cuando se alinea a la demanda social y de crecimiento del país.</w:t>
      </w:r>
    </w:p>
    <w:p w:rsidR="005747D6" w:rsidRDefault="005747D6" w:rsidP="00732916"/>
    <w:sectPr w:rsidR="005747D6">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0A9C" w:rsidRDefault="001B0A9C" w:rsidP="008E44FB">
      <w:pPr>
        <w:spacing w:after="0" w:line="240" w:lineRule="auto"/>
      </w:pPr>
      <w:r>
        <w:separator/>
      </w:r>
    </w:p>
  </w:endnote>
  <w:endnote w:type="continuationSeparator" w:id="0">
    <w:p w:rsidR="001B0A9C" w:rsidRDefault="001B0A9C" w:rsidP="008E4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oberanaSans-Ligh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0A9C" w:rsidRDefault="001B0A9C" w:rsidP="008E44FB">
      <w:pPr>
        <w:spacing w:after="0" w:line="240" w:lineRule="auto"/>
      </w:pPr>
      <w:r>
        <w:separator/>
      </w:r>
    </w:p>
  </w:footnote>
  <w:footnote w:type="continuationSeparator" w:id="0">
    <w:p w:rsidR="001B0A9C" w:rsidRDefault="001B0A9C" w:rsidP="008E44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4FB" w:rsidRPr="006C1904" w:rsidRDefault="008E44FB" w:rsidP="008E44FB">
    <w:pPr>
      <w:pStyle w:val="Encabezado"/>
      <w:rPr>
        <w:lang w:val="es-MX"/>
      </w:rPr>
    </w:pPr>
    <w:r>
      <w:rPr>
        <w:lang w:val="es-MX"/>
      </w:rPr>
      <w:t>Alumno: Francisco Javier López Juan</w:t>
    </w:r>
  </w:p>
  <w:p w:rsidR="008E44FB" w:rsidRDefault="008E44F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B569F"/>
    <w:multiLevelType w:val="hybridMultilevel"/>
    <w:tmpl w:val="ABC8863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7457374"/>
    <w:multiLevelType w:val="multilevel"/>
    <w:tmpl w:val="E4D20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9C4EDA"/>
    <w:multiLevelType w:val="multilevel"/>
    <w:tmpl w:val="A3461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916"/>
    <w:rsid w:val="0001003D"/>
    <w:rsid w:val="000B1FF5"/>
    <w:rsid w:val="001B0A9C"/>
    <w:rsid w:val="004E56E5"/>
    <w:rsid w:val="005747D6"/>
    <w:rsid w:val="006F09C5"/>
    <w:rsid w:val="00732916"/>
    <w:rsid w:val="008924C6"/>
    <w:rsid w:val="008E44FB"/>
    <w:rsid w:val="008F7990"/>
    <w:rsid w:val="00A217CF"/>
    <w:rsid w:val="00A44E2B"/>
    <w:rsid w:val="00B26344"/>
    <w:rsid w:val="00B75A80"/>
    <w:rsid w:val="00C75BF4"/>
    <w:rsid w:val="00C854D6"/>
    <w:rsid w:val="00F90487"/>
    <w:rsid w:val="00FB668B"/>
    <w:rsid w:val="00FC0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7CD1F"/>
  <w15:chartTrackingRefBased/>
  <w15:docId w15:val="{30AD21D6-4F72-46E2-B4C8-AC92A78FA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A217CF"/>
    <w:rPr>
      <w:strike w:val="0"/>
      <w:dstrike w:val="0"/>
      <w:color w:val="222222"/>
      <w:u w:val="none"/>
      <w:effect w:val="none"/>
      <w:bdr w:val="none" w:sz="0" w:space="0" w:color="auto" w:frame="1"/>
      <w:shd w:val="clear" w:color="auto" w:fill="auto"/>
    </w:rPr>
  </w:style>
  <w:style w:type="character" w:styleId="Hipervnculovisitado">
    <w:name w:val="FollowedHyperlink"/>
    <w:basedOn w:val="Fuentedeprrafopredeter"/>
    <w:uiPriority w:val="99"/>
    <w:semiHidden/>
    <w:unhideWhenUsed/>
    <w:rsid w:val="00A217CF"/>
    <w:rPr>
      <w:color w:val="954F72" w:themeColor="followedHyperlink"/>
      <w:u w:val="single"/>
    </w:rPr>
  </w:style>
  <w:style w:type="paragraph" w:styleId="NormalWeb">
    <w:name w:val="Normal (Web)"/>
    <w:basedOn w:val="Normal"/>
    <w:uiPriority w:val="99"/>
    <w:unhideWhenUsed/>
    <w:rsid w:val="00A217CF"/>
    <w:pPr>
      <w:spacing w:before="360" w:after="360" w:line="240" w:lineRule="auto"/>
    </w:pPr>
    <w:rPr>
      <w:rFonts w:ascii="Georgia" w:eastAsia="Times New Roman" w:hAnsi="Georgia" w:cs="Times New Roman"/>
      <w:sz w:val="24"/>
      <w:szCs w:val="24"/>
      <w:lang w:val="es-MX" w:eastAsia="es-MX"/>
    </w:rPr>
  </w:style>
  <w:style w:type="character" w:styleId="nfasis">
    <w:name w:val="Emphasis"/>
    <w:basedOn w:val="Fuentedeprrafopredeter"/>
    <w:uiPriority w:val="20"/>
    <w:qFormat/>
    <w:rsid w:val="00A217CF"/>
    <w:rPr>
      <w:i/>
      <w:iCs/>
    </w:rPr>
  </w:style>
  <w:style w:type="paragraph" w:styleId="Sinespaciado">
    <w:name w:val="No Spacing"/>
    <w:uiPriority w:val="1"/>
    <w:qFormat/>
    <w:rsid w:val="006F09C5"/>
    <w:pPr>
      <w:spacing w:after="0" w:line="240" w:lineRule="auto"/>
    </w:pPr>
  </w:style>
  <w:style w:type="paragraph" w:styleId="Prrafodelista">
    <w:name w:val="List Paragraph"/>
    <w:basedOn w:val="Normal"/>
    <w:uiPriority w:val="34"/>
    <w:qFormat/>
    <w:rsid w:val="00C75BF4"/>
    <w:pPr>
      <w:ind w:left="720"/>
      <w:contextualSpacing/>
    </w:pPr>
  </w:style>
  <w:style w:type="paragraph" w:styleId="Encabezado">
    <w:name w:val="header"/>
    <w:basedOn w:val="Normal"/>
    <w:link w:val="EncabezadoCar"/>
    <w:uiPriority w:val="99"/>
    <w:unhideWhenUsed/>
    <w:rsid w:val="008E44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E44FB"/>
  </w:style>
  <w:style w:type="paragraph" w:styleId="Piedepgina">
    <w:name w:val="footer"/>
    <w:basedOn w:val="Normal"/>
    <w:link w:val="PiedepginaCar"/>
    <w:uiPriority w:val="99"/>
    <w:unhideWhenUsed/>
    <w:rsid w:val="008E44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E44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556431">
      <w:bodyDiv w:val="1"/>
      <w:marLeft w:val="0"/>
      <w:marRight w:val="0"/>
      <w:marTop w:val="0"/>
      <w:marBottom w:val="0"/>
      <w:divBdr>
        <w:top w:val="none" w:sz="0" w:space="0" w:color="auto"/>
        <w:left w:val="none" w:sz="0" w:space="0" w:color="auto"/>
        <w:bottom w:val="none" w:sz="0" w:space="0" w:color="auto"/>
        <w:right w:val="none" w:sz="0" w:space="0" w:color="auto"/>
      </w:divBdr>
      <w:divsChild>
        <w:div w:id="2104717768">
          <w:marLeft w:val="0"/>
          <w:marRight w:val="0"/>
          <w:marTop w:val="0"/>
          <w:marBottom w:val="0"/>
          <w:divBdr>
            <w:top w:val="none" w:sz="0" w:space="0" w:color="auto"/>
            <w:left w:val="none" w:sz="0" w:space="0" w:color="auto"/>
            <w:bottom w:val="none" w:sz="0" w:space="0" w:color="auto"/>
            <w:right w:val="none" w:sz="0" w:space="0" w:color="auto"/>
          </w:divBdr>
          <w:divsChild>
            <w:div w:id="948049845">
              <w:marLeft w:val="0"/>
              <w:marRight w:val="0"/>
              <w:marTop w:val="0"/>
              <w:marBottom w:val="0"/>
              <w:divBdr>
                <w:top w:val="none" w:sz="0" w:space="0" w:color="auto"/>
                <w:left w:val="none" w:sz="0" w:space="0" w:color="auto"/>
                <w:bottom w:val="none" w:sz="0" w:space="0" w:color="auto"/>
                <w:right w:val="none" w:sz="0" w:space="0" w:color="auto"/>
              </w:divBdr>
              <w:divsChild>
                <w:div w:id="1273395003">
                  <w:marLeft w:val="0"/>
                  <w:marRight w:val="0"/>
                  <w:marTop w:val="0"/>
                  <w:marBottom w:val="0"/>
                  <w:divBdr>
                    <w:top w:val="none" w:sz="0" w:space="0" w:color="auto"/>
                    <w:left w:val="single" w:sz="6" w:space="17" w:color="CCCCCC"/>
                    <w:bottom w:val="none" w:sz="0" w:space="0" w:color="auto"/>
                    <w:right w:val="single" w:sz="6" w:space="17" w:color="CCCCCC"/>
                  </w:divBdr>
                  <w:divsChild>
                    <w:div w:id="1499033586">
                      <w:marLeft w:val="0"/>
                      <w:marRight w:val="0"/>
                      <w:marTop w:val="0"/>
                      <w:marBottom w:val="0"/>
                      <w:divBdr>
                        <w:top w:val="none" w:sz="0" w:space="0" w:color="auto"/>
                        <w:left w:val="none" w:sz="0" w:space="0" w:color="auto"/>
                        <w:bottom w:val="none" w:sz="0" w:space="0" w:color="auto"/>
                        <w:right w:val="single" w:sz="6" w:space="11" w:color="CCCCCC"/>
                      </w:divBdr>
                      <w:divsChild>
                        <w:div w:id="282615360">
                          <w:marLeft w:val="0"/>
                          <w:marRight w:val="0"/>
                          <w:marTop w:val="0"/>
                          <w:marBottom w:val="0"/>
                          <w:divBdr>
                            <w:top w:val="none" w:sz="0" w:space="0" w:color="auto"/>
                            <w:left w:val="none" w:sz="0" w:space="0" w:color="auto"/>
                            <w:bottom w:val="none" w:sz="0" w:space="0" w:color="auto"/>
                            <w:right w:val="none" w:sz="0" w:space="0" w:color="auto"/>
                          </w:divBdr>
                          <w:divsChild>
                            <w:div w:id="370347803">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131825">
      <w:bodyDiv w:val="1"/>
      <w:marLeft w:val="0"/>
      <w:marRight w:val="0"/>
      <w:marTop w:val="0"/>
      <w:marBottom w:val="0"/>
      <w:divBdr>
        <w:top w:val="none" w:sz="0" w:space="0" w:color="auto"/>
        <w:left w:val="none" w:sz="0" w:space="0" w:color="auto"/>
        <w:bottom w:val="none" w:sz="0" w:space="0" w:color="auto"/>
        <w:right w:val="none" w:sz="0" w:space="0" w:color="auto"/>
      </w:divBdr>
      <w:divsChild>
        <w:div w:id="1253120653">
          <w:marLeft w:val="0"/>
          <w:marRight w:val="0"/>
          <w:marTop w:val="0"/>
          <w:marBottom w:val="0"/>
          <w:divBdr>
            <w:top w:val="none" w:sz="0" w:space="0" w:color="auto"/>
            <w:left w:val="none" w:sz="0" w:space="0" w:color="auto"/>
            <w:bottom w:val="none" w:sz="0" w:space="0" w:color="auto"/>
            <w:right w:val="none" w:sz="0" w:space="0" w:color="auto"/>
          </w:divBdr>
          <w:divsChild>
            <w:div w:id="434910614">
              <w:marLeft w:val="0"/>
              <w:marRight w:val="0"/>
              <w:marTop w:val="0"/>
              <w:marBottom w:val="0"/>
              <w:divBdr>
                <w:top w:val="none" w:sz="0" w:space="0" w:color="auto"/>
                <w:left w:val="none" w:sz="0" w:space="0" w:color="auto"/>
                <w:bottom w:val="none" w:sz="0" w:space="0" w:color="auto"/>
                <w:right w:val="none" w:sz="0" w:space="0" w:color="auto"/>
              </w:divBdr>
              <w:divsChild>
                <w:div w:id="768349980">
                  <w:marLeft w:val="165"/>
                  <w:marRight w:val="0"/>
                  <w:marTop w:val="0"/>
                  <w:marBottom w:val="0"/>
                  <w:divBdr>
                    <w:top w:val="none" w:sz="0" w:space="0" w:color="auto"/>
                    <w:left w:val="none" w:sz="0" w:space="0" w:color="auto"/>
                    <w:bottom w:val="none" w:sz="0" w:space="0" w:color="auto"/>
                    <w:right w:val="none" w:sz="0" w:space="0" w:color="auto"/>
                  </w:divBdr>
                  <w:divsChild>
                    <w:div w:id="402875947">
                      <w:marLeft w:val="0"/>
                      <w:marRight w:val="0"/>
                      <w:marTop w:val="0"/>
                      <w:marBottom w:val="0"/>
                      <w:divBdr>
                        <w:top w:val="none" w:sz="0" w:space="0" w:color="auto"/>
                        <w:left w:val="none" w:sz="0" w:space="0" w:color="auto"/>
                        <w:bottom w:val="none" w:sz="0" w:space="0" w:color="auto"/>
                        <w:right w:val="none" w:sz="0" w:space="0" w:color="auto"/>
                      </w:divBdr>
                      <w:divsChild>
                        <w:div w:id="1861703303">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1258907416">
      <w:bodyDiv w:val="1"/>
      <w:marLeft w:val="0"/>
      <w:marRight w:val="0"/>
      <w:marTop w:val="0"/>
      <w:marBottom w:val="0"/>
      <w:divBdr>
        <w:top w:val="none" w:sz="0" w:space="0" w:color="auto"/>
        <w:left w:val="none" w:sz="0" w:space="0" w:color="auto"/>
        <w:bottom w:val="none" w:sz="0" w:space="0" w:color="auto"/>
        <w:right w:val="none" w:sz="0" w:space="0" w:color="auto"/>
      </w:divBdr>
      <w:divsChild>
        <w:div w:id="876088469">
          <w:marLeft w:val="0"/>
          <w:marRight w:val="0"/>
          <w:marTop w:val="0"/>
          <w:marBottom w:val="0"/>
          <w:divBdr>
            <w:top w:val="none" w:sz="0" w:space="0" w:color="auto"/>
            <w:left w:val="none" w:sz="0" w:space="0" w:color="auto"/>
            <w:bottom w:val="none" w:sz="0" w:space="0" w:color="auto"/>
            <w:right w:val="none" w:sz="0" w:space="0" w:color="auto"/>
          </w:divBdr>
          <w:divsChild>
            <w:div w:id="869994532">
              <w:marLeft w:val="0"/>
              <w:marRight w:val="0"/>
              <w:marTop w:val="0"/>
              <w:marBottom w:val="0"/>
              <w:divBdr>
                <w:top w:val="none" w:sz="0" w:space="0" w:color="auto"/>
                <w:left w:val="none" w:sz="0" w:space="0" w:color="auto"/>
                <w:bottom w:val="none" w:sz="0" w:space="0" w:color="auto"/>
                <w:right w:val="none" w:sz="0" w:space="0" w:color="auto"/>
              </w:divBdr>
              <w:divsChild>
                <w:div w:id="1178614599">
                  <w:marLeft w:val="165"/>
                  <w:marRight w:val="0"/>
                  <w:marTop w:val="0"/>
                  <w:marBottom w:val="0"/>
                  <w:divBdr>
                    <w:top w:val="none" w:sz="0" w:space="0" w:color="auto"/>
                    <w:left w:val="none" w:sz="0" w:space="0" w:color="auto"/>
                    <w:bottom w:val="none" w:sz="0" w:space="0" w:color="auto"/>
                    <w:right w:val="none" w:sz="0" w:space="0" w:color="auto"/>
                  </w:divBdr>
                  <w:divsChild>
                    <w:div w:id="1487479592">
                      <w:marLeft w:val="0"/>
                      <w:marRight w:val="0"/>
                      <w:marTop w:val="0"/>
                      <w:marBottom w:val="0"/>
                      <w:divBdr>
                        <w:top w:val="none" w:sz="0" w:space="0" w:color="auto"/>
                        <w:left w:val="none" w:sz="0" w:space="0" w:color="auto"/>
                        <w:bottom w:val="none" w:sz="0" w:space="0" w:color="auto"/>
                        <w:right w:val="none" w:sz="0" w:space="0" w:color="auto"/>
                      </w:divBdr>
                      <w:divsChild>
                        <w:div w:id="107937984">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1591891359">
      <w:bodyDiv w:val="1"/>
      <w:marLeft w:val="0"/>
      <w:marRight w:val="0"/>
      <w:marTop w:val="0"/>
      <w:marBottom w:val="0"/>
      <w:divBdr>
        <w:top w:val="none" w:sz="0" w:space="0" w:color="auto"/>
        <w:left w:val="none" w:sz="0" w:space="0" w:color="auto"/>
        <w:bottom w:val="none" w:sz="0" w:space="0" w:color="auto"/>
        <w:right w:val="none" w:sz="0" w:space="0" w:color="auto"/>
      </w:divBdr>
      <w:divsChild>
        <w:div w:id="1735927603">
          <w:marLeft w:val="0"/>
          <w:marRight w:val="0"/>
          <w:marTop w:val="0"/>
          <w:marBottom w:val="0"/>
          <w:divBdr>
            <w:top w:val="none" w:sz="0" w:space="0" w:color="auto"/>
            <w:left w:val="none" w:sz="0" w:space="0" w:color="auto"/>
            <w:bottom w:val="none" w:sz="0" w:space="0" w:color="auto"/>
            <w:right w:val="none" w:sz="0" w:space="0" w:color="auto"/>
          </w:divBdr>
          <w:divsChild>
            <w:div w:id="850685065">
              <w:marLeft w:val="0"/>
              <w:marRight w:val="0"/>
              <w:marTop w:val="0"/>
              <w:marBottom w:val="0"/>
              <w:divBdr>
                <w:top w:val="none" w:sz="0" w:space="0" w:color="auto"/>
                <w:left w:val="none" w:sz="0" w:space="0" w:color="auto"/>
                <w:bottom w:val="none" w:sz="0" w:space="0" w:color="auto"/>
                <w:right w:val="none" w:sz="0" w:space="0" w:color="auto"/>
              </w:divBdr>
              <w:divsChild>
                <w:div w:id="916280000">
                  <w:marLeft w:val="0"/>
                  <w:marRight w:val="0"/>
                  <w:marTop w:val="0"/>
                  <w:marBottom w:val="0"/>
                  <w:divBdr>
                    <w:top w:val="none" w:sz="0" w:space="0" w:color="auto"/>
                    <w:left w:val="none" w:sz="0" w:space="0" w:color="auto"/>
                    <w:bottom w:val="none" w:sz="0" w:space="0" w:color="auto"/>
                    <w:right w:val="none" w:sz="0" w:space="0" w:color="auto"/>
                  </w:divBdr>
                  <w:divsChild>
                    <w:div w:id="805045413">
                      <w:marLeft w:val="0"/>
                      <w:marRight w:val="0"/>
                      <w:marTop w:val="0"/>
                      <w:marBottom w:val="0"/>
                      <w:divBdr>
                        <w:top w:val="none" w:sz="0" w:space="0" w:color="auto"/>
                        <w:left w:val="none" w:sz="0" w:space="0" w:color="auto"/>
                        <w:bottom w:val="none" w:sz="0" w:space="0" w:color="auto"/>
                        <w:right w:val="none" w:sz="0" w:space="0" w:color="auto"/>
                      </w:divBdr>
                      <w:divsChild>
                        <w:div w:id="110959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485</Words>
  <Characters>2671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JUAN</dc:creator>
  <cp:keywords/>
  <dc:description/>
  <cp:lastModifiedBy>LOPEZ JUAN</cp:lastModifiedBy>
  <cp:revision>11</cp:revision>
  <dcterms:created xsi:type="dcterms:W3CDTF">2016-03-13T03:08:00Z</dcterms:created>
  <dcterms:modified xsi:type="dcterms:W3CDTF">2016-03-13T04:36:00Z</dcterms:modified>
</cp:coreProperties>
</file>