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INSTITUTO DE ADMINISTRACIÓN PÚBLICA DEL ESTADO DE CHIAPAS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1F3069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MODULO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PLANEACIÓN ESTRATÉGICA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CATEDRÁTICO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9E2FEC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MTRO. ANTONIO PÉREZ GÓMEZ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TEMA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6F256D" w:rsidRPr="000D0C7C" w:rsidRDefault="0087643F" w:rsidP="00F07471">
      <w:pPr>
        <w:jc w:val="center"/>
        <w:rPr>
          <w:rStyle w:val="Textoennegrita"/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</w:rPr>
        <w:t>UNIDAD  3</w:t>
      </w:r>
    </w:p>
    <w:p w:rsidR="00F07471" w:rsidRDefault="0087643F" w:rsidP="00F07471">
      <w:pPr>
        <w:jc w:val="center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PLAN ESTRATÉGICA</w:t>
      </w:r>
    </w:p>
    <w:p w:rsidR="000B1FC8" w:rsidRPr="000B1FC8" w:rsidRDefault="000B1FC8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B1FC8">
        <w:rPr>
          <w:rFonts w:ascii="Arial" w:hAnsi="Arial" w:cs="Arial"/>
          <w:color w:val="222222"/>
        </w:rPr>
        <w:t>(</w:t>
      </w:r>
      <w:r w:rsidR="0087643F">
        <w:rPr>
          <w:rFonts w:ascii="Arial" w:hAnsi="Arial" w:cs="Arial"/>
          <w:color w:val="222222"/>
        </w:rPr>
        <w:t>ÁREA DE GESTIÓN LABORAL</w:t>
      </w:r>
      <w:r w:rsidRPr="000B1FC8">
        <w:rPr>
          <w:rFonts w:ascii="Arial" w:hAnsi="Arial" w:cs="Arial"/>
          <w:color w:val="222222"/>
        </w:rPr>
        <w:t>)</w:t>
      </w:r>
    </w:p>
    <w:p w:rsidR="006F256D" w:rsidRPr="000D0C7C" w:rsidRDefault="006F256D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ALUMNO</w:t>
      </w:r>
    </w:p>
    <w:p w:rsidR="00E35AA0" w:rsidRPr="000D0C7C" w:rsidRDefault="006479CA" w:rsidP="006479CA">
      <w:pPr>
        <w:jc w:val="center"/>
        <w:rPr>
          <w:rStyle w:val="Textoennegrita"/>
          <w:rFonts w:ascii="Arial" w:hAnsi="Arial" w:cs="Arial"/>
        </w:rPr>
      </w:pPr>
      <w:r w:rsidRPr="000D0C7C">
        <w:rPr>
          <w:rStyle w:val="Textoennegrita"/>
          <w:rFonts w:ascii="Arial" w:hAnsi="Arial" w:cs="Arial"/>
        </w:rPr>
        <w:t>FRANCISCO JAVIER LÓPEZ JUAN</w:t>
      </w:r>
    </w:p>
    <w:p w:rsidR="00971476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  <w:r w:rsidRPr="000D0C7C">
        <w:rPr>
          <w:rStyle w:val="Textoennegrita"/>
          <w:rFonts w:asciiTheme="majorHAnsi" w:hAnsiTheme="majorHAnsi" w:cs="Arial"/>
          <w:color w:val="222222"/>
          <w:szCs w:val="27"/>
        </w:rPr>
        <w:br w:type="page"/>
      </w:r>
    </w:p>
    <w:p w:rsidR="001F3069" w:rsidRPr="000D0C7C" w:rsidRDefault="001F3069" w:rsidP="005272FB">
      <w:pPr>
        <w:pStyle w:val="Ttulo1"/>
      </w:pPr>
      <w:bookmarkStart w:id="0" w:name="_Toc447479085"/>
      <w:bookmarkStart w:id="1" w:name="_Toc447479189"/>
      <w:bookmarkStart w:id="2" w:name="_Toc447480130"/>
    </w:p>
    <w:p w:rsidR="001F3069" w:rsidRPr="00984731" w:rsidRDefault="0087643F" w:rsidP="00984731">
      <w:pPr>
        <w:spacing w:line="276" w:lineRule="auto"/>
        <w:jc w:val="center"/>
        <w:rPr>
          <w:rStyle w:val="Textoennegrita"/>
          <w:rFonts w:ascii="Arial" w:hAnsi="Arial" w:cs="Arial"/>
          <w:color w:val="538135" w:themeColor="accent6" w:themeShade="BF"/>
        </w:rPr>
      </w:pPr>
      <w:bookmarkStart w:id="3" w:name="_Toc447479194"/>
      <w:bookmarkStart w:id="4" w:name="_Toc447480137"/>
      <w:bookmarkEnd w:id="0"/>
      <w:bookmarkEnd w:id="1"/>
      <w:bookmarkEnd w:id="2"/>
      <w:r w:rsidRPr="00984731">
        <w:rPr>
          <w:rStyle w:val="Textoennegrita"/>
          <w:rFonts w:ascii="Arial" w:hAnsi="Arial" w:cs="Arial"/>
          <w:color w:val="538135" w:themeColor="accent6" w:themeShade="BF"/>
        </w:rPr>
        <w:t>UNIDAD  3: PLANEACIÓN ESTRATÉGICA</w:t>
      </w:r>
    </w:p>
    <w:p w:rsidR="00BD124A" w:rsidRPr="00984731" w:rsidRDefault="0087643F" w:rsidP="00984731">
      <w:pPr>
        <w:spacing w:line="276" w:lineRule="auto"/>
        <w:jc w:val="center"/>
        <w:rPr>
          <w:rFonts w:ascii="Arial" w:hAnsi="Arial" w:cs="Arial"/>
          <w:lang w:val="es-ES"/>
        </w:rPr>
      </w:pPr>
      <w:r w:rsidRPr="00984731">
        <w:rPr>
          <w:rFonts w:ascii="Arial" w:hAnsi="Arial" w:cs="Arial"/>
          <w:lang w:val="es-ES"/>
        </w:rPr>
        <w:t>PLAN ESTRAT</w:t>
      </w:r>
      <w:r w:rsidR="00984731">
        <w:rPr>
          <w:rFonts w:ascii="Arial" w:hAnsi="Arial" w:cs="Arial"/>
          <w:lang w:val="es-ES"/>
        </w:rPr>
        <w:t>ÉGICO DEL MUNICIPIO DE LA LIBERTAD, CHIAPAS.</w:t>
      </w:r>
    </w:p>
    <w:p w:rsidR="003B2CB0" w:rsidRPr="00984731" w:rsidRDefault="003B2CB0" w:rsidP="00984731">
      <w:pPr>
        <w:spacing w:line="276" w:lineRule="auto"/>
        <w:jc w:val="both"/>
        <w:rPr>
          <w:rFonts w:ascii="Arial" w:hAnsi="Arial" w:cs="Arial"/>
          <w:lang w:val="es-ES"/>
        </w:rPr>
      </w:pPr>
    </w:p>
    <w:p w:rsidR="00984731" w:rsidRPr="00984731" w:rsidRDefault="00984731" w:rsidP="00E811C6">
      <w:pPr>
        <w:autoSpaceDE w:val="0"/>
        <w:autoSpaceDN w:val="0"/>
        <w:adjustRightInd w:val="0"/>
        <w:spacing w:after="200" w:line="360" w:lineRule="auto"/>
        <w:rPr>
          <w:rFonts w:ascii="Arial" w:eastAsia="Calibri" w:hAnsi="Arial" w:cs="Arial"/>
          <w:b/>
          <w:bCs/>
        </w:rPr>
      </w:pPr>
      <w:r w:rsidRPr="00984731">
        <w:rPr>
          <w:rFonts w:ascii="Arial" w:eastAsia="Calibri" w:hAnsi="Arial" w:cs="Arial"/>
          <w:b/>
          <w:bCs/>
        </w:rPr>
        <w:t>VISIÓN</w:t>
      </w:r>
    </w:p>
    <w:p w:rsidR="00984731" w:rsidRPr="00984731" w:rsidRDefault="00984731" w:rsidP="00B86905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Calibri" w:hAnsi="Arial" w:cs="Arial"/>
          <w:bCs/>
        </w:rPr>
      </w:pPr>
      <w:r w:rsidRPr="00984731">
        <w:rPr>
          <w:rFonts w:ascii="Arial" w:eastAsia="Calibri" w:hAnsi="Arial" w:cs="Arial"/>
          <w:bCs/>
        </w:rPr>
        <w:t xml:space="preserve"> Hacer de la libertad un municipio con un elevado nivel de desarrollo un periodo de 15 años, tanto en lo económico como en lo social, educativo, cultural y de salud, en donde las acciones de este gobierno que encabeza la administración 2015 – 2018 reflejen un mejoramiento a nivel de vida de sus habitantes; así mismo lograr los principios de honestidad, vocación de servicio, profesionalismo y capacidad de respuesta.</w:t>
      </w:r>
    </w:p>
    <w:p w:rsidR="00B86905" w:rsidRPr="00B86905" w:rsidRDefault="00B86905" w:rsidP="00E811C6">
      <w:pPr>
        <w:autoSpaceDE w:val="0"/>
        <w:autoSpaceDN w:val="0"/>
        <w:adjustRightInd w:val="0"/>
        <w:spacing w:after="200" w:line="360" w:lineRule="auto"/>
        <w:rPr>
          <w:rFonts w:ascii="Arial" w:eastAsia="Calibri" w:hAnsi="Arial" w:cs="Arial"/>
          <w:b/>
          <w:bCs/>
        </w:rPr>
      </w:pPr>
      <w:r w:rsidRPr="00B86905">
        <w:rPr>
          <w:rFonts w:ascii="Arial" w:eastAsia="Calibri" w:hAnsi="Arial" w:cs="Arial"/>
          <w:b/>
          <w:bCs/>
        </w:rPr>
        <w:t>MISIÓN</w:t>
      </w:r>
    </w:p>
    <w:p w:rsidR="008D702B" w:rsidRPr="00B86905" w:rsidRDefault="00B86905" w:rsidP="00B86905">
      <w:pPr>
        <w:spacing w:line="360" w:lineRule="auto"/>
        <w:jc w:val="both"/>
        <w:rPr>
          <w:rFonts w:ascii="Arial" w:hAnsi="Arial" w:cs="Arial"/>
          <w:b/>
          <w:color w:val="538135" w:themeColor="accent6" w:themeShade="BF"/>
        </w:rPr>
      </w:pPr>
      <w:r w:rsidRPr="00B86905">
        <w:rPr>
          <w:rFonts w:ascii="Arial" w:eastAsia="Calibri" w:hAnsi="Arial" w:cs="Arial"/>
          <w:bCs/>
        </w:rPr>
        <w:t>Ejercer un gobierno transparente, de puertas abiertas que propicien la atención de las demandas prioritarias del municipio, garantizar la eficiencia en el manejo de los recursos y hacer que los beneficios lleguen a quienes realmente lo necesitan, y así obtener un mejor crecimiento social, político y económico de los habitantes en un mediano plazo.</w:t>
      </w:r>
    </w:p>
    <w:p w:rsidR="00F21A75" w:rsidRDefault="00F21A75" w:rsidP="00F21A75">
      <w:pPr>
        <w:spacing w:line="360" w:lineRule="auto"/>
        <w:jc w:val="both"/>
        <w:rPr>
          <w:rFonts w:ascii="Arial" w:hAnsi="Arial" w:cs="Arial"/>
          <w:color w:val="333333"/>
          <w:szCs w:val="21"/>
          <w:lang w:val="es-ES"/>
        </w:rPr>
      </w:pPr>
    </w:p>
    <w:p w:rsidR="00F21A75" w:rsidRPr="00F21A75" w:rsidRDefault="00BA022C" w:rsidP="00F21A75">
      <w:pPr>
        <w:spacing w:line="360" w:lineRule="auto"/>
        <w:jc w:val="both"/>
        <w:rPr>
          <w:rFonts w:ascii="Arial" w:hAnsi="Arial" w:cs="Arial"/>
          <w:b/>
          <w:color w:val="333333"/>
          <w:szCs w:val="21"/>
          <w:lang w:val="es-ES"/>
        </w:rPr>
      </w:pPr>
      <w:r w:rsidRPr="00F21A75">
        <w:rPr>
          <w:rFonts w:ascii="Arial" w:hAnsi="Arial" w:cs="Arial"/>
          <w:b/>
          <w:color w:val="333333"/>
          <w:szCs w:val="21"/>
          <w:lang w:val="es-ES"/>
        </w:rPr>
        <w:t xml:space="preserve">VALORES </w:t>
      </w:r>
    </w:p>
    <w:p w:rsidR="00B86905" w:rsidRPr="00F21A75" w:rsidRDefault="00B86905" w:rsidP="00F21A75">
      <w:pPr>
        <w:spacing w:line="360" w:lineRule="auto"/>
        <w:jc w:val="both"/>
        <w:rPr>
          <w:rFonts w:ascii="Arial" w:hAnsi="Arial" w:cs="Arial"/>
          <w:b/>
          <w:color w:val="538135" w:themeColor="accent6" w:themeShade="BF"/>
          <w:sz w:val="24"/>
        </w:rPr>
      </w:pP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7245"/>
      </w:tblGrid>
      <w:tr w:rsidR="005E564D" w:rsidRPr="005E564D" w:rsidTr="005E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E564D" w:rsidRPr="005E564D" w:rsidRDefault="005E564D" w:rsidP="005E564D">
            <w:pPr>
              <w:spacing w:line="360" w:lineRule="auto"/>
              <w:rPr>
                <w:rFonts w:ascii="Arial" w:hAnsi="Arial" w:cs="Arial"/>
              </w:rPr>
            </w:pPr>
            <w:r w:rsidRPr="005E564D">
              <w:rPr>
                <w:rFonts w:ascii="Arial" w:hAnsi="Arial" w:cs="Arial"/>
              </w:rPr>
              <w:t>Valor</w:t>
            </w:r>
          </w:p>
        </w:tc>
        <w:tc>
          <w:tcPr>
            <w:tcW w:w="7245" w:type="dxa"/>
          </w:tcPr>
          <w:p w:rsidR="005E564D" w:rsidRPr="005E564D" w:rsidRDefault="005E564D" w:rsidP="005E564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64D">
              <w:rPr>
                <w:rFonts w:ascii="Arial" w:hAnsi="Arial" w:cs="Arial"/>
              </w:rPr>
              <w:t xml:space="preserve"> Definición operativa</w:t>
            </w:r>
          </w:p>
        </w:tc>
      </w:tr>
      <w:tr w:rsidR="005E564D" w:rsidRPr="005E564D" w:rsidTr="005E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E564D" w:rsidRPr="003D739D" w:rsidRDefault="005E564D" w:rsidP="005E564D">
            <w:pPr>
              <w:spacing w:line="360" w:lineRule="auto"/>
              <w:jc w:val="center"/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</w:pPr>
            <w:r w:rsidRPr="003D739D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Honestidad</w:t>
            </w:r>
          </w:p>
        </w:tc>
        <w:tc>
          <w:tcPr>
            <w:tcW w:w="7245" w:type="dxa"/>
          </w:tcPr>
          <w:p w:rsidR="005E564D" w:rsidRPr="00F21A75" w:rsidRDefault="005E564D" w:rsidP="005E56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  <w:lang w:val="es-ES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Cualidad humana del personal municipal que plantea comportarse y expresarse con coherencia, sinceridad, verdad y justicia.</w:t>
            </w:r>
          </w:p>
        </w:tc>
      </w:tr>
      <w:tr w:rsidR="005E564D" w:rsidRPr="005E564D" w:rsidTr="005E564D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E564D" w:rsidRPr="005E564D" w:rsidRDefault="005E564D" w:rsidP="005E564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D739D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Capacidad</w:t>
            </w:r>
          </w:p>
        </w:tc>
        <w:tc>
          <w:tcPr>
            <w:tcW w:w="7245" w:type="dxa"/>
          </w:tcPr>
          <w:p w:rsidR="005E564D" w:rsidRPr="005E564D" w:rsidRDefault="005E564D" w:rsidP="005E56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Talento y formación basada en la capacitación constante y experiencia de brindar un servicio con excelencia, iniciativa y un conjunto de recursos y aptitudes para desempeñar sus labores.</w:t>
            </w:r>
          </w:p>
        </w:tc>
      </w:tr>
      <w:tr w:rsidR="005E564D" w:rsidRPr="005E564D" w:rsidTr="005E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E564D" w:rsidRPr="005E564D" w:rsidRDefault="005E564D" w:rsidP="005E564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3F96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Liderazgo</w:t>
            </w:r>
          </w:p>
        </w:tc>
        <w:tc>
          <w:tcPr>
            <w:tcW w:w="7245" w:type="dxa"/>
          </w:tcPr>
          <w:p w:rsidR="005E564D" w:rsidRPr="005E564D" w:rsidRDefault="005E564D" w:rsidP="005E56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Tener el sentimiento de querer ir adelante. Se intenta destacar en algo. En la Municipalidad, un grupo de líderes que apoyan a diferentes grupos.</w:t>
            </w:r>
          </w:p>
        </w:tc>
      </w:tr>
      <w:tr w:rsidR="005E564D" w:rsidRPr="005E564D" w:rsidTr="005E564D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E564D" w:rsidRPr="005E564D" w:rsidRDefault="005E564D" w:rsidP="005E564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3F96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Calidad</w:t>
            </w:r>
          </w:p>
        </w:tc>
        <w:tc>
          <w:tcPr>
            <w:tcW w:w="7245" w:type="dxa"/>
          </w:tcPr>
          <w:p w:rsidR="005E564D" w:rsidRPr="005E564D" w:rsidRDefault="005E564D" w:rsidP="005E564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 xml:space="preserve">La calidad de nuestros servicios es decisiva. La calidad óptima se obtendrá si está apoyado desde arriba. Servicio Se reconoce la obligatoriedad de conceder un servicio y una atención máxima al </w:t>
            </w: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lastRenderedPageBreak/>
              <w:t xml:space="preserve">usuario y a la población. </w:t>
            </w:r>
          </w:p>
        </w:tc>
      </w:tr>
      <w:tr w:rsidR="005E564D" w:rsidRPr="005E564D" w:rsidTr="005E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E564D" w:rsidRPr="005E564D" w:rsidRDefault="005E564D" w:rsidP="005E564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5685B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lastRenderedPageBreak/>
              <w:t>Creatividad e innovación</w:t>
            </w:r>
            <w:r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:</w:t>
            </w:r>
          </w:p>
        </w:tc>
        <w:tc>
          <w:tcPr>
            <w:tcW w:w="7245" w:type="dxa"/>
          </w:tcPr>
          <w:p w:rsidR="005E564D" w:rsidRPr="00F21A75" w:rsidRDefault="005E564D" w:rsidP="005E56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  <w:lang w:val="es-ES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 xml:space="preserve">Entendemos por creatividad la capacidad de tener ideas nuevas y por innovación la capacidad de ponerlas en práctica y obtener provecho. </w:t>
            </w:r>
          </w:p>
          <w:p w:rsidR="005E564D" w:rsidRPr="005E564D" w:rsidRDefault="005E564D" w:rsidP="005E56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La Innovación es necesaria en todas las áreas de la Municipalidad debido a los cambios constantes que tiene y sufre la sociedad.</w:t>
            </w:r>
          </w:p>
        </w:tc>
      </w:tr>
    </w:tbl>
    <w:p w:rsidR="00982DEB" w:rsidRDefault="00982DEB" w:rsidP="00982DEB">
      <w:pPr>
        <w:jc w:val="both"/>
        <w:rPr>
          <w:rFonts w:ascii="Arial" w:hAnsi="Arial" w:cs="Arial"/>
          <w:b/>
        </w:rPr>
      </w:pPr>
    </w:p>
    <w:p w:rsidR="005E564D" w:rsidRDefault="005E564D" w:rsidP="00982DEB">
      <w:pPr>
        <w:jc w:val="both"/>
        <w:rPr>
          <w:rFonts w:ascii="Arial" w:hAnsi="Arial" w:cs="Arial"/>
          <w:b/>
        </w:rPr>
      </w:pPr>
    </w:p>
    <w:p w:rsidR="00982DEB" w:rsidRDefault="00495F6C" w:rsidP="00982D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546"/>
        <w:gridCol w:w="397"/>
        <w:gridCol w:w="6111"/>
      </w:tblGrid>
      <w:tr w:rsidR="00495F6C" w:rsidRPr="00C536E2" w:rsidTr="0049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495F6C" w:rsidRPr="00495F6C" w:rsidRDefault="00495F6C" w:rsidP="00495F6C">
            <w:pPr>
              <w:spacing w:line="360" w:lineRule="auto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>Principio</w:t>
            </w:r>
          </w:p>
        </w:tc>
        <w:tc>
          <w:tcPr>
            <w:tcW w:w="6508" w:type="dxa"/>
            <w:gridSpan w:val="2"/>
          </w:tcPr>
          <w:p w:rsidR="00495F6C" w:rsidRPr="00495F6C" w:rsidRDefault="00495F6C" w:rsidP="00495F6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 xml:space="preserve"> Política</w:t>
            </w:r>
          </w:p>
        </w:tc>
      </w:tr>
      <w:tr w:rsidR="00495F6C" w:rsidTr="0049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495F6C" w:rsidRPr="00495F6C" w:rsidRDefault="00495F6C" w:rsidP="00495F6C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Servicio Ciudadano</w:t>
            </w:r>
          </w:p>
        </w:tc>
        <w:tc>
          <w:tcPr>
            <w:tcW w:w="6111" w:type="dxa"/>
          </w:tcPr>
          <w:p w:rsidR="00495F6C" w:rsidRPr="00495F6C" w:rsidRDefault="00495F6C" w:rsidP="0078427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 xml:space="preserve">La o el </w:t>
            </w:r>
            <w:r>
              <w:rPr>
                <w:rFonts w:ascii="Arial" w:hAnsi="Arial" w:cs="Arial"/>
              </w:rPr>
              <w:t xml:space="preserve">ciudadano </w:t>
            </w:r>
            <w:r w:rsidRPr="00495F6C">
              <w:rPr>
                <w:rFonts w:ascii="Arial" w:hAnsi="Arial" w:cs="Arial"/>
              </w:rPr>
              <w:t>es el receptor medular de los servicios, por lo tanto, el personal de</w:t>
            </w:r>
            <w:r w:rsidR="00784275">
              <w:rPr>
                <w:rFonts w:ascii="Arial" w:hAnsi="Arial" w:cs="Arial"/>
              </w:rPr>
              <w:t xml:space="preserve">l ayuntamiento </w:t>
            </w:r>
            <w:r w:rsidRPr="00495F6C">
              <w:rPr>
                <w:rFonts w:ascii="Arial" w:hAnsi="Arial" w:cs="Arial"/>
              </w:rPr>
              <w:t>debe identificar sus necesidades y expectativas para generar consistencia, seguridad, valor y confianza en los servicios que se otorgan, incrementando el nivel de satisfacción y percepción que tiene de los mismos</w:t>
            </w:r>
          </w:p>
        </w:tc>
      </w:tr>
      <w:tr w:rsidR="00495F6C" w:rsidTr="0049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495F6C" w:rsidRPr="00495F6C" w:rsidRDefault="00495F6C" w:rsidP="00495F6C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Liderazgo Estratégico</w:t>
            </w:r>
          </w:p>
        </w:tc>
        <w:tc>
          <w:tcPr>
            <w:tcW w:w="6111" w:type="dxa"/>
          </w:tcPr>
          <w:p w:rsidR="00495F6C" w:rsidRPr="00495F6C" w:rsidRDefault="00495F6C" w:rsidP="00E355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>El Cuerpo de Gobierno es responsable de guiar al personal y dar rumbo a</w:t>
            </w:r>
            <w:r w:rsidR="00E3555B">
              <w:rPr>
                <w:rFonts w:ascii="Arial" w:hAnsi="Arial" w:cs="Arial"/>
              </w:rPr>
              <w:t xml:space="preserve">l ayuntamiento </w:t>
            </w:r>
            <w:r w:rsidRPr="00495F6C">
              <w:rPr>
                <w:rFonts w:ascii="Arial" w:hAnsi="Arial" w:cs="Arial"/>
              </w:rPr>
              <w:t>hacia una cultura de competitividad con base en la misión, visión, principios y valores. Se caracteriza por su integridad y competencias para identificar oportunidades, necesidades y riesgos para establecer estrategias y propuestas de valor que generen ventajas competitivas.</w:t>
            </w:r>
          </w:p>
        </w:tc>
      </w:tr>
      <w:tr w:rsidR="00495F6C" w:rsidTr="0049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495F6C" w:rsidRPr="00495F6C" w:rsidRDefault="00495F6C" w:rsidP="00495F6C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Resultados competitivos</w:t>
            </w:r>
          </w:p>
        </w:tc>
        <w:tc>
          <w:tcPr>
            <w:tcW w:w="6111" w:type="dxa"/>
          </w:tcPr>
          <w:p w:rsidR="00495F6C" w:rsidRPr="00495F6C" w:rsidRDefault="00495F6C" w:rsidP="00E3555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>E</w:t>
            </w:r>
            <w:r w:rsidR="00E3555B">
              <w:rPr>
                <w:rFonts w:ascii="Arial" w:hAnsi="Arial" w:cs="Arial"/>
              </w:rPr>
              <w:t xml:space="preserve">l rumbo estratégico del municipio </w:t>
            </w:r>
            <w:r w:rsidRPr="00495F6C">
              <w:rPr>
                <w:rFonts w:ascii="Arial" w:hAnsi="Arial" w:cs="Arial"/>
              </w:rPr>
              <w:t xml:space="preserve">se logra mediante la ejecución sustentada en el alto desempeño y la satisfacción de las y los </w:t>
            </w:r>
            <w:r w:rsidR="00E3555B">
              <w:rPr>
                <w:rFonts w:ascii="Arial" w:hAnsi="Arial" w:cs="Arial"/>
              </w:rPr>
              <w:t>ciudadanos</w:t>
            </w:r>
            <w:r w:rsidRPr="00495F6C">
              <w:rPr>
                <w:rFonts w:ascii="Arial" w:hAnsi="Arial" w:cs="Arial"/>
              </w:rPr>
              <w:t>, así como los demás grupos de interés, por lo que el personal del</w:t>
            </w:r>
            <w:r w:rsidR="00E3555B">
              <w:rPr>
                <w:rFonts w:ascii="Arial" w:hAnsi="Arial" w:cs="Arial"/>
              </w:rPr>
              <w:t xml:space="preserve"> ayuntamiento </w:t>
            </w:r>
            <w:r w:rsidRPr="00495F6C">
              <w:rPr>
                <w:rFonts w:ascii="Arial" w:hAnsi="Arial" w:cs="Arial"/>
              </w:rPr>
              <w:t>debe orientar sus esfuerzos al logro de objetivos y metas que le permitan la generación de ventajas competitivas</w:t>
            </w:r>
          </w:p>
        </w:tc>
      </w:tr>
      <w:tr w:rsidR="00495F6C" w:rsidTr="00495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495F6C" w:rsidRPr="00495F6C" w:rsidRDefault="00495F6C" w:rsidP="00495F6C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Personal comprometido</w:t>
            </w:r>
          </w:p>
        </w:tc>
        <w:tc>
          <w:tcPr>
            <w:tcW w:w="6111" w:type="dxa"/>
          </w:tcPr>
          <w:p w:rsidR="00495F6C" w:rsidRPr="00495F6C" w:rsidRDefault="00495F6C" w:rsidP="00E3555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 xml:space="preserve">El personal muestra permanentemente una actitud y vocación de servicio, participativo, visionario, convencido, responsable y que aporta sus conocimientos a la mejora e innovación de los procesos y sus resultados, mediante un enfoque ético orientado a la satisfacción de las y los </w:t>
            </w:r>
            <w:r w:rsidR="00E3555B">
              <w:rPr>
                <w:rFonts w:ascii="Arial" w:hAnsi="Arial" w:cs="Arial"/>
              </w:rPr>
              <w:lastRenderedPageBreak/>
              <w:t>ciudadanos</w:t>
            </w:r>
            <w:r w:rsidRPr="00495F6C">
              <w:rPr>
                <w:rFonts w:ascii="Arial" w:hAnsi="Arial" w:cs="Arial"/>
              </w:rPr>
              <w:t>, con apego a la Ley y a la misión institucional.</w:t>
            </w:r>
          </w:p>
        </w:tc>
      </w:tr>
    </w:tbl>
    <w:p w:rsidR="00982DEB" w:rsidRDefault="00982DEB" w:rsidP="00495F6C">
      <w:pPr>
        <w:jc w:val="both"/>
        <w:rPr>
          <w:rFonts w:ascii="Arial" w:hAnsi="Arial" w:cs="Arial"/>
          <w:b/>
        </w:rPr>
      </w:pPr>
      <w:r w:rsidRPr="00467230">
        <w:rPr>
          <w:rFonts w:ascii="Arial" w:hAnsi="Arial" w:cs="Arial"/>
          <w:b/>
        </w:rPr>
        <w:lastRenderedPageBreak/>
        <w:t xml:space="preserve"> </w:t>
      </w:r>
    </w:p>
    <w:p w:rsidR="000A033E" w:rsidRDefault="000A033E" w:rsidP="000A033E">
      <w:pPr>
        <w:jc w:val="both"/>
        <w:rPr>
          <w:rFonts w:ascii="Arial" w:hAnsi="Arial" w:cs="Arial"/>
          <w:b/>
        </w:rPr>
      </w:pPr>
      <w:r w:rsidRPr="00467230">
        <w:rPr>
          <w:rFonts w:ascii="Arial" w:hAnsi="Arial" w:cs="Arial"/>
          <w:b/>
        </w:rPr>
        <w:t>OBJETIVOS</w:t>
      </w:r>
    </w:p>
    <w:tbl>
      <w:tblPr>
        <w:tblStyle w:val="Tabladecuadrcula4-nfasis6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0A033E" w:rsidRPr="000A033E" w:rsidTr="000A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0A033E" w:rsidRPr="000A033E" w:rsidRDefault="000A033E" w:rsidP="000A033E">
            <w:pPr>
              <w:spacing w:line="360" w:lineRule="auto"/>
              <w:jc w:val="center"/>
            </w:pPr>
            <w:r w:rsidRPr="000A033E">
              <w:t>OBJETIVOS</w:t>
            </w:r>
          </w:p>
        </w:tc>
      </w:tr>
      <w:tr w:rsidR="000A033E" w:rsidRPr="000A033E" w:rsidTr="000A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0A033E" w:rsidRPr="000A033E" w:rsidRDefault="000A033E" w:rsidP="000A033E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1.-Dar a conocer la estructura, funciones y lineamiento para conocimiento de los habitantes</w:t>
            </w:r>
          </w:p>
        </w:tc>
      </w:tr>
      <w:tr w:rsidR="000A033E" w:rsidRPr="000A033E" w:rsidTr="000A033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0A033E" w:rsidRPr="000A033E" w:rsidRDefault="000A033E" w:rsidP="000A033E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</w:tr>
      <w:tr w:rsidR="000A033E" w:rsidRPr="000A033E" w:rsidTr="000A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0A033E" w:rsidRPr="000A033E" w:rsidRDefault="000A033E" w:rsidP="000A033E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3.-Ofrecer servicio de calidad</w:t>
            </w:r>
          </w:p>
        </w:tc>
      </w:tr>
    </w:tbl>
    <w:p w:rsidR="000A033E" w:rsidRDefault="000A033E" w:rsidP="000A033E">
      <w:pPr>
        <w:jc w:val="both"/>
        <w:rPr>
          <w:rFonts w:ascii="Arial" w:hAnsi="Arial" w:cs="Arial"/>
        </w:rPr>
      </w:pPr>
    </w:p>
    <w:p w:rsidR="000A033E" w:rsidRDefault="000A033E" w:rsidP="000A033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</w:p>
    <w:tbl>
      <w:tblPr>
        <w:tblStyle w:val="Tabladecuadrcula4-nfasis6"/>
        <w:tblW w:w="9054" w:type="dxa"/>
        <w:tblLook w:val="04A0" w:firstRow="1" w:lastRow="0" w:firstColumn="1" w:lastColumn="0" w:noHBand="0" w:noVBand="1"/>
      </w:tblPr>
      <w:tblGrid>
        <w:gridCol w:w="4875"/>
        <w:gridCol w:w="4179"/>
      </w:tblGrid>
      <w:tr w:rsidR="000A033E" w:rsidRPr="000A033E" w:rsidTr="000A0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0A033E" w:rsidRPr="000A033E" w:rsidRDefault="000A033E" w:rsidP="00004F37">
            <w:pPr>
              <w:spacing w:line="360" w:lineRule="auto"/>
              <w:jc w:val="center"/>
            </w:pPr>
            <w:r w:rsidRPr="000A033E">
              <w:t>OBJETIVOS</w:t>
            </w:r>
          </w:p>
        </w:tc>
        <w:tc>
          <w:tcPr>
            <w:tcW w:w="4179" w:type="dxa"/>
          </w:tcPr>
          <w:p w:rsidR="000A033E" w:rsidRPr="000A033E" w:rsidRDefault="000A033E" w:rsidP="00004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</w:tr>
      <w:tr w:rsidR="000A033E" w:rsidRPr="000A033E" w:rsidTr="0097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0A033E" w:rsidRPr="000A033E" w:rsidRDefault="000A033E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1.-Dar a conocer la estructura, funciones y lineamiento para conocimiento de los habitantes</w:t>
            </w:r>
          </w:p>
        </w:tc>
        <w:tc>
          <w:tcPr>
            <w:tcW w:w="4179" w:type="dxa"/>
            <w:vAlign w:val="center"/>
          </w:tcPr>
          <w:p w:rsidR="000A033E" w:rsidRPr="000A033E" w:rsidRDefault="00977414" w:rsidP="009774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30">
              <w:rPr>
                <w:rFonts w:ascii="Arial" w:hAnsi="Arial" w:cs="Arial"/>
              </w:rPr>
              <w:t xml:space="preserve">1.-Explicación de las actividades </w:t>
            </w:r>
          </w:p>
        </w:tc>
      </w:tr>
      <w:tr w:rsidR="000A033E" w:rsidRPr="000A033E" w:rsidTr="0097741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0A033E" w:rsidRPr="000A033E" w:rsidRDefault="000A033E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  <w:tc>
          <w:tcPr>
            <w:tcW w:w="4179" w:type="dxa"/>
            <w:vAlign w:val="center"/>
          </w:tcPr>
          <w:p w:rsidR="00977414" w:rsidRPr="00467230" w:rsidRDefault="00977414" w:rsidP="009774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.-Disminución del 15%,10% y 5% en los primeros tres mese</w:t>
            </w:r>
          </w:p>
          <w:p w:rsidR="000A033E" w:rsidRPr="000A033E" w:rsidRDefault="00977414" w:rsidP="009774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467230">
              <w:rPr>
                <w:rFonts w:ascii="Arial" w:hAnsi="Arial" w:cs="Arial"/>
              </w:rPr>
              <w:t xml:space="preserve">-Buscar </w:t>
            </w:r>
            <w:r w:rsidRPr="00467230">
              <w:rPr>
                <w:rFonts w:ascii="Arial" w:hAnsi="Arial" w:cs="Arial"/>
              </w:rPr>
              <w:t>recursos extraordinarios</w:t>
            </w:r>
            <w:r w:rsidRPr="00467230">
              <w:rPr>
                <w:rFonts w:ascii="Arial" w:hAnsi="Arial" w:cs="Arial"/>
              </w:rPr>
              <w:t xml:space="preserve"> y aplicación adecuada</w:t>
            </w:r>
          </w:p>
        </w:tc>
      </w:tr>
      <w:tr w:rsidR="000A033E" w:rsidRPr="000A033E" w:rsidTr="0097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0A033E" w:rsidRPr="000A033E" w:rsidRDefault="000A033E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3.-Ofrecer servicio de calidad</w:t>
            </w:r>
          </w:p>
        </w:tc>
        <w:tc>
          <w:tcPr>
            <w:tcW w:w="4179" w:type="dxa"/>
            <w:vAlign w:val="center"/>
          </w:tcPr>
          <w:p w:rsidR="00977414" w:rsidRPr="00467230" w:rsidRDefault="00977414" w:rsidP="009774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 Mejorar los servicios públicos de calidad</w:t>
            </w:r>
          </w:p>
          <w:p w:rsidR="000A033E" w:rsidRPr="000A033E" w:rsidRDefault="00977414" w:rsidP="009774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467230">
              <w:rPr>
                <w:rFonts w:ascii="Arial" w:hAnsi="Arial" w:cs="Arial"/>
              </w:rPr>
              <w:t>.- promover la inversión para seguridad publica</w:t>
            </w:r>
          </w:p>
        </w:tc>
      </w:tr>
    </w:tbl>
    <w:p w:rsidR="000A033E" w:rsidRDefault="000A033E" w:rsidP="000A033E">
      <w:pPr>
        <w:jc w:val="both"/>
        <w:rPr>
          <w:rFonts w:ascii="Arial" w:hAnsi="Arial" w:cs="Arial"/>
          <w:b/>
        </w:rPr>
      </w:pPr>
    </w:p>
    <w:p w:rsidR="00B83841" w:rsidRDefault="00B83841" w:rsidP="00B838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tbl>
      <w:tblPr>
        <w:tblStyle w:val="Tabladecuadrcula4-nfasis6"/>
        <w:tblW w:w="9054" w:type="dxa"/>
        <w:tblLook w:val="04A0" w:firstRow="1" w:lastRow="0" w:firstColumn="1" w:lastColumn="0" w:noHBand="0" w:noVBand="1"/>
      </w:tblPr>
      <w:tblGrid>
        <w:gridCol w:w="3510"/>
        <w:gridCol w:w="2694"/>
        <w:gridCol w:w="2850"/>
      </w:tblGrid>
      <w:tr w:rsidR="00B83841" w:rsidRPr="000A033E" w:rsidTr="00570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B83841" w:rsidRPr="000A033E" w:rsidRDefault="00B83841" w:rsidP="00004F37">
            <w:pPr>
              <w:spacing w:line="360" w:lineRule="auto"/>
              <w:jc w:val="center"/>
            </w:pPr>
            <w:r w:rsidRPr="000A033E">
              <w:t>OBJETIVOS</w:t>
            </w:r>
          </w:p>
        </w:tc>
        <w:tc>
          <w:tcPr>
            <w:tcW w:w="2694" w:type="dxa"/>
          </w:tcPr>
          <w:p w:rsidR="00B83841" w:rsidRPr="000A033E" w:rsidRDefault="00B83841" w:rsidP="00004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  <w:tc>
          <w:tcPr>
            <w:tcW w:w="2850" w:type="dxa"/>
          </w:tcPr>
          <w:p w:rsidR="00B83841" w:rsidRDefault="00B83841" w:rsidP="00004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METAS</w:t>
            </w:r>
          </w:p>
        </w:tc>
      </w:tr>
      <w:tr w:rsidR="00B83841" w:rsidRPr="000A033E" w:rsidTr="0057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B83841" w:rsidRPr="000A033E" w:rsidRDefault="00B83841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1.-Dar a conocer la estructura, funciones y lineamiento para conocimiento de los habitantes</w:t>
            </w:r>
          </w:p>
        </w:tc>
        <w:tc>
          <w:tcPr>
            <w:tcW w:w="2694" w:type="dxa"/>
            <w:vAlign w:val="center"/>
          </w:tcPr>
          <w:p w:rsidR="00B83841" w:rsidRPr="000A033E" w:rsidRDefault="00B83841" w:rsidP="00004F3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30">
              <w:rPr>
                <w:rFonts w:ascii="Arial" w:hAnsi="Arial" w:cs="Arial"/>
              </w:rPr>
              <w:t xml:space="preserve">1.-Explicación de las actividades </w:t>
            </w:r>
          </w:p>
        </w:tc>
        <w:tc>
          <w:tcPr>
            <w:tcW w:w="2850" w:type="dxa"/>
            <w:vAlign w:val="center"/>
          </w:tcPr>
          <w:p w:rsidR="00570A00" w:rsidRPr="00467230" w:rsidRDefault="00570A00" w:rsidP="00570A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6723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-</w:t>
            </w:r>
            <w:r w:rsidRPr="00467230">
              <w:rPr>
                <w:rFonts w:ascii="Arial" w:hAnsi="Arial" w:cs="Arial"/>
              </w:rPr>
              <w:t xml:space="preserve"> Campaña</w:t>
            </w:r>
            <w:r w:rsidRPr="00467230">
              <w:rPr>
                <w:rFonts w:ascii="Arial" w:hAnsi="Arial" w:cs="Arial"/>
              </w:rPr>
              <w:t xml:space="preserve"> de información</w:t>
            </w:r>
          </w:p>
          <w:p w:rsidR="00B83841" w:rsidRPr="00467230" w:rsidRDefault="00B83841" w:rsidP="00570A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83841" w:rsidRPr="000A033E" w:rsidTr="00570A0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B83841" w:rsidRPr="000A033E" w:rsidRDefault="00B83841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  <w:tc>
          <w:tcPr>
            <w:tcW w:w="2694" w:type="dxa"/>
            <w:vAlign w:val="center"/>
          </w:tcPr>
          <w:p w:rsidR="00B83841" w:rsidRPr="00467230" w:rsidRDefault="00B83841" w:rsidP="00004F3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.-Disminución del 15%,10% y 5% en los primeros tres mese</w:t>
            </w:r>
          </w:p>
          <w:p w:rsidR="00B83841" w:rsidRPr="000A033E" w:rsidRDefault="00B83841" w:rsidP="00004F3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467230">
              <w:rPr>
                <w:rFonts w:ascii="Arial" w:hAnsi="Arial" w:cs="Arial"/>
              </w:rPr>
              <w:t xml:space="preserve">-Buscar recursos </w:t>
            </w:r>
            <w:r w:rsidRPr="00467230">
              <w:rPr>
                <w:rFonts w:ascii="Arial" w:hAnsi="Arial" w:cs="Arial"/>
              </w:rPr>
              <w:lastRenderedPageBreak/>
              <w:t>extraordinarios y aplicación adecuada</w:t>
            </w:r>
          </w:p>
        </w:tc>
        <w:tc>
          <w:tcPr>
            <w:tcW w:w="2850" w:type="dxa"/>
            <w:vAlign w:val="center"/>
          </w:tcPr>
          <w:p w:rsidR="00570A00" w:rsidRPr="00467230" w:rsidRDefault="00F655B5" w:rsidP="00570A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570A00" w:rsidRPr="00467230">
              <w:rPr>
                <w:rFonts w:ascii="Arial" w:hAnsi="Arial" w:cs="Arial"/>
              </w:rPr>
              <w:t>.-Motivación para contribuir</w:t>
            </w:r>
          </w:p>
          <w:p w:rsidR="00570A00" w:rsidRPr="00467230" w:rsidRDefault="00570A00" w:rsidP="00570A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30">
              <w:rPr>
                <w:rFonts w:ascii="Arial" w:hAnsi="Arial" w:cs="Arial"/>
              </w:rPr>
              <w:t xml:space="preserve">2.-Gestión ante instituciones </w:t>
            </w:r>
            <w:r w:rsidRPr="00467230">
              <w:rPr>
                <w:rFonts w:ascii="Arial" w:hAnsi="Arial" w:cs="Arial"/>
              </w:rPr>
              <w:lastRenderedPageBreak/>
              <w:t>correspondientes y mezcla de recurso</w:t>
            </w:r>
          </w:p>
          <w:p w:rsidR="00B83841" w:rsidRDefault="00B83841" w:rsidP="00570A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83841" w:rsidRPr="000A033E" w:rsidTr="00570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B83841" w:rsidRPr="000A033E" w:rsidRDefault="00B83841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lastRenderedPageBreak/>
              <w:t>3.-Ofrecer servicio de calidad</w:t>
            </w:r>
          </w:p>
        </w:tc>
        <w:tc>
          <w:tcPr>
            <w:tcW w:w="2694" w:type="dxa"/>
            <w:vAlign w:val="center"/>
          </w:tcPr>
          <w:p w:rsidR="00B83841" w:rsidRPr="000A033E" w:rsidRDefault="00B83841" w:rsidP="00F655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 Mejorar los servicios públicos de calidad</w:t>
            </w:r>
          </w:p>
        </w:tc>
        <w:tc>
          <w:tcPr>
            <w:tcW w:w="2850" w:type="dxa"/>
            <w:vAlign w:val="center"/>
          </w:tcPr>
          <w:p w:rsidR="00B83841" w:rsidRDefault="00F655B5" w:rsidP="00F655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70A00" w:rsidRPr="00467230">
              <w:rPr>
                <w:rFonts w:ascii="Arial" w:hAnsi="Arial" w:cs="Arial"/>
              </w:rPr>
              <w:t>.-Atender servicios públicos</w:t>
            </w:r>
          </w:p>
        </w:tc>
      </w:tr>
    </w:tbl>
    <w:p w:rsidR="00B83841" w:rsidRDefault="00B83841" w:rsidP="00B83841">
      <w:pPr>
        <w:jc w:val="both"/>
        <w:rPr>
          <w:rFonts w:ascii="Arial" w:hAnsi="Arial" w:cs="Arial"/>
          <w:b/>
        </w:rPr>
      </w:pPr>
    </w:p>
    <w:p w:rsidR="002F2DA2" w:rsidRDefault="002F2DA2" w:rsidP="002F2D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TÁCTICAS - INICIATIVAS</w:t>
      </w:r>
    </w:p>
    <w:tbl>
      <w:tblPr>
        <w:tblStyle w:val="Tabladecuadrcula4-nfasis6"/>
        <w:tblW w:w="9054" w:type="dxa"/>
        <w:tblLook w:val="04A0" w:firstRow="1" w:lastRow="0" w:firstColumn="1" w:lastColumn="0" w:noHBand="0" w:noVBand="1"/>
      </w:tblPr>
      <w:tblGrid>
        <w:gridCol w:w="2235"/>
        <w:gridCol w:w="2268"/>
        <w:gridCol w:w="2126"/>
        <w:gridCol w:w="2425"/>
      </w:tblGrid>
      <w:tr w:rsidR="002F2DA2" w:rsidRPr="000A033E" w:rsidTr="00952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F2DA2" w:rsidRPr="000A033E" w:rsidRDefault="002F2DA2" w:rsidP="00004F37">
            <w:pPr>
              <w:spacing w:line="360" w:lineRule="auto"/>
              <w:jc w:val="center"/>
            </w:pPr>
            <w:r w:rsidRPr="000A033E">
              <w:t>OBJETIVOS</w:t>
            </w:r>
          </w:p>
        </w:tc>
        <w:tc>
          <w:tcPr>
            <w:tcW w:w="2268" w:type="dxa"/>
          </w:tcPr>
          <w:p w:rsidR="002F2DA2" w:rsidRPr="000A033E" w:rsidRDefault="002F2DA2" w:rsidP="00004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  <w:tc>
          <w:tcPr>
            <w:tcW w:w="2126" w:type="dxa"/>
          </w:tcPr>
          <w:p w:rsidR="002F2DA2" w:rsidRDefault="002F2DA2" w:rsidP="00004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METAS</w:t>
            </w:r>
          </w:p>
        </w:tc>
        <w:tc>
          <w:tcPr>
            <w:tcW w:w="2425" w:type="dxa"/>
          </w:tcPr>
          <w:p w:rsidR="002F2DA2" w:rsidRDefault="00197F84" w:rsidP="00004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TATICAS</w:t>
            </w:r>
          </w:p>
        </w:tc>
      </w:tr>
      <w:tr w:rsidR="009525CB" w:rsidRPr="000A033E" w:rsidTr="0095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:rsidR="009525CB" w:rsidRPr="000A033E" w:rsidRDefault="009525CB" w:rsidP="00004F37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  <w:tc>
          <w:tcPr>
            <w:tcW w:w="2268" w:type="dxa"/>
            <w:vAlign w:val="center"/>
          </w:tcPr>
          <w:p w:rsidR="009525CB" w:rsidRPr="000A033E" w:rsidRDefault="009525CB" w:rsidP="009525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.-Disminución del 15%,10% y 5% en los primeros tres mese</w:t>
            </w:r>
          </w:p>
        </w:tc>
        <w:tc>
          <w:tcPr>
            <w:tcW w:w="2126" w:type="dxa"/>
            <w:vAlign w:val="center"/>
          </w:tcPr>
          <w:p w:rsidR="009525CB" w:rsidRDefault="009525CB" w:rsidP="009525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.-Motivación para contribuir</w:t>
            </w:r>
          </w:p>
        </w:tc>
        <w:tc>
          <w:tcPr>
            <w:tcW w:w="2425" w:type="dxa"/>
          </w:tcPr>
          <w:p w:rsidR="009525CB" w:rsidRDefault="009525CB" w:rsidP="00004F3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Promocionar o difundir en medios de comunicación, descuentos de impuestos y sus beneficios.</w:t>
            </w:r>
          </w:p>
        </w:tc>
      </w:tr>
      <w:tr w:rsidR="009525CB" w:rsidRPr="000A033E" w:rsidTr="009525CB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shd w:val="clear" w:color="auto" w:fill="E2EFD9" w:themeFill="accent6" w:themeFillTint="33"/>
            <w:vAlign w:val="center"/>
          </w:tcPr>
          <w:p w:rsidR="009525CB" w:rsidRPr="000A033E" w:rsidRDefault="009525CB" w:rsidP="00004F3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:rsidR="009525CB" w:rsidRDefault="009525CB" w:rsidP="00004F3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467230">
              <w:rPr>
                <w:rFonts w:ascii="Arial" w:hAnsi="Arial" w:cs="Arial"/>
              </w:rPr>
              <w:t>-Buscar recursos extraordinarios y aplicación adecuada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9525CB" w:rsidRDefault="009525CB" w:rsidP="009525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.-Gestión ante instituciones correspondientes y mezcla de recurso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9525CB" w:rsidRDefault="009525CB" w:rsidP="00004F3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Convenios colaborativos para objetivos comunes.</w:t>
            </w:r>
          </w:p>
          <w:p w:rsidR="009525CB" w:rsidRDefault="009525CB" w:rsidP="009525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Apertura a convenios con la iniciativa privada.</w:t>
            </w:r>
          </w:p>
        </w:tc>
      </w:tr>
    </w:tbl>
    <w:p w:rsidR="002F2DA2" w:rsidRDefault="002F2DA2" w:rsidP="002F2DA2">
      <w:pPr>
        <w:jc w:val="both"/>
        <w:rPr>
          <w:rFonts w:ascii="Arial" w:hAnsi="Arial" w:cs="Arial"/>
          <w:b/>
        </w:rPr>
      </w:pPr>
    </w:p>
    <w:p w:rsidR="005F0C46" w:rsidRDefault="005F0C46" w:rsidP="005F0C4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PRIORIDADES DE LAS INICIATIVAS</w:t>
      </w:r>
    </w:p>
    <w:p w:rsidR="00581051" w:rsidRDefault="009525CB" w:rsidP="005F0C46">
      <w:pPr>
        <w:jc w:val="both"/>
        <w:rPr>
          <w:rFonts w:ascii="Arial" w:hAnsi="Arial" w:cs="Arial"/>
          <w:b/>
        </w:rPr>
      </w:pPr>
      <w:r w:rsidRPr="009525CB">
        <w:rPr>
          <w:rFonts w:ascii="Arial" w:hAnsi="Arial" w:cs="Arial"/>
          <w:b/>
        </w:rPr>
        <w:drawing>
          <wp:anchor distT="0" distB="0" distL="114300" distR="114300" simplePos="0" relativeHeight="251660800" behindDoc="1" locked="0" layoutInCell="1" allowOverlap="1" wp14:anchorId="2B0A660B" wp14:editId="48F97FAC">
            <wp:simplePos x="0" y="0"/>
            <wp:positionH relativeFrom="column">
              <wp:posOffset>1038225</wp:posOffset>
            </wp:positionH>
            <wp:positionV relativeFrom="paragraph">
              <wp:posOffset>179705</wp:posOffset>
            </wp:positionV>
            <wp:extent cx="3543300" cy="2443655"/>
            <wp:effectExtent l="0" t="0" r="0" b="0"/>
            <wp:wrapNone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8" t="26829" r="25990" b="18278"/>
                    <a:stretch/>
                  </pic:blipFill>
                  <pic:spPr>
                    <a:xfrm>
                      <a:off x="0" y="0"/>
                      <a:ext cx="3543300" cy="24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0C46" w:rsidRDefault="005F0C46" w:rsidP="002F2DA2">
      <w:pPr>
        <w:jc w:val="both"/>
        <w:rPr>
          <w:rFonts w:ascii="Arial" w:hAnsi="Arial" w:cs="Arial"/>
          <w:b/>
        </w:rPr>
      </w:pPr>
    </w:p>
    <w:p w:rsidR="00982DEB" w:rsidRDefault="00982DEB" w:rsidP="007B434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7B4340" w:rsidRDefault="007B4340" w:rsidP="007B4340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8D702B" w:rsidRPr="00BD124A" w:rsidRDefault="008D702B" w:rsidP="00BD124A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  <w:bookmarkStart w:id="5" w:name="_GoBack"/>
      <w:bookmarkEnd w:id="3"/>
      <w:bookmarkEnd w:id="4"/>
      <w:bookmarkEnd w:id="5"/>
    </w:p>
    <w:sectPr w:rsidR="008D702B" w:rsidRPr="00BD124A" w:rsidSect="00784F5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D22" w:rsidRDefault="00E66D22" w:rsidP="006C1904">
      <w:pPr>
        <w:spacing w:after="0" w:line="240" w:lineRule="auto"/>
      </w:pPr>
      <w:r>
        <w:separator/>
      </w:r>
    </w:p>
  </w:endnote>
  <w:endnote w:type="continuationSeparator" w:id="0">
    <w:p w:rsidR="00E66D22" w:rsidRDefault="00E66D22" w:rsidP="006C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9A9" w:rsidRDefault="00E66D22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MX"/>
      </w:rPr>
      <w:pict>
        <v:oval id="Elipse 4" o:spid="_x0000_s2049" style="position:absolute;margin-left:216.45pt;margin-top:20.3pt;width:39.75pt;height:23.85pt;z-index:251661312;visibility:visible;mso-position-horizontal-relative:margin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4HFAIAAA4EAAAOAAAAZHJzL2Uyb0RvYy54bWysU8tu2zAQvBfoPxC815IdOXEEy0HgNEWB&#10;tA2Q5gNoirKIUlx2SVtyv75LynHc9hb0QnBfw9nZ5fJm6AzbK/QabMWnk5wzZSXU2m4r/vz9/sOC&#10;Mx+ErYUBqyp+UJ7frN6/W/auVDNowdQKGYFYX/au4m0IrswyL1vVCT8BpywFG8BOBDJxm9UoekLv&#10;TDbL88usB6wdglTek/duDPJVwm8aJcO3pvEqMFNx4hbSiencxDNbLUW5ReFaLY80xBtYdEJbevQE&#10;dSeCYDvU/0B1WiJ4aMJEQpdB02ipUg/UzTT/q5unVjiVeiFxvDvJ5P8frPy6f0Sm64oXnFnR0Yg+&#10;Gu28YkXUpne+pJQn94ixO+8eQP7wzMK6FXarbhGhb5WoidE05md/FETDUynb9F+gJmixC5BkGhrs&#10;IiAJwIY0jcNpGmoITJLzIi8WOc1MUuginy2u5+kFUb4UO/Thk4KOxUvFlUnEE77YP/gQ+YjyJSvx&#10;B6Pre21MMuKOqbVBthe0HUJKZcNlKje7jgiP/qt5TixGrLSWsSQh+3M0YyOmhYg+JkdP0iNKMEoZ&#10;hs1AwajLBuoDKYMwriR9Ibq0gL8462kdK+5/7gQqzsxnS+peT4si7m8yivnVjAw8j2zOI8JKgqq4&#10;DMjZaKzDuPU7h3rb0lvT1KmFW5pJo5NYr7yOzGnpUqfHDxK3+txOWa/fePUbAAD//wMAUEsDBBQA&#10;BgAIAAAAIQA8LAtE3QAAAAkBAAAPAAAAZHJzL2Rvd25yZXYueG1sTI9NT8MwDIbvSPyHyEjcWMI2&#10;TaVrOsFgx2mibPesMW1H41RN1pZ/jznBzR+PXj/ONpNrxYB9aDxpeJwpEEiltw1VGo4fu4cERIiG&#10;rGk9oYZvDLDJb28yk1o/0jsORawEh1BIjYY6xi6VMpQ1OhNmvkPi3afvnYnc9pW0vRk53LVyrtRK&#10;OtMQX6hNh9say6/i6jTsu5fL9ji+XU6HXbEfXukQk0lqfX83Pa9BRJziHwy/+qwOOTud/ZVsEK2G&#10;5WL+xCgXagWCgWWieHDWkCQLkHkm/3+Q/wAAAP//AwBQSwECLQAUAAYACAAAACEAtoM4kv4AAADh&#10;AQAAEwAAAAAAAAAAAAAAAAAAAAAAW0NvbnRlbnRfVHlwZXNdLnhtbFBLAQItABQABgAIAAAAIQA4&#10;/SH/1gAAAJQBAAALAAAAAAAAAAAAAAAAAC8BAABfcmVscy8ucmVsc1BLAQItABQABgAIAAAAIQDx&#10;bF4HFAIAAA4EAAAOAAAAAAAAAAAAAAAAAC4CAABkcnMvZTJvRG9jLnhtbFBLAQItABQABgAIAAAA&#10;IQA8LAtE3QAAAAkBAAAPAAAAAAAAAAAAAAAAAG4EAABkcnMvZG93bnJldi54bWxQSwUGAAAAAAQA&#10;BADzAAAAeAUAAAAA&#10;" fillcolor="#538135 [2409]" stroked="f">
          <v:textbox>
            <w:txbxContent>
              <w:p w:rsidR="001439A9" w:rsidRPr="001439A9" w:rsidRDefault="00784F59">
                <w:pPr>
                  <w:pStyle w:val="Piedepgina"/>
                  <w:jc w:val="center"/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</w:pPr>
                <w:r w:rsidRPr="001439A9">
                  <w:rPr>
                    <w:sz w:val="10"/>
                  </w:rPr>
                  <w:fldChar w:fldCharType="begin"/>
                </w:r>
                <w:r w:rsidR="001439A9" w:rsidRPr="001439A9">
                  <w:rPr>
                    <w:sz w:val="10"/>
                  </w:rPr>
                  <w:instrText>PAGE    \* MERGEFORMAT</w:instrText>
                </w:r>
                <w:r w:rsidRPr="001439A9">
                  <w:rPr>
                    <w:sz w:val="10"/>
                  </w:rPr>
                  <w:fldChar w:fldCharType="separate"/>
                </w:r>
                <w:r w:rsidR="009525CB" w:rsidRPr="009525CB">
                  <w:rPr>
                    <w:b/>
                    <w:bCs/>
                    <w:noProof/>
                    <w:color w:val="FFFFFF" w:themeColor="background1"/>
                    <w:sz w:val="16"/>
                    <w:szCs w:val="32"/>
                    <w:lang w:val="es-ES"/>
                  </w:rPr>
                  <w:t>5</w:t>
                </w:r>
                <w:r w:rsidRPr="001439A9"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1439A9" w:rsidRDefault="00143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D22" w:rsidRDefault="00E66D22" w:rsidP="006C1904">
      <w:pPr>
        <w:spacing w:after="0" w:line="240" w:lineRule="auto"/>
      </w:pPr>
      <w:r>
        <w:separator/>
      </w:r>
    </w:p>
  </w:footnote>
  <w:footnote w:type="continuationSeparator" w:id="0">
    <w:p w:rsidR="00E66D22" w:rsidRDefault="00E66D22" w:rsidP="006C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904" w:rsidRPr="00F07471" w:rsidRDefault="00F07471" w:rsidP="00F07471">
    <w:pPr>
      <w:pStyle w:val="Encabezado"/>
    </w:pPr>
    <w:r>
      <w:rPr>
        <w:rFonts w:ascii="Helvetica" w:hAnsi="Helvetica" w:cs="Helvetica"/>
        <w:noProof/>
        <w:color w:val="222222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3968115</wp:posOffset>
          </wp:positionH>
          <wp:positionV relativeFrom="paragraph">
            <wp:posOffset>-182245</wp:posOffset>
          </wp:positionV>
          <wp:extent cx="1577787" cy="609600"/>
          <wp:effectExtent l="0" t="0" r="3810" b="0"/>
          <wp:wrapNone/>
          <wp:docPr id="3" name="Imagen 3" descr="http://iapchiapas.org.mx/img/maest-linea-admon/mtria_linea_a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apchiapas.org.mx/img/maest-linea-admon/mtria_linea_app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83"/>
                  <a:stretch/>
                </pic:blipFill>
                <pic:spPr bwMode="auto">
                  <a:xfrm>
                    <a:off x="0" y="0"/>
                    <a:ext cx="1577787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color w:val="008CBA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1308100" cy="488357"/>
          <wp:effectExtent l="0" t="0" r="6350" b="6985"/>
          <wp:wrapNone/>
          <wp:docPr id="1" name="Imagen 1" descr="IAP Chiapa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 Chiapa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8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4EF"/>
    <w:multiLevelType w:val="hybridMultilevel"/>
    <w:tmpl w:val="3F1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657C"/>
    <w:multiLevelType w:val="hybridMultilevel"/>
    <w:tmpl w:val="CCC6660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555C7"/>
    <w:multiLevelType w:val="hybridMultilevel"/>
    <w:tmpl w:val="74E29D72"/>
    <w:lvl w:ilvl="0" w:tplc="00866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A9D"/>
    <w:multiLevelType w:val="hybridMultilevel"/>
    <w:tmpl w:val="56F2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6A0C"/>
    <w:multiLevelType w:val="multilevel"/>
    <w:tmpl w:val="3DA2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461E3"/>
    <w:multiLevelType w:val="hybridMultilevel"/>
    <w:tmpl w:val="3CAAD27C"/>
    <w:lvl w:ilvl="0" w:tplc="FBE2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1FD5"/>
    <w:multiLevelType w:val="multilevel"/>
    <w:tmpl w:val="D62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E0B95"/>
    <w:multiLevelType w:val="hybridMultilevel"/>
    <w:tmpl w:val="FC68A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7009"/>
    <w:multiLevelType w:val="multilevel"/>
    <w:tmpl w:val="8F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1283A"/>
    <w:multiLevelType w:val="hybridMultilevel"/>
    <w:tmpl w:val="C550257A"/>
    <w:lvl w:ilvl="0" w:tplc="334E8F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202D9"/>
    <w:multiLevelType w:val="multilevel"/>
    <w:tmpl w:val="FA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62787"/>
    <w:multiLevelType w:val="hybridMultilevel"/>
    <w:tmpl w:val="20FE0588"/>
    <w:lvl w:ilvl="0" w:tplc="B14AE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01DE1"/>
    <w:multiLevelType w:val="hybridMultilevel"/>
    <w:tmpl w:val="D13EB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33"/>
    <w:rsid w:val="0001086C"/>
    <w:rsid w:val="00023B84"/>
    <w:rsid w:val="000440DD"/>
    <w:rsid w:val="00094DA8"/>
    <w:rsid w:val="000A033E"/>
    <w:rsid w:val="000B1FC8"/>
    <w:rsid w:val="000B731E"/>
    <w:rsid w:val="000C3CA0"/>
    <w:rsid w:val="000D0C7C"/>
    <w:rsid w:val="001036D6"/>
    <w:rsid w:val="001439A9"/>
    <w:rsid w:val="00143E89"/>
    <w:rsid w:val="0015685B"/>
    <w:rsid w:val="00174E67"/>
    <w:rsid w:val="00197F84"/>
    <w:rsid w:val="001A73E2"/>
    <w:rsid w:val="001B1518"/>
    <w:rsid w:val="001B73DC"/>
    <w:rsid w:val="001C18DE"/>
    <w:rsid w:val="001C3D79"/>
    <w:rsid w:val="001F3069"/>
    <w:rsid w:val="001F7187"/>
    <w:rsid w:val="00211E01"/>
    <w:rsid w:val="0021783E"/>
    <w:rsid w:val="00244845"/>
    <w:rsid w:val="00247366"/>
    <w:rsid w:val="002508C9"/>
    <w:rsid w:val="00254E49"/>
    <w:rsid w:val="00262E51"/>
    <w:rsid w:val="002879DC"/>
    <w:rsid w:val="002A059F"/>
    <w:rsid w:val="002D25B3"/>
    <w:rsid w:val="002F2DA2"/>
    <w:rsid w:val="00336FEF"/>
    <w:rsid w:val="00345E55"/>
    <w:rsid w:val="00360079"/>
    <w:rsid w:val="00360816"/>
    <w:rsid w:val="00391574"/>
    <w:rsid w:val="003A1803"/>
    <w:rsid w:val="003B2CB0"/>
    <w:rsid w:val="003D4598"/>
    <w:rsid w:val="003D739D"/>
    <w:rsid w:val="003E4EC6"/>
    <w:rsid w:val="00437AED"/>
    <w:rsid w:val="00443E06"/>
    <w:rsid w:val="004927F3"/>
    <w:rsid w:val="00495F6C"/>
    <w:rsid w:val="004E0CF9"/>
    <w:rsid w:val="004E3491"/>
    <w:rsid w:val="004F78BC"/>
    <w:rsid w:val="00507ABD"/>
    <w:rsid w:val="00516C14"/>
    <w:rsid w:val="00517E4B"/>
    <w:rsid w:val="005272FB"/>
    <w:rsid w:val="00540151"/>
    <w:rsid w:val="00557F5B"/>
    <w:rsid w:val="00570A00"/>
    <w:rsid w:val="00581051"/>
    <w:rsid w:val="005C18D3"/>
    <w:rsid w:val="005D1297"/>
    <w:rsid w:val="005E564D"/>
    <w:rsid w:val="005F0C46"/>
    <w:rsid w:val="005F24BF"/>
    <w:rsid w:val="006349F3"/>
    <w:rsid w:val="00634A51"/>
    <w:rsid w:val="006479CA"/>
    <w:rsid w:val="006552BB"/>
    <w:rsid w:val="00681260"/>
    <w:rsid w:val="006A1141"/>
    <w:rsid w:val="006A4017"/>
    <w:rsid w:val="006C1904"/>
    <w:rsid w:val="006C4D5A"/>
    <w:rsid w:val="006E3012"/>
    <w:rsid w:val="006F1A22"/>
    <w:rsid w:val="006F256D"/>
    <w:rsid w:val="00713CE9"/>
    <w:rsid w:val="0071611F"/>
    <w:rsid w:val="007238A5"/>
    <w:rsid w:val="00725A0F"/>
    <w:rsid w:val="00784275"/>
    <w:rsid w:val="00784F59"/>
    <w:rsid w:val="007950CA"/>
    <w:rsid w:val="007A3098"/>
    <w:rsid w:val="007A5C13"/>
    <w:rsid w:val="007A67CA"/>
    <w:rsid w:val="007B4340"/>
    <w:rsid w:val="007C15B9"/>
    <w:rsid w:val="007D12DB"/>
    <w:rsid w:val="007E3F96"/>
    <w:rsid w:val="00800FA3"/>
    <w:rsid w:val="0081547B"/>
    <w:rsid w:val="00830DAC"/>
    <w:rsid w:val="00832E17"/>
    <w:rsid w:val="0083544A"/>
    <w:rsid w:val="0086410F"/>
    <w:rsid w:val="0086439C"/>
    <w:rsid w:val="0086731D"/>
    <w:rsid w:val="0087643F"/>
    <w:rsid w:val="008D4212"/>
    <w:rsid w:val="008D702B"/>
    <w:rsid w:val="00904D4A"/>
    <w:rsid w:val="009145FD"/>
    <w:rsid w:val="00924623"/>
    <w:rsid w:val="00950A38"/>
    <w:rsid w:val="009525CB"/>
    <w:rsid w:val="00953CA4"/>
    <w:rsid w:val="009712F5"/>
    <w:rsid w:val="00971476"/>
    <w:rsid w:val="00976181"/>
    <w:rsid w:val="00977414"/>
    <w:rsid w:val="00982DEB"/>
    <w:rsid w:val="00984731"/>
    <w:rsid w:val="009A76AC"/>
    <w:rsid w:val="009E2FEC"/>
    <w:rsid w:val="00A21C8D"/>
    <w:rsid w:val="00A2523E"/>
    <w:rsid w:val="00A36320"/>
    <w:rsid w:val="00A53683"/>
    <w:rsid w:val="00A61044"/>
    <w:rsid w:val="00A61A89"/>
    <w:rsid w:val="00A87587"/>
    <w:rsid w:val="00AB56AF"/>
    <w:rsid w:val="00AE008E"/>
    <w:rsid w:val="00B00C35"/>
    <w:rsid w:val="00B1125D"/>
    <w:rsid w:val="00B11A3F"/>
    <w:rsid w:val="00B36A78"/>
    <w:rsid w:val="00B37951"/>
    <w:rsid w:val="00B503BF"/>
    <w:rsid w:val="00B60E71"/>
    <w:rsid w:val="00B83841"/>
    <w:rsid w:val="00B86905"/>
    <w:rsid w:val="00B9123D"/>
    <w:rsid w:val="00BA022C"/>
    <w:rsid w:val="00BA65CD"/>
    <w:rsid w:val="00BD124A"/>
    <w:rsid w:val="00BE2C42"/>
    <w:rsid w:val="00C51270"/>
    <w:rsid w:val="00C540E1"/>
    <w:rsid w:val="00C70298"/>
    <w:rsid w:val="00C81937"/>
    <w:rsid w:val="00C957E3"/>
    <w:rsid w:val="00CA1D53"/>
    <w:rsid w:val="00CB3B5B"/>
    <w:rsid w:val="00CB4E74"/>
    <w:rsid w:val="00CD6807"/>
    <w:rsid w:val="00CE147D"/>
    <w:rsid w:val="00D35362"/>
    <w:rsid w:val="00D944CC"/>
    <w:rsid w:val="00DD48AE"/>
    <w:rsid w:val="00E00656"/>
    <w:rsid w:val="00E171A6"/>
    <w:rsid w:val="00E3555B"/>
    <w:rsid w:val="00E35AA0"/>
    <w:rsid w:val="00E520EE"/>
    <w:rsid w:val="00E66D22"/>
    <w:rsid w:val="00E811C6"/>
    <w:rsid w:val="00EA22EE"/>
    <w:rsid w:val="00EF018D"/>
    <w:rsid w:val="00EF445C"/>
    <w:rsid w:val="00F07471"/>
    <w:rsid w:val="00F21A75"/>
    <w:rsid w:val="00F32021"/>
    <w:rsid w:val="00F655B5"/>
    <w:rsid w:val="00FA5AD9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8FADC2"/>
  <w15:docId w15:val="{C8F3B1B6-172F-48FA-807B-63E8E2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4F5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2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7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7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1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904"/>
  </w:style>
  <w:style w:type="paragraph" w:styleId="Piedepgina">
    <w:name w:val="footer"/>
    <w:basedOn w:val="Normal"/>
    <w:link w:val="Piedepgina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04"/>
  </w:style>
  <w:style w:type="table" w:styleId="Tablaconcuadrcula">
    <w:name w:val="Table Grid"/>
    <w:basedOn w:val="Tablanormal"/>
    <w:uiPriority w:val="39"/>
    <w:rsid w:val="001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E4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7E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7E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272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72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72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5272F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272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2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20EE"/>
    <w:pPr>
      <w:spacing w:after="100"/>
      <w:ind w:left="220"/>
    </w:pPr>
  </w:style>
  <w:style w:type="paragraph" w:styleId="Sinespaciado">
    <w:name w:val="No Spacing"/>
    <w:uiPriority w:val="1"/>
    <w:qFormat/>
    <w:rsid w:val="002D25B3"/>
    <w:pPr>
      <w:spacing w:after="0" w:line="240" w:lineRule="auto"/>
    </w:pPr>
  </w:style>
  <w:style w:type="paragraph" w:customStyle="1" w:styleId="Default">
    <w:name w:val="Default"/>
    <w:rsid w:val="00023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table" w:customStyle="1" w:styleId="Tabladecuadrcula4-nfasis51">
    <w:name w:val="Tabla de cuadrícula 4 - Énfasis 51"/>
    <w:basedOn w:val="Tablanormal"/>
    <w:uiPriority w:val="49"/>
    <w:rsid w:val="005E5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E56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89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171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2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7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iapchiapas.org.mx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A73BB5-A24F-4D3B-8DD1-8AE71B4C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JUAN</dc:creator>
  <cp:lastModifiedBy>F LOPEZ JUAN</cp:lastModifiedBy>
  <cp:revision>58</cp:revision>
  <dcterms:created xsi:type="dcterms:W3CDTF">2016-04-24T00:04:00Z</dcterms:created>
  <dcterms:modified xsi:type="dcterms:W3CDTF">2016-04-29T04:12:00Z</dcterms:modified>
</cp:coreProperties>
</file>