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471" w:rsidRPr="000D0C7C" w:rsidRDefault="00F07471">
      <w:pPr>
        <w:rPr>
          <w:rStyle w:val="Textoennegrita"/>
          <w:rFonts w:asciiTheme="majorHAnsi" w:hAnsiTheme="majorHAnsi" w:cs="Arial"/>
          <w:color w:val="222222"/>
          <w:szCs w:val="27"/>
        </w:rPr>
      </w:pPr>
    </w:p>
    <w:p w:rsidR="00F07471" w:rsidRPr="000D0C7C" w:rsidRDefault="00F07471">
      <w:pPr>
        <w:rPr>
          <w:rStyle w:val="Textoennegrita"/>
          <w:rFonts w:asciiTheme="majorHAnsi" w:hAnsiTheme="majorHAnsi" w:cs="Arial"/>
          <w:color w:val="222222"/>
          <w:szCs w:val="27"/>
        </w:rPr>
      </w:pPr>
    </w:p>
    <w:p w:rsidR="00F07471" w:rsidRPr="000D0C7C" w:rsidRDefault="00F07471">
      <w:pPr>
        <w:rPr>
          <w:rStyle w:val="Textoennegrita"/>
          <w:rFonts w:asciiTheme="majorHAnsi" w:hAnsiTheme="majorHAnsi" w:cs="Arial"/>
          <w:color w:val="222222"/>
          <w:szCs w:val="27"/>
        </w:rPr>
      </w:pP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385623" w:themeColor="accent6" w:themeShade="80"/>
        </w:rPr>
      </w:pPr>
      <w:r w:rsidRPr="000D0C7C">
        <w:rPr>
          <w:rStyle w:val="Textoennegrita"/>
          <w:rFonts w:ascii="Arial" w:hAnsi="Arial" w:cs="Arial"/>
          <w:color w:val="385623" w:themeColor="accent6" w:themeShade="80"/>
        </w:rPr>
        <w:t>INSTITUTO DE ADMINISTRACIÓN PÚBLICA DEL ESTADO DE CHIAPAS</w:t>
      </w: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1F3069" w:rsidRPr="000D0C7C" w:rsidRDefault="001F3069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  <w:r w:rsidRPr="000D0C7C">
        <w:rPr>
          <w:rStyle w:val="Textoennegrita"/>
          <w:rFonts w:ascii="Arial" w:hAnsi="Arial" w:cs="Arial"/>
          <w:color w:val="385623" w:themeColor="accent6" w:themeShade="80"/>
        </w:rPr>
        <w:t>MODULO</w:t>
      </w:r>
      <w:r w:rsidRPr="000D0C7C">
        <w:rPr>
          <w:rStyle w:val="Textoennegrita"/>
          <w:rFonts w:ascii="Arial" w:hAnsi="Arial" w:cs="Arial"/>
          <w:color w:val="222222"/>
        </w:rPr>
        <w:t>:</w:t>
      </w:r>
    </w:p>
    <w:p w:rsidR="00F07471" w:rsidRPr="000D0C7C" w:rsidRDefault="001F3069" w:rsidP="00F07471">
      <w:pPr>
        <w:jc w:val="center"/>
        <w:rPr>
          <w:rStyle w:val="Textoennegrita"/>
          <w:rFonts w:ascii="Arial" w:hAnsi="Arial" w:cs="Arial"/>
          <w:color w:val="222222"/>
        </w:rPr>
      </w:pPr>
      <w:r w:rsidRPr="000D0C7C">
        <w:rPr>
          <w:rStyle w:val="Textoennegrita"/>
          <w:rFonts w:ascii="Arial" w:hAnsi="Arial" w:cs="Arial"/>
          <w:color w:val="222222"/>
        </w:rPr>
        <w:t>PLANEACIÓN ESTRATÉGICA</w:t>
      </w: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7950CA" w:rsidRPr="000D0C7C" w:rsidRDefault="007950CA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  <w:r w:rsidRPr="000D0C7C">
        <w:rPr>
          <w:rStyle w:val="Textoennegrita"/>
          <w:rFonts w:ascii="Arial" w:hAnsi="Arial" w:cs="Arial"/>
          <w:color w:val="385623" w:themeColor="accent6" w:themeShade="80"/>
        </w:rPr>
        <w:t>CATEDRÁTICO</w:t>
      </w:r>
      <w:r w:rsidRPr="000D0C7C">
        <w:rPr>
          <w:rStyle w:val="Textoennegrita"/>
          <w:rFonts w:ascii="Arial" w:hAnsi="Arial" w:cs="Arial"/>
          <w:color w:val="222222"/>
        </w:rPr>
        <w:t>:</w:t>
      </w:r>
    </w:p>
    <w:p w:rsidR="00F07471" w:rsidRPr="000D0C7C" w:rsidRDefault="009E2FEC" w:rsidP="00F07471">
      <w:pPr>
        <w:jc w:val="center"/>
        <w:rPr>
          <w:rStyle w:val="Textoennegrita"/>
          <w:rFonts w:ascii="Arial" w:hAnsi="Arial" w:cs="Arial"/>
          <w:color w:val="222222"/>
        </w:rPr>
      </w:pPr>
      <w:r w:rsidRPr="000D0C7C">
        <w:rPr>
          <w:rStyle w:val="Textoennegrita"/>
          <w:rFonts w:ascii="Arial" w:hAnsi="Arial" w:cs="Arial"/>
          <w:color w:val="222222"/>
        </w:rPr>
        <w:t>MTRO. ANTONIO PÉREZ GÓMEZ</w:t>
      </w: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7950CA" w:rsidRPr="000D0C7C" w:rsidRDefault="007950CA" w:rsidP="00F07471">
      <w:pPr>
        <w:jc w:val="center"/>
        <w:rPr>
          <w:rStyle w:val="Textoennegrita"/>
          <w:rFonts w:ascii="Arial" w:hAnsi="Arial" w:cs="Arial"/>
          <w:color w:val="222222"/>
        </w:rPr>
      </w:pPr>
    </w:p>
    <w:p w:rsidR="00F07471" w:rsidRPr="000D0C7C" w:rsidRDefault="00F07471" w:rsidP="00F07471">
      <w:pPr>
        <w:jc w:val="center"/>
        <w:rPr>
          <w:rStyle w:val="Textoennegrita"/>
          <w:rFonts w:ascii="Arial" w:hAnsi="Arial" w:cs="Arial"/>
          <w:color w:val="222222"/>
        </w:rPr>
      </w:pPr>
      <w:r w:rsidRPr="000D0C7C">
        <w:rPr>
          <w:rStyle w:val="Textoennegrita"/>
          <w:rFonts w:ascii="Arial" w:hAnsi="Arial" w:cs="Arial"/>
          <w:color w:val="385623" w:themeColor="accent6" w:themeShade="80"/>
        </w:rPr>
        <w:t>TEMA</w:t>
      </w:r>
      <w:r w:rsidRPr="000D0C7C">
        <w:rPr>
          <w:rStyle w:val="Textoennegrita"/>
          <w:rFonts w:ascii="Arial" w:hAnsi="Arial" w:cs="Arial"/>
          <w:color w:val="222222"/>
        </w:rPr>
        <w:t>:</w:t>
      </w:r>
    </w:p>
    <w:p w:rsidR="006F256D" w:rsidRPr="000D0C7C" w:rsidRDefault="003A34B4" w:rsidP="00F07471">
      <w:pPr>
        <w:jc w:val="center"/>
        <w:rPr>
          <w:rStyle w:val="Textoennegrita"/>
          <w:rFonts w:ascii="Arial" w:hAnsi="Arial" w:cs="Arial"/>
          <w:color w:val="222222"/>
        </w:rPr>
      </w:pPr>
      <w:r>
        <w:rPr>
          <w:rStyle w:val="Textoennegrita"/>
          <w:rFonts w:ascii="Arial" w:hAnsi="Arial" w:cs="Arial"/>
          <w:color w:val="222222"/>
        </w:rPr>
        <w:t>UNIDAD  4 y 5</w:t>
      </w:r>
    </w:p>
    <w:p w:rsidR="00F07471" w:rsidRDefault="003A34B4" w:rsidP="00F07471">
      <w:pPr>
        <w:jc w:val="center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b/>
          <w:color w:val="222222"/>
        </w:rPr>
        <w:t>PLAN ESTRATÉGICO</w:t>
      </w:r>
      <w:bookmarkStart w:id="0" w:name="_GoBack"/>
      <w:bookmarkEnd w:id="0"/>
    </w:p>
    <w:p w:rsidR="000B1FC8" w:rsidRPr="000B1FC8" w:rsidRDefault="000B1FC8" w:rsidP="00F07471">
      <w:pPr>
        <w:jc w:val="center"/>
        <w:rPr>
          <w:rStyle w:val="Textoennegrita"/>
          <w:rFonts w:ascii="Arial" w:hAnsi="Arial" w:cs="Arial"/>
          <w:color w:val="222222"/>
        </w:rPr>
      </w:pPr>
      <w:r w:rsidRPr="000B1FC8">
        <w:rPr>
          <w:rFonts w:ascii="Arial" w:hAnsi="Arial" w:cs="Arial"/>
          <w:color w:val="222222"/>
        </w:rPr>
        <w:t>(</w:t>
      </w:r>
      <w:r w:rsidR="0087643F">
        <w:rPr>
          <w:rFonts w:ascii="Arial" w:hAnsi="Arial" w:cs="Arial"/>
          <w:color w:val="222222"/>
        </w:rPr>
        <w:t>ÁREA DE GESTIÓN LABORAL</w:t>
      </w:r>
      <w:r w:rsidRPr="000B1FC8">
        <w:rPr>
          <w:rFonts w:ascii="Arial" w:hAnsi="Arial" w:cs="Arial"/>
          <w:color w:val="222222"/>
        </w:rPr>
        <w:t>)</w:t>
      </w:r>
    </w:p>
    <w:p w:rsidR="006F256D" w:rsidRPr="000D0C7C" w:rsidRDefault="006F256D" w:rsidP="00F07471">
      <w:pPr>
        <w:jc w:val="center"/>
        <w:rPr>
          <w:rStyle w:val="Textoennegrita"/>
          <w:rFonts w:ascii="Arial" w:hAnsi="Arial" w:cs="Arial"/>
          <w:color w:val="385623" w:themeColor="accent6" w:themeShade="80"/>
        </w:rPr>
      </w:pPr>
    </w:p>
    <w:p w:rsidR="007950CA" w:rsidRPr="000D0C7C" w:rsidRDefault="007950CA" w:rsidP="00F07471">
      <w:pPr>
        <w:jc w:val="center"/>
        <w:rPr>
          <w:rStyle w:val="Textoennegrita"/>
          <w:rFonts w:ascii="Arial" w:hAnsi="Arial" w:cs="Arial"/>
          <w:color w:val="385623" w:themeColor="accent6" w:themeShade="80"/>
        </w:rPr>
      </w:pPr>
    </w:p>
    <w:p w:rsidR="00F07471" w:rsidRPr="000D0C7C" w:rsidRDefault="001F3069" w:rsidP="00F07471">
      <w:pPr>
        <w:jc w:val="center"/>
        <w:rPr>
          <w:rStyle w:val="Textoennegrita"/>
          <w:rFonts w:ascii="Arial" w:hAnsi="Arial" w:cs="Arial"/>
          <w:color w:val="385623" w:themeColor="accent6" w:themeShade="80"/>
        </w:rPr>
      </w:pPr>
      <w:r w:rsidRPr="000D0C7C">
        <w:rPr>
          <w:rStyle w:val="Textoennegrita"/>
          <w:rFonts w:ascii="Arial" w:hAnsi="Arial" w:cs="Arial"/>
          <w:color w:val="385623" w:themeColor="accent6" w:themeShade="80"/>
        </w:rPr>
        <w:t>ALUMNO</w:t>
      </w:r>
    </w:p>
    <w:p w:rsidR="00E35AA0" w:rsidRPr="000D0C7C" w:rsidRDefault="006479CA" w:rsidP="006479CA">
      <w:pPr>
        <w:jc w:val="center"/>
        <w:rPr>
          <w:rStyle w:val="Textoennegrita"/>
          <w:rFonts w:ascii="Arial" w:hAnsi="Arial" w:cs="Arial"/>
        </w:rPr>
      </w:pPr>
      <w:r w:rsidRPr="000D0C7C">
        <w:rPr>
          <w:rStyle w:val="Textoennegrita"/>
          <w:rFonts w:ascii="Arial" w:hAnsi="Arial" w:cs="Arial"/>
        </w:rPr>
        <w:t>FRANCISCO JAVIER LÓPEZ JUAN</w:t>
      </w:r>
    </w:p>
    <w:p w:rsidR="00971476" w:rsidRPr="000D0C7C" w:rsidRDefault="00F07471">
      <w:pPr>
        <w:rPr>
          <w:rStyle w:val="Textoennegrita"/>
          <w:rFonts w:asciiTheme="majorHAnsi" w:hAnsiTheme="majorHAnsi" w:cs="Arial"/>
          <w:color w:val="222222"/>
          <w:szCs w:val="27"/>
        </w:rPr>
      </w:pPr>
      <w:r w:rsidRPr="000D0C7C">
        <w:rPr>
          <w:rStyle w:val="Textoennegrita"/>
          <w:rFonts w:asciiTheme="majorHAnsi" w:hAnsiTheme="majorHAnsi" w:cs="Arial"/>
          <w:color w:val="222222"/>
          <w:szCs w:val="27"/>
        </w:rPr>
        <w:br w:type="page"/>
      </w:r>
    </w:p>
    <w:p w:rsidR="001F3069" w:rsidRPr="000D0C7C" w:rsidRDefault="001F3069" w:rsidP="005272FB">
      <w:pPr>
        <w:pStyle w:val="Ttulo1"/>
      </w:pPr>
      <w:bookmarkStart w:id="1" w:name="_Toc447479085"/>
      <w:bookmarkStart w:id="2" w:name="_Toc447479189"/>
      <w:bookmarkStart w:id="3" w:name="_Toc447480130"/>
    </w:p>
    <w:p w:rsidR="001F3069" w:rsidRDefault="00EF4DEF" w:rsidP="00984731">
      <w:pPr>
        <w:spacing w:line="276" w:lineRule="auto"/>
        <w:jc w:val="center"/>
        <w:rPr>
          <w:rStyle w:val="Textoennegrita"/>
          <w:rFonts w:ascii="Arial" w:hAnsi="Arial" w:cs="Arial"/>
          <w:color w:val="538135" w:themeColor="accent6" w:themeShade="BF"/>
        </w:rPr>
      </w:pPr>
      <w:bookmarkStart w:id="4" w:name="_Toc447479194"/>
      <w:bookmarkStart w:id="5" w:name="_Toc447480137"/>
      <w:bookmarkEnd w:id="1"/>
      <w:bookmarkEnd w:id="2"/>
      <w:bookmarkEnd w:id="3"/>
      <w:r>
        <w:rPr>
          <w:rStyle w:val="Textoennegrita"/>
          <w:rFonts w:ascii="Arial" w:hAnsi="Arial" w:cs="Arial"/>
          <w:color w:val="538135" w:themeColor="accent6" w:themeShade="BF"/>
        </w:rPr>
        <w:t>UNIDAD  4 y 5</w:t>
      </w:r>
      <w:r w:rsidR="0087643F" w:rsidRPr="00984731">
        <w:rPr>
          <w:rStyle w:val="Textoennegrita"/>
          <w:rFonts w:ascii="Arial" w:hAnsi="Arial" w:cs="Arial"/>
          <w:color w:val="538135" w:themeColor="accent6" w:themeShade="BF"/>
        </w:rPr>
        <w:t xml:space="preserve">: </w:t>
      </w:r>
      <w:r>
        <w:rPr>
          <w:rStyle w:val="Textoennegrita"/>
          <w:rFonts w:ascii="Arial" w:hAnsi="Arial" w:cs="Arial"/>
          <w:color w:val="538135" w:themeColor="accent6" w:themeShade="BF"/>
        </w:rPr>
        <w:t>MECANISMO DE EVALUACIÓN</w:t>
      </w:r>
    </w:p>
    <w:p w:rsidR="00BD124A" w:rsidRPr="00984731" w:rsidRDefault="0087643F" w:rsidP="00984731">
      <w:pPr>
        <w:spacing w:line="276" w:lineRule="auto"/>
        <w:jc w:val="center"/>
        <w:rPr>
          <w:rFonts w:ascii="Arial" w:hAnsi="Arial" w:cs="Arial"/>
          <w:lang w:val="es-ES"/>
        </w:rPr>
      </w:pPr>
      <w:r w:rsidRPr="00984731">
        <w:rPr>
          <w:rFonts w:ascii="Arial" w:hAnsi="Arial" w:cs="Arial"/>
          <w:lang w:val="es-ES"/>
        </w:rPr>
        <w:t>PLAN ESTRAT</w:t>
      </w:r>
      <w:r w:rsidR="00984731">
        <w:rPr>
          <w:rFonts w:ascii="Arial" w:hAnsi="Arial" w:cs="Arial"/>
          <w:lang w:val="es-ES"/>
        </w:rPr>
        <w:t>ÉGICO DEL MUNICIPIO DE LA LIBERTAD, CHIAPAS.</w:t>
      </w:r>
    </w:p>
    <w:p w:rsidR="003B2CB0" w:rsidRPr="00984731" w:rsidRDefault="003B2CB0" w:rsidP="00984731">
      <w:pPr>
        <w:spacing w:line="276" w:lineRule="auto"/>
        <w:jc w:val="both"/>
        <w:rPr>
          <w:rFonts w:ascii="Arial" w:hAnsi="Arial" w:cs="Arial"/>
          <w:lang w:val="es-ES"/>
        </w:rPr>
      </w:pPr>
    </w:p>
    <w:tbl>
      <w:tblPr>
        <w:tblStyle w:val="Tabladecuadrcula4-nfasis5"/>
        <w:tblW w:w="9080" w:type="dxa"/>
        <w:tblLook w:val="04A0" w:firstRow="1" w:lastRow="0" w:firstColumn="1" w:lastColumn="0" w:noHBand="0" w:noVBand="1"/>
      </w:tblPr>
      <w:tblGrid>
        <w:gridCol w:w="9080"/>
      </w:tblGrid>
      <w:tr w:rsidR="000A033E" w:rsidRPr="000A033E" w:rsidTr="00615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0" w:type="dxa"/>
          </w:tcPr>
          <w:p w:rsidR="000A033E" w:rsidRPr="00620E4D" w:rsidRDefault="000A033E" w:rsidP="000A033E">
            <w:pPr>
              <w:spacing w:line="360" w:lineRule="auto"/>
              <w:jc w:val="center"/>
              <w:rPr>
                <w:b w:val="0"/>
                <w:shadow/>
              </w:rPr>
            </w:pPr>
            <w:r w:rsidRPr="00620E4D">
              <w:rPr>
                <w:b w:val="0"/>
                <w:shadow/>
              </w:rPr>
              <w:t>OBJETIVOS</w:t>
            </w:r>
            <w:r w:rsidR="00651802" w:rsidRPr="00620E4D">
              <w:rPr>
                <w:b w:val="0"/>
                <w:shadow/>
              </w:rPr>
              <w:t xml:space="preserve"> ESTRATÉGICOS</w:t>
            </w:r>
          </w:p>
        </w:tc>
      </w:tr>
      <w:tr w:rsidR="000A033E" w:rsidRPr="000A033E" w:rsidTr="00615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0" w:type="dxa"/>
          </w:tcPr>
          <w:p w:rsidR="000A033E" w:rsidRPr="000A033E" w:rsidRDefault="000A033E" w:rsidP="0061537A">
            <w:pPr>
              <w:spacing w:line="360" w:lineRule="auto"/>
              <w:jc w:val="both"/>
              <w:rPr>
                <w:b w:val="0"/>
              </w:rPr>
            </w:pPr>
            <w:r w:rsidRPr="000A033E">
              <w:rPr>
                <w:rFonts w:ascii="Arial" w:hAnsi="Arial" w:cs="Arial"/>
                <w:b w:val="0"/>
              </w:rPr>
              <w:t>1.-</w:t>
            </w:r>
            <w:r w:rsidR="00EF4DEF">
              <w:rPr>
                <w:rFonts w:ascii="Arial" w:hAnsi="Arial" w:cs="Arial"/>
                <w:b w:val="0"/>
              </w:rPr>
              <w:t xml:space="preserve">Profesionalización de </w:t>
            </w:r>
            <w:r w:rsidRPr="000A033E">
              <w:rPr>
                <w:rFonts w:ascii="Arial" w:hAnsi="Arial" w:cs="Arial"/>
                <w:b w:val="0"/>
              </w:rPr>
              <w:t>la estructura</w:t>
            </w:r>
            <w:r w:rsidR="00EF4DEF">
              <w:rPr>
                <w:rFonts w:ascii="Arial" w:hAnsi="Arial" w:cs="Arial"/>
                <w:b w:val="0"/>
              </w:rPr>
              <w:t xml:space="preserve"> laboral </w:t>
            </w:r>
            <w:r w:rsidRPr="000A033E">
              <w:rPr>
                <w:rFonts w:ascii="Arial" w:hAnsi="Arial" w:cs="Arial"/>
                <w:b w:val="0"/>
              </w:rPr>
              <w:t xml:space="preserve">para </w:t>
            </w:r>
            <w:r w:rsidR="007B0FFF">
              <w:rPr>
                <w:rFonts w:ascii="Arial" w:hAnsi="Arial" w:cs="Arial"/>
                <w:b w:val="0"/>
              </w:rPr>
              <w:t xml:space="preserve">contar con funcionarios más capacitados y brindar un </w:t>
            </w:r>
            <w:r w:rsidR="00EF4DEF">
              <w:rPr>
                <w:rFonts w:ascii="Arial" w:hAnsi="Arial" w:cs="Arial"/>
                <w:b w:val="0"/>
              </w:rPr>
              <w:t xml:space="preserve">mejor servicio hacia </w:t>
            </w:r>
            <w:r w:rsidRPr="000A033E">
              <w:rPr>
                <w:rFonts w:ascii="Arial" w:hAnsi="Arial" w:cs="Arial"/>
                <w:b w:val="0"/>
              </w:rPr>
              <w:t>los habitantes</w:t>
            </w:r>
            <w:r w:rsidR="007B0FFF">
              <w:rPr>
                <w:rFonts w:ascii="Arial" w:hAnsi="Arial" w:cs="Arial"/>
                <w:b w:val="0"/>
              </w:rPr>
              <w:t>.</w:t>
            </w:r>
          </w:p>
        </w:tc>
      </w:tr>
      <w:tr w:rsidR="000A033E" w:rsidRPr="000A033E" w:rsidTr="0061537A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0" w:type="dxa"/>
          </w:tcPr>
          <w:p w:rsidR="000A033E" w:rsidRPr="000A033E" w:rsidRDefault="00EF4DEF" w:rsidP="0061537A">
            <w:pPr>
              <w:spacing w:line="360" w:lineRule="auto"/>
              <w:jc w:val="both"/>
              <w:rPr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2.-Eficientar los mecanismos de recaudación </w:t>
            </w:r>
            <w:r w:rsidR="000A033E" w:rsidRPr="000A033E">
              <w:rPr>
                <w:rFonts w:ascii="Arial" w:hAnsi="Arial" w:cs="Arial"/>
                <w:b w:val="0"/>
              </w:rPr>
              <w:t>para el pago de impuesto.</w:t>
            </w:r>
          </w:p>
        </w:tc>
      </w:tr>
      <w:tr w:rsidR="000A033E" w:rsidRPr="000A033E" w:rsidTr="00615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0" w:type="dxa"/>
          </w:tcPr>
          <w:p w:rsidR="000A033E" w:rsidRPr="00EF4DEF" w:rsidRDefault="00EF4DEF" w:rsidP="0061537A">
            <w:pPr>
              <w:spacing w:line="360" w:lineRule="auto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3.-Modernizar los</w:t>
            </w:r>
            <w:r w:rsidR="000A033E" w:rsidRPr="000A033E">
              <w:rPr>
                <w:rFonts w:ascii="Arial" w:hAnsi="Arial" w:cs="Arial"/>
                <w:b w:val="0"/>
              </w:rPr>
              <w:t xml:space="preserve"> </w:t>
            </w:r>
            <w:r w:rsidR="000A033E" w:rsidRPr="00EF4DEF">
              <w:rPr>
                <w:rFonts w:ascii="Arial" w:hAnsi="Arial" w:cs="Arial"/>
                <w:b w:val="0"/>
              </w:rPr>
              <w:t>servicio</w:t>
            </w:r>
            <w:r w:rsidRPr="00EF4DEF">
              <w:rPr>
                <w:rFonts w:ascii="Arial" w:hAnsi="Arial" w:cs="Arial"/>
                <w:b w:val="0"/>
              </w:rPr>
              <w:t>s</w:t>
            </w:r>
            <w:r>
              <w:rPr>
                <w:rFonts w:ascii="Arial" w:hAnsi="Arial" w:cs="Arial"/>
                <w:b w:val="0"/>
              </w:rPr>
              <w:t xml:space="preserve">, </w:t>
            </w:r>
            <w:r w:rsidRPr="00EF4DEF">
              <w:rPr>
                <w:rFonts w:ascii="Arial" w:hAnsi="Arial" w:cs="Arial"/>
                <w:b w:val="0"/>
              </w:rPr>
              <w:t xml:space="preserve">mediante la implementación y aplicación de tecnologías de información y comunicaciones. </w:t>
            </w:r>
          </w:p>
        </w:tc>
      </w:tr>
    </w:tbl>
    <w:p w:rsidR="000A033E" w:rsidRDefault="000A033E" w:rsidP="000A033E">
      <w:pPr>
        <w:jc w:val="both"/>
        <w:rPr>
          <w:rFonts w:ascii="Arial" w:hAnsi="Arial" w:cs="Arial"/>
        </w:rPr>
      </w:pPr>
    </w:p>
    <w:p w:rsidR="00EA1003" w:rsidRDefault="00EA1003" w:rsidP="000A033E">
      <w:pPr>
        <w:jc w:val="both"/>
        <w:rPr>
          <w:rFonts w:ascii="Arial" w:hAnsi="Arial" w:cs="Arial"/>
        </w:rPr>
      </w:pPr>
    </w:p>
    <w:tbl>
      <w:tblPr>
        <w:tblStyle w:val="Tabladecuadrcula4-nfasis6"/>
        <w:tblW w:w="9126" w:type="dxa"/>
        <w:tblLook w:val="04A0" w:firstRow="1" w:lastRow="0" w:firstColumn="1" w:lastColumn="0" w:noHBand="0" w:noVBand="1"/>
      </w:tblPr>
      <w:tblGrid>
        <w:gridCol w:w="9126"/>
      </w:tblGrid>
      <w:tr w:rsidR="00484111" w:rsidRPr="000A033E" w:rsidTr="00615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6" w:type="dxa"/>
            <w:vAlign w:val="center"/>
          </w:tcPr>
          <w:p w:rsidR="00484111" w:rsidRPr="000A033E" w:rsidRDefault="00484111" w:rsidP="00004F37">
            <w:pPr>
              <w:spacing w:line="360" w:lineRule="auto"/>
              <w:jc w:val="center"/>
            </w:pPr>
            <w:r>
              <w:t>ESTRATEGIAS</w:t>
            </w:r>
          </w:p>
        </w:tc>
      </w:tr>
      <w:tr w:rsidR="00484111" w:rsidRPr="000A033E" w:rsidTr="00615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6" w:type="dxa"/>
            <w:vAlign w:val="center"/>
          </w:tcPr>
          <w:p w:rsidR="00484111" w:rsidRPr="00484111" w:rsidRDefault="00484111" w:rsidP="004E2751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484111">
              <w:rPr>
                <w:rFonts w:ascii="Arial" w:hAnsi="Arial" w:cs="Arial"/>
                <w:b w:val="0"/>
              </w:rPr>
              <w:t>1.-</w:t>
            </w:r>
            <w:r w:rsidRPr="00484111">
              <w:rPr>
                <w:rFonts w:ascii="Arial" w:hAnsi="Arial" w:cs="Arial"/>
                <w:b w:val="0"/>
                <w:color w:val="000000"/>
                <w:kern w:val="24"/>
              </w:rPr>
              <w:t xml:space="preserve"> </w:t>
            </w:r>
            <w:r w:rsidRPr="00484111">
              <w:rPr>
                <w:rFonts w:ascii="Arial" w:hAnsi="Arial" w:cs="Arial"/>
                <w:b w:val="0"/>
              </w:rPr>
              <w:t xml:space="preserve">Implementar un sistema de educación a distancia, a efecto que los servidores públicos puedan recibir capacitación sin desplazarse de sus áreas o centros de trabajo. </w:t>
            </w:r>
          </w:p>
        </w:tc>
      </w:tr>
      <w:tr w:rsidR="00484111" w:rsidRPr="000A033E" w:rsidTr="0061537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6" w:type="dxa"/>
            <w:vAlign w:val="center"/>
          </w:tcPr>
          <w:p w:rsidR="00484111" w:rsidRPr="00484111" w:rsidRDefault="00484111" w:rsidP="00977414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</w:t>
            </w:r>
            <w:r w:rsidRPr="00484111">
              <w:rPr>
                <w:rFonts w:ascii="Arial" w:hAnsi="Arial" w:cs="Arial"/>
                <w:b w:val="0"/>
              </w:rPr>
              <w:t>.-Disminución del 15%,10% y 5% en los primeros tres mese</w:t>
            </w:r>
            <w:r w:rsidR="00187410">
              <w:rPr>
                <w:rFonts w:ascii="Arial" w:hAnsi="Arial" w:cs="Arial"/>
                <w:b w:val="0"/>
              </w:rPr>
              <w:t>s del año</w:t>
            </w:r>
          </w:p>
        </w:tc>
      </w:tr>
      <w:tr w:rsidR="00484111" w:rsidRPr="000A033E" w:rsidTr="00615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6" w:type="dxa"/>
            <w:vAlign w:val="center"/>
          </w:tcPr>
          <w:p w:rsidR="00484111" w:rsidRPr="00484111" w:rsidRDefault="00187410" w:rsidP="00F545B1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3</w:t>
            </w:r>
            <w:r w:rsidR="00484111" w:rsidRPr="00484111">
              <w:rPr>
                <w:rFonts w:ascii="Arial" w:hAnsi="Arial" w:cs="Arial"/>
                <w:b w:val="0"/>
              </w:rPr>
              <w:t xml:space="preserve">.- </w:t>
            </w:r>
            <w:r w:rsidR="00F545B1">
              <w:rPr>
                <w:rFonts w:ascii="Arial" w:hAnsi="Arial" w:cs="Arial"/>
                <w:b w:val="0"/>
              </w:rPr>
              <w:t>Acceso a nuevas herramientas tecnológica</w:t>
            </w:r>
            <w:r w:rsidR="00484111" w:rsidRPr="00484111">
              <w:rPr>
                <w:rFonts w:ascii="Arial" w:hAnsi="Arial" w:cs="Arial"/>
                <w:b w:val="0"/>
              </w:rPr>
              <w:t>s con los que cuenta el municipio, mediante inversión privada o donaciones.</w:t>
            </w:r>
          </w:p>
        </w:tc>
      </w:tr>
      <w:bookmarkEnd w:id="4"/>
      <w:bookmarkEnd w:id="5"/>
    </w:tbl>
    <w:p w:rsidR="008D702B" w:rsidRDefault="008D702B" w:rsidP="00AB0D5D">
      <w:pPr>
        <w:jc w:val="both"/>
        <w:rPr>
          <w:rFonts w:ascii="Arial" w:hAnsi="Arial" w:cs="Arial"/>
          <w:b/>
          <w:color w:val="538135" w:themeColor="accent6" w:themeShade="BF"/>
        </w:rPr>
      </w:pPr>
    </w:p>
    <w:p w:rsidR="00EA1003" w:rsidRDefault="00EA1003" w:rsidP="00AB0D5D">
      <w:pPr>
        <w:jc w:val="both"/>
        <w:rPr>
          <w:rFonts w:ascii="Arial" w:hAnsi="Arial" w:cs="Arial"/>
          <w:b/>
          <w:color w:val="538135" w:themeColor="accent6" w:themeShade="BF"/>
        </w:rPr>
      </w:pPr>
    </w:p>
    <w:tbl>
      <w:tblPr>
        <w:tblStyle w:val="Tabladecuadrcula4-nfasis2"/>
        <w:tblW w:w="9102" w:type="dxa"/>
        <w:tblLook w:val="04A0" w:firstRow="1" w:lastRow="0" w:firstColumn="1" w:lastColumn="0" w:noHBand="0" w:noVBand="1"/>
      </w:tblPr>
      <w:tblGrid>
        <w:gridCol w:w="9102"/>
      </w:tblGrid>
      <w:tr w:rsidR="00AB0D5D" w:rsidRPr="000A033E" w:rsidTr="00615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2" w:type="dxa"/>
          </w:tcPr>
          <w:p w:rsidR="00AB0D5D" w:rsidRPr="000A033E" w:rsidRDefault="00AB0D5D" w:rsidP="001F121D">
            <w:pPr>
              <w:spacing w:line="360" w:lineRule="auto"/>
              <w:jc w:val="center"/>
            </w:pPr>
            <w:r>
              <w:t>INDICADORES</w:t>
            </w:r>
          </w:p>
        </w:tc>
      </w:tr>
      <w:tr w:rsidR="00AB0D5D" w:rsidRPr="000A033E" w:rsidTr="00615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2" w:type="dxa"/>
          </w:tcPr>
          <w:p w:rsidR="00AB0D5D" w:rsidRPr="00484111" w:rsidRDefault="00AB0D5D" w:rsidP="00F545B1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 xml:space="preserve">1.- </w:t>
            </w:r>
            <w:r w:rsidR="00187410" w:rsidRPr="00187410">
              <w:rPr>
                <w:rFonts w:ascii="Arial" w:hAnsi="Arial" w:cs="Arial"/>
                <w:b w:val="0"/>
              </w:rPr>
              <w:t>Núm</w:t>
            </w:r>
            <w:r w:rsidR="00187410">
              <w:rPr>
                <w:rFonts w:ascii="Arial" w:hAnsi="Arial" w:cs="Arial"/>
                <w:b w:val="0"/>
              </w:rPr>
              <w:t xml:space="preserve">ero de servidores </w:t>
            </w:r>
            <w:r w:rsidR="00187410" w:rsidRPr="00187410">
              <w:rPr>
                <w:rFonts w:ascii="Arial" w:hAnsi="Arial" w:cs="Arial"/>
                <w:b w:val="0"/>
              </w:rPr>
              <w:t>público</w:t>
            </w:r>
            <w:r w:rsidR="00187410">
              <w:rPr>
                <w:rFonts w:ascii="Arial" w:hAnsi="Arial" w:cs="Arial"/>
                <w:b w:val="0"/>
              </w:rPr>
              <w:t xml:space="preserve">s, </w:t>
            </w:r>
            <w:r w:rsidR="00187410" w:rsidRPr="00187410">
              <w:rPr>
                <w:rFonts w:ascii="Arial" w:hAnsi="Arial" w:cs="Arial"/>
                <w:b w:val="0"/>
              </w:rPr>
              <w:t>reciben cursos de capacitación, ya sean de educación continua, actualización o formación.</w:t>
            </w:r>
          </w:p>
        </w:tc>
      </w:tr>
      <w:tr w:rsidR="00AB0D5D" w:rsidRPr="000A033E" w:rsidTr="0061537A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2" w:type="dxa"/>
          </w:tcPr>
          <w:p w:rsidR="00AB0D5D" w:rsidRPr="00484111" w:rsidRDefault="00187410" w:rsidP="009A7C17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2.- Número de contribuyentes cumplidores en el año.</w:t>
            </w:r>
          </w:p>
        </w:tc>
      </w:tr>
      <w:tr w:rsidR="00AB0D5D" w:rsidRPr="000A033E" w:rsidTr="00615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02" w:type="dxa"/>
          </w:tcPr>
          <w:p w:rsidR="00AB0D5D" w:rsidRPr="00484111" w:rsidRDefault="00F545B1" w:rsidP="00F545B1">
            <w:pPr>
              <w:spacing w:line="360" w:lineRule="auto"/>
              <w:jc w:val="both"/>
              <w:rPr>
                <w:rFonts w:ascii="Arial" w:hAnsi="Arial" w:cs="Arial"/>
                <w:b w:val="0"/>
              </w:rPr>
            </w:pPr>
            <w:r w:rsidRPr="00F545B1">
              <w:rPr>
                <w:rFonts w:ascii="Arial" w:hAnsi="Arial" w:cs="Arial"/>
                <w:b w:val="0"/>
              </w:rPr>
              <w:t>3.- Número de programas, adaptaciones tecnológicas o acciones   implementadas para propiciar el acceso a la información.</w:t>
            </w:r>
          </w:p>
        </w:tc>
      </w:tr>
    </w:tbl>
    <w:p w:rsidR="00AB0D5D" w:rsidRDefault="00AB0D5D" w:rsidP="00AB0D5D">
      <w:pPr>
        <w:jc w:val="both"/>
        <w:rPr>
          <w:rFonts w:ascii="Arial" w:hAnsi="Arial" w:cs="Arial"/>
          <w:b/>
          <w:color w:val="538135" w:themeColor="accent6" w:themeShade="BF"/>
        </w:rPr>
      </w:pPr>
    </w:p>
    <w:p w:rsidR="00EA1003" w:rsidRDefault="00EA1003" w:rsidP="00AB0D5D">
      <w:pPr>
        <w:jc w:val="both"/>
        <w:rPr>
          <w:rFonts w:ascii="Arial" w:hAnsi="Arial" w:cs="Arial"/>
          <w:b/>
          <w:color w:val="538135" w:themeColor="accent6" w:themeShade="BF"/>
        </w:rPr>
      </w:pPr>
    </w:p>
    <w:p w:rsidR="00EA1003" w:rsidRDefault="00EA1003" w:rsidP="00AB0D5D">
      <w:pPr>
        <w:jc w:val="both"/>
        <w:rPr>
          <w:rFonts w:ascii="Arial" w:hAnsi="Arial" w:cs="Arial"/>
          <w:b/>
          <w:color w:val="538135" w:themeColor="accent6" w:themeShade="BF"/>
        </w:rPr>
      </w:pPr>
    </w:p>
    <w:p w:rsidR="00EA1003" w:rsidRDefault="00EA1003" w:rsidP="00AB0D5D">
      <w:pPr>
        <w:jc w:val="both"/>
        <w:rPr>
          <w:rFonts w:ascii="Arial" w:hAnsi="Arial" w:cs="Arial"/>
          <w:b/>
          <w:color w:val="538135" w:themeColor="accent6" w:themeShade="BF"/>
        </w:rPr>
      </w:pPr>
    </w:p>
    <w:p w:rsidR="00EA1003" w:rsidRDefault="00EA1003" w:rsidP="00AB0D5D">
      <w:pPr>
        <w:jc w:val="both"/>
        <w:rPr>
          <w:rFonts w:ascii="Arial" w:hAnsi="Arial" w:cs="Arial"/>
          <w:b/>
          <w:color w:val="538135" w:themeColor="accent6" w:themeShade="BF"/>
        </w:rPr>
      </w:pPr>
    </w:p>
    <w:p w:rsidR="00EA1003" w:rsidRDefault="00EA1003" w:rsidP="00AB0D5D">
      <w:pPr>
        <w:jc w:val="both"/>
        <w:rPr>
          <w:rFonts w:ascii="Arial" w:hAnsi="Arial" w:cs="Arial"/>
          <w:b/>
          <w:color w:val="538135" w:themeColor="accent6" w:themeShade="BF"/>
        </w:rPr>
      </w:pPr>
    </w:p>
    <w:p w:rsidR="00EA1003" w:rsidRDefault="00EA1003" w:rsidP="00AB0D5D">
      <w:pPr>
        <w:jc w:val="both"/>
        <w:rPr>
          <w:rFonts w:ascii="Arial" w:hAnsi="Arial" w:cs="Arial"/>
          <w:b/>
          <w:color w:val="538135" w:themeColor="accent6" w:themeShade="BF"/>
        </w:rPr>
      </w:pPr>
    </w:p>
    <w:p w:rsidR="00EA1003" w:rsidRDefault="00EA1003" w:rsidP="00EA1003">
      <w:pPr>
        <w:jc w:val="center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>TABLERO DE CONTROL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1275"/>
        <w:gridCol w:w="1550"/>
        <w:gridCol w:w="1002"/>
        <w:gridCol w:w="992"/>
        <w:gridCol w:w="866"/>
      </w:tblGrid>
      <w:tr w:rsidR="002C0656" w:rsidRPr="006F77C2" w:rsidTr="003603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 w:val="restart"/>
            <w:vAlign w:val="center"/>
          </w:tcPr>
          <w:p w:rsidR="006F77C2" w:rsidRPr="006F77C2" w:rsidRDefault="006F77C2" w:rsidP="0061537A">
            <w:pPr>
              <w:spacing w:line="360" w:lineRule="auto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6F77C2">
              <w:rPr>
                <w:rFonts w:asciiTheme="majorHAnsi" w:hAnsiTheme="majorHAnsi" w:cs="Arial"/>
                <w:sz w:val="20"/>
                <w:szCs w:val="20"/>
              </w:rPr>
              <w:t>META</w:t>
            </w:r>
          </w:p>
        </w:tc>
        <w:tc>
          <w:tcPr>
            <w:tcW w:w="1843" w:type="dxa"/>
            <w:vMerge w:val="restart"/>
            <w:vAlign w:val="center"/>
          </w:tcPr>
          <w:p w:rsidR="006F77C2" w:rsidRPr="006F77C2" w:rsidRDefault="006F77C2" w:rsidP="0061537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6F77C2">
              <w:rPr>
                <w:rFonts w:asciiTheme="majorHAnsi" w:hAnsiTheme="majorHAnsi" w:cs="Arial"/>
                <w:sz w:val="20"/>
                <w:szCs w:val="20"/>
              </w:rPr>
              <w:t>INDICADOR</w:t>
            </w:r>
          </w:p>
        </w:tc>
        <w:tc>
          <w:tcPr>
            <w:tcW w:w="1275" w:type="dxa"/>
            <w:vMerge w:val="restart"/>
          </w:tcPr>
          <w:p w:rsidR="006F77C2" w:rsidRPr="006F77C2" w:rsidRDefault="006F77C2" w:rsidP="0061537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6F77C2">
              <w:rPr>
                <w:rFonts w:asciiTheme="majorHAnsi" w:hAnsiTheme="majorHAnsi" w:cs="Arial"/>
                <w:sz w:val="20"/>
                <w:szCs w:val="20"/>
              </w:rPr>
              <w:t>UNIDAD DE MEDIDA</w:t>
            </w:r>
          </w:p>
        </w:tc>
        <w:tc>
          <w:tcPr>
            <w:tcW w:w="1550" w:type="dxa"/>
            <w:vMerge w:val="restart"/>
          </w:tcPr>
          <w:p w:rsidR="006F77C2" w:rsidRPr="006F77C2" w:rsidRDefault="006F77C2" w:rsidP="0061537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6F77C2">
              <w:rPr>
                <w:rFonts w:asciiTheme="majorHAnsi" w:hAnsiTheme="majorHAnsi" w:cs="Arial"/>
                <w:sz w:val="20"/>
                <w:szCs w:val="20"/>
              </w:rPr>
              <w:t>FRECUENCIA DE VALOR</w:t>
            </w:r>
          </w:p>
        </w:tc>
        <w:tc>
          <w:tcPr>
            <w:tcW w:w="2860" w:type="dxa"/>
            <w:gridSpan w:val="3"/>
          </w:tcPr>
          <w:p w:rsidR="006F77C2" w:rsidRPr="006F77C2" w:rsidRDefault="006F77C2" w:rsidP="0061537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6F77C2">
              <w:rPr>
                <w:rFonts w:asciiTheme="majorHAnsi" w:hAnsiTheme="majorHAnsi" w:cs="Arial"/>
                <w:sz w:val="20"/>
                <w:szCs w:val="20"/>
              </w:rPr>
              <w:t>RANGOS DE CONTROL</w:t>
            </w:r>
          </w:p>
        </w:tc>
      </w:tr>
      <w:tr w:rsidR="002C0656" w:rsidRPr="006F77C2" w:rsidTr="0036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Merge/>
          </w:tcPr>
          <w:p w:rsidR="006F77C2" w:rsidRPr="006F77C2" w:rsidRDefault="006F77C2" w:rsidP="0061537A">
            <w:pPr>
              <w:spacing w:line="360" w:lineRule="auto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843" w:type="dxa"/>
            <w:vMerge/>
          </w:tcPr>
          <w:p w:rsidR="006F77C2" w:rsidRPr="006F77C2" w:rsidRDefault="006F77C2" w:rsidP="006153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275" w:type="dxa"/>
            <w:vMerge/>
          </w:tcPr>
          <w:p w:rsidR="006F77C2" w:rsidRPr="006F77C2" w:rsidRDefault="006F77C2" w:rsidP="0061537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50" w:type="dxa"/>
            <w:vMerge/>
          </w:tcPr>
          <w:p w:rsidR="006F77C2" w:rsidRPr="006F77C2" w:rsidRDefault="006F77C2" w:rsidP="006153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002" w:type="dxa"/>
            <w:shd w:val="clear" w:color="auto" w:fill="92D050"/>
          </w:tcPr>
          <w:p w:rsidR="006F77C2" w:rsidRPr="006F77C2" w:rsidRDefault="006F77C2" w:rsidP="006153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FFFF00"/>
          </w:tcPr>
          <w:p w:rsidR="006F77C2" w:rsidRPr="006F77C2" w:rsidRDefault="006F77C2" w:rsidP="006153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866" w:type="dxa"/>
            <w:shd w:val="clear" w:color="auto" w:fill="FF0000"/>
          </w:tcPr>
          <w:p w:rsidR="006F77C2" w:rsidRPr="006F77C2" w:rsidRDefault="006F77C2" w:rsidP="006153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2C0656" w:rsidRPr="006F77C2" w:rsidTr="00360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3603C5" w:rsidRPr="003603C5" w:rsidRDefault="003603C5" w:rsidP="0061537A">
            <w:pPr>
              <w:spacing w:line="360" w:lineRule="auto"/>
              <w:jc w:val="center"/>
              <w:rPr>
                <w:rFonts w:asciiTheme="majorHAnsi" w:hAnsiTheme="majorHAnsi" w:cs="Arial"/>
                <w:b w:val="0"/>
                <w:sz w:val="20"/>
                <w:szCs w:val="20"/>
              </w:rPr>
            </w:pPr>
            <w:r w:rsidRPr="003603C5">
              <w:rPr>
                <w:rFonts w:asciiTheme="majorHAnsi" w:hAnsiTheme="majorHAnsi" w:cs="Arial"/>
                <w:b w:val="0"/>
                <w:sz w:val="20"/>
                <w:szCs w:val="20"/>
              </w:rPr>
              <w:t>230 número de capacitados</w:t>
            </w:r>
          </w:p>
          <w:p w:rsidR="003603C5" w:rsidRPr="006F77C2" w:rsidRDefault="003603C5" w:rsidP="0061537A">
            <w:pPr>
              <w:spacing w:line="360" w:lineRule="auto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3603C5">
              <w:rPr>
                <w:rFonts w:asciiTheme="majorHAnsi" w:hAnsiTheme="majorHAnsi" w:cs="Arial"/>
                <w:b w:val="0"/>
                <w:sz w:val="20"/>
                <w:szCs w:val="20"/>
              </w:rPr>
              <w:t>10 Cursos</w:t>
            </w:r>
          </w:p>
        </w:tc>
        <w:tc>
          <w:tcPr>
            <w:tcW w:w="1843" w:type="dxa"/>
          </w:tcPr>
          <w:p w:rsidR="003603C5" w:rsidRPr="00A15C4F" w:rsidRDefault="003603C5" w:rsidP="0061537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A15C4F">
              <w:rPr>
                <w:rFonts w:asciiTheme="majorHAnsi" w:hAnsiTheme="majorHAnsi"/>
                <w:sz w:val="20"/>
              </w:rPr>
              <w:t>1.- Número de servidores públicos, reciben cursos de capacitación, ya sean de educación continua, actualización o formación.</w:t>
            </w:r>
          </w:p>
        </w:tc>
        <w:tc>
          <w:tcPr>
            <w:tcW w:w="1275" w:type="dxa"/>
            <w:vAlign w:val="center"/>
          </w:tcPr>
          <w:p w:rsidR="003603C5" w:rsidRPr="006F77C2" w:rsidRDefault="003603C5" w:rsidP="0061537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%</w:t>
            </w:r>
          </w:p>
        </w:tc>
        <w:tc>
          <w:tcPr>
            <w:tcW w:w="1550" w:type="dxa"/>
            <w:vAlign w:val="center"/>
          </w:tcPr>
          <w:p w:rsidR="003603C5" w:rsidRPr="006F77C2" w:rsidRDefault="003603C5" w:rsidP="0061537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SEMESTRAL</w:t>
            </w:r>
          </w:p>
        </w:tc>
        <w:tc>
          <w:tcPr>
            <w:tcW w:w="1002" w:type="dxa"/>
            <w:vAlign w:val="center"/>
          </w:tcPr>
          <w:p w:rsidR="003603C5" w:rsidRPr="003603C5" w:rsidRDefault="003603C5" w:rsidP="0061537A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 w:rsidRPr="003603C5">
              <w:rPr>
                <w:rFonts w:asciiTheme="majorHAnsi" w:hAnsiTheme="majorHAnsi" w:cs="Arial"/>
                <w:bCs/>
                <w:kern w:val="24"/>
                <w:sz w:val="20"/>
                <w:szCs w:val="28"/>
              </w:rPr>
              <w:t>95%</w:t>
            </w:r>
          </w:p>
        </w:tc>
        <w:tc>
          <w:tcPr>
            <w:tcW w:w="992" w:type="dxa"/>
            <w:vAlign w:val="center"/>
          </w:tcPr>
          <w:p w:rsidR="003603C5" w:rsidRPr="003603C5" w:rsidRDefault="003603C5" w:rsidP="0061537A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 w:rsidRPr="003603C5">
              <w:rPr>
                <w:rFonts w:asciiTheme="majorHAnsi" w:hAnsiTheme="majorHAnsi" w:cs="Arial"/>
                <w:bCs/>
                <w:kern w:val="24"/>
                <w:sz w:val="20"/>
                <w:szCs w:val="28"/>
              </w:rPr>
              <w:t>80-90%</w:t>
            </w:r>
          </w:p>
        </w:tc>
        <w:tc>
          <w:tcPr>
            <w:tcW w:w="866" w:type="dxa"/>
            <w:vAlign w:val="center"/>
          </w:tcPr>
          <w:p w:rsidR="003603C5" w:rsidRPr="003603C5" w:rsidRDefault="003603C5" w:rsidP="0061537A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 w:rsidRPr="003603C5">
              <w:rPr>
                <w:rFonts w:asciiTheme="majorHAnsi" w:hAnsiTheme="majorHAnsi" w:cs="Arial"/>
                <w:bCs/>
                <w:kern w:val="24"/>
                <w:sz w:val="20"/>
                <w:szCs w:val="28"/>
              </w:rPr>
              <w:t>-90%</w:t>
            </w:r>
          </w:p>
        </w:tc>
      </w:tr>
      <w:tr w:rsidR="002C0656" w:rsidRPr="006F77C2" w:rsidTr="003603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3603C5" w:rsidRPr="006F77C2" w:rsidRDefault="002C0656" w:rsidP="0061537A">
            <w:pPr>
              <w:spacing w:line="360" w:lineRule="auto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 w:rsidRPr="003603C5">
              <w:rPr>
                <w:rFonts w:asciiTheme="majorHAnsi" w:hAnsiTheme="majorHAnsi" w:cs="Arial"/>
                <w:b w:val="0"/>
                <w:sz w:val="20"/>
                <w:szCs w:val="20"/>
              </w:rPr>
              <w:t>30</w:t>
            </w:r>
            <w:r>
              <w:rPr>
                <w:rFonts w:asciiTheme="majorHAnsi" w:hAnsiTheme="majorHAnsi" w:cs="Arial"/>
                <w:b w:val="0"/>
                <w:sz w:val="20"/>
                <w:szCs w:val="20"/>
              </w:rPr>
              <w:t>20</w:t>
            </w:r>
            <w:r w:rsidRPr="003603C5">
              <w:rPr>
                <w:rFonts w:asciiTheme="majorHAnsi" w:hAnsiTheme="majorHAnsi" w:cs="Arial"/>
                <w:b w:val="0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="Arial"/>
                <w:b w:val="0"/>
                <w:sz w:val="20"/>
                <w:szCs w:val="20"/>
              </w:rPr>
              <w:t>contribuyentes</w:t>
            </w:r>
          </w:p>
        </w:tc>
        <w:tc>
          <w:tcPr>
            <w:tcW w:w="1843" w:type="dxa"/>
          </w:tcPr>
          <w:p w:rsidR="003603C5" w:rsidRPr="00A15C4F" w:rsidRDefault="003603C5" w:rsidP="0061537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A15C4F">
              <w:rPr>
                <w:rFonts w:asciiTheme="majorHAnsi" w:hAnsiTheme="majorHAnsi"/>
                <w:sz w:val="20"/>
              </w:rPr>
              <w:t>2.- Número de contribuyentes cumplidores en el año.</w:t>
            </w:r>
          </w:p>
        </w:tc>
        <w:tc>
          <w:tcPr>
            <w:tcW w:w="1275" w:type="dxa"/>
            <w:vAlign w:val="center"/>
          </w:tcPr>
          <w:p w:rsidR="003603C5" w:rsidRPr="006F77C2" w:rsidRDefault="003603C5" w:rsidP="0061537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%</w:t>
            </w:r>
          </w:p>
        </w:tc>
        <w:tc>
          <w:tcPr>
            <w:tcW w:w="1550" w:type="dxa"/>
            <w:vAlign w:val="center"/>
          </w:tcPr>
          <w:p w:rsidR="003603C5" w:rsidRPr="006F77C2" w:rsidRDefault="003603C5" w:rsidP="0061537A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ANUAL</w:t>
            </w:r>
          </w:p>
        </w:tc>
        <w:tc>
          <w:tcPr>
            <w:tcW w:w="1002" w:type="dxa"/>
            <w:vAlign w:val="center"/>
          </w:tcPr>
          <w:p w:rsidR="003603C5" w:rsidRPr="003603C5" w:rsidRDefault="003603C5" w:rsidP="0061537A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 w:rsidRPr="003603C5">
              <w:rPr>
                <w:rFonts w:asciiTheme="majorHAnsi" w:hAnsiTheme="majorHAnsi" w:cs="Arial"/>
                <w:bCs/>
                <w:kern w:val="24"/>
                <w:sz w:val="20"/>
                <w:szCs w:val="28"/>
              </w:rPr>
              <w:t>95%</w:t>
            </w:r>
          </w:p>
        </w:tc>
        <w:tc>
          <w:tcPr>
            <w:tcW w:w="992" w:type="dxa"/>
            <w:vAlign w:val="center"/>
          </w:tcPr>
          <w:p w:rsidR="003603C5" w:rsidRPr="003603C5" w:rsidRDefault="003603C5" w:rsidP="0061537A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 w:rsidRPr="003603C5">
              <w:rPr>
                <w:rFonts w:asciiTheme="majorHAnsi" w:hAnsiTheme="majorHAnsi" w:cs="Arial"/>
                <w:bCs/>
                <w:kern w:val="24"/>
                <w:sz w:val="20"/>
                <w:szCs w:val="28"/>
              </w:rPr>
              <w:t>95-90%</w:t>
            </w:r>
          </w:p>
        </w:tc>
        <w:tc>
          <w:tcPr>
            <w:tcW w:w="866" w:type="dxa"/>
            <w:vAlign w:val="center"/>
          </w:tcPr>
          <w:p w:rsidR="003603C5" w:rsidRPr="003603C5" w:rsidRDefault="003603C5" w:rsidP="0061537A">
            <w:pPr>
              <w:pStyle w:val="NormalWeb"/>
              <w:spacing w:before="0" w:beforeAutospacing="0" w:after="0" w:afterAutospacing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 w:rsidRPr="003603C5">
              <w:rPr>
                <w:rFonts w:asciiTheme="majorHAnsi" w:hAnsiTheme="majorHAnsi" w:cs="Arial"/>
                <w:bCs/>
                <w:kern w:val="24"/>
                <w:sz w:val="20"/>
                <w:szCs w:val="28"/>
              </w:rPr>
              <w:t>- 90%</w:t>
            </w:r>
          </w:p>
        </w:tc>
      </w:tr>
      <w:tr w:rsidR="002C0656" w:rsidRPr="006F77C2" w:rsidTr="003603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:rsidR="003603C5" w:rsidRPr="000F7170" w:rsidRDefault="003603C5" w:rsidP="0061537A">
            <w:pPr>
              <w:spacing w:line="360" w:lineRule="auto"/>
              <w:jc w:val="center"/>
              <w:rPr>
                <w:rFonts w:asciiTheme="majorHAnsi" w:hAnsiTheme="majorHAnsi" w:cs="Arial"/>
                <w:b w:val="0"/>
                <w:sz w:val="20"/>
                <w:szCs w:val="20"/>
              </w:rPr>
            </w:pPr>
            <w:r>
              <w:rPr>
                <w:rFonts w:asciiTheme="majorHAnsi" w:hAnsiTheme="majorHAnsi" w:cs="Arial"/>
                <w:b w:val="0"/>
                <w:sz w:val="20"/>
                <w:szCs w:val="20"/>
              </w:rPr>
              <w:t xml:space="preserve">Para el 2016 se aprobaron proyectos por </w:t>
            </w:r>
            <w:r w:rsidRPr="000F7170">
              <w:rPr>
                <w:rFonts w:asciiTheme="majorHAnsi" w:hAnsiTheme="majorHAnsi" w:cs="Arial"/>
                <w:b w:val="0"/>
                <w:sz w:val="20"/>
                <w:szCs w:val="20"/>
              </w:rPr>
              <w:t>8</w:t>
            </w:r>
            <w:r>
              <w:rPr>
                <w:rFonts w:asciiTheme="majorHAnsi" w:hAnsiTheme="majorHAnsi" w:cs="Arial"/>
                <w:b w:val="0"/>
                <w:sz w:val="20"/>
                <w:szCs w:val="20"/>
              </w:rPr>
              <w:t xml:space="preserve"> MDP</w:t>
            </w:r>
          </w:p>
          <w:p w:rsidR="003603C5" w:rsidRDefault="003603C5" w:rsidP="0061537A">
            <w:pPr>
              <w:spacing w:line="360" w:lineRule="auto"/>
              <w:jc w:val="center"/>
              <w:rPr>
                <w:rFonts w:asciiTheme="majorHAnsi" w:hAnsiTheme="majorHAnsi" w:cs="Arial"/>
                <w:b w:val="0"/>
                <w:sz w:val="20"/>
                <w:szCs w:val="20"/>
              </w:rPr>
            </w:pPr>
          </w:p>
          <w:p w:rsidR="003603C5" w:rsidRPr="000F7170" w:rsidRDefault="003603C5" w:rsidP="0061537A">
            <w:pPr>
              <w:spacing w:line="360" w:lineRule="auto"/>
              <w:jc w:val="center"/>
              <w:rPr>
                <w:rFonts w:asciiTheme="majorHAnsi" w:hAnsiTheme="majorHAnsi" w:cs="Arial"/>
                <w:b w:val="0"/>
                <w:sz w:val="20"/>
                <w:szCs w:val="20"/>
              </w:rPr>
            </w:pPr>
          </w:p>
          <w:p w:rsidR="003603C5" w:rsidRPr="006F77C2" w:rsidRDefault="003603C5" w:rsidP="0061537A">
            <w:pPr>
              <w:spacing w:line="360" w:lineRule="auto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3603C5" w:rsidRPr="00A15C4F" w:rsidRDefault="003603C5" w:rsidP="0061537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 w:rsidRPr="00A15C4F">
              <w:rPr>
                <w:rFonts w:asciiTheme="majorHAnsi" w:hAnsiTheme="majorHAnsi"/>
                <w:sz w:val="20"/>
              </w:rPr>
              <w:t>3.- Número de programas, adaptaciones tecnológicas o acciones   implementadas para propiciar el acceso a la información.</w:t>
            </w:r>
          </w:p>
        </w:tc>
        <w:tc>
          <w:tcPr>
            <w:tcW w:w="1275" w:type="dxa"/>
            <w:vAlign w:val="center"/>
          </w:tcPr>
          <w:p w:rsidR="003603C5" w:rsidRPr="006F77C2" w:rsidRDefault="003603C5" w:rsidP="0061537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%</w:t>
            </w:r>
          </w:p>
        </w:tc>
        <w:tc>
          <w:tcPr>
            <w:tcW w:w="1550" w:type="dxa"/>
            <w:vAlign w:val="center"/>
          </w:tcPr>
          <w:p w:rsidR="003603C5" w:rsidRPr="006F77C2" w:rsidRDefault="003603C5" w:rsidP="0061537A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ANUAL</w:t>
            </w:r>
          </w:p>
        </w:tc>
        <w:tc>
          <w:tcPr>
            <w:tcW w:w="1002" w:type="dxa"/>
            <w:vAlign w:val="center"/>
          </w:tcPr>
          <w:p w:rsidR="003603C5" w:rsidRPr="003603C5" w:rsidRDefault="003603C5" w:rsidP="0061537A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 w:rsidRPr="003603C5">
              <w:rPr>
                <w:rFonts w:asciiTheme="majorHAnsi" w:hAnsiTheme="majorHAnsi" w:cs="Arial"/>
                <w:kern w:val="24"/>
                <w:sz w:val="20"/>
                <w:szCs w:val="28"/>
              </w:rPr>
              <w:t>95%</w:t>
            </w:r>
          </w:p>
        </w:tc>
        <w:tc>
          <w:tcPr>
            <w:tcW w:w="992" w:type="dxa"/>
            <w:vAlign w:val="center"/>
          </w:tcPr>
          <w:p w:rsidR="003603C5" w:rsidRPr="003603C5" w:rsidRDefault="003603C5" w:rsidP="0061537A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 w:rsidRPr="003603C5">
              <w:rPr>
                <w:rFonts w:asciiTheme="majorHAnsi" w:hAnsiTheme="majorHAnsi" w:cs="Arial"/>
                <w:kern w:val="24"/>
                <w:sz w:val="20"/>
                <w:szCs w:val="28"/>
              </w:rPr>
              <w:t>95-90%</w:t>
            </w:r>
          </w:p>
        </w:tc>
        <w:tc>
          <w:tcPr>
            <w:tcW w:w="866" w:type="dxa"/>
            <w:vAlign w:val="center"/>
          </w:tcPr>
          <w:p w:rsidR="003603C5" w:rsidRPr="003603C5" w:rsidRDefault="003603C5" w:rsidP="0061537A">
            <w:pPr>
              <w:pStyle w:val="NormalWeb"/>
              <w:spacing w:before="0" w:beforeAutospacing="0" w:after="0" w:afterAutospacing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 w:rsidRPr="003603C5">
              <w:rPr>
                <w:rFonts w:asciiTheme="majorHAnsi" w:hAnsiTheme="majorHAnsi" w:cs="Arial"/>
                <w:kern w:val="24"/>
                <w:sz w:val="20"/>
                <w:szCs w:val="28"/>
              </w:rPr>
              <w:t>-90%</w:t>
            </w:r>
          </w:p>
        </w:tc>
      </w:tr>
    </w:tbl>
    <w:p w:rsidR="00EA1003" w:rsidRDefault="00EA1003" w:rsidP="00EA1003">
      <w:pPr>
        <w:rPr>
          <w:rFonts w:ascii="Arial" w:hAnsi="Arial" w:cs="Arial"/>
        </w:rPr>
      </w:pPr>
    </w:p>
    <w:p w:rsidR="0061537A" w:rsidRDefault="0061537A">
      <w:pPr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br w:type="page"/>
      </w:r>
    </w:p>
    <w:p w:rsidR="006F27E3" w:rsidRDefault="006F27E3" w:rsidP="006F27E3">
      <w:pPr>
        <w:jc w:val="center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lastRenderedPageBreak/>
        <w:t>EVALUACIÓN DE RIESGO</w:t>
      </w:r>
    </w:p>
    <w:tbl>
      <w:tblPr>
        <w:tblStyle w:val="Tabladecuadrcula4-nfasis2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1523"/>
        <w:gridCol w:w="761"/>
        <w:gridCol w:w="2112"/>
        <w:gridCol w:w="804"/>
        <w:gridCol w:w="769"/>
      </w:tblGrid>
      <w:tr w:rsidR="00260F49" w:rsidRPr="006F77C2" w:rsidTr="00260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 w:val="restart"/>
            <w:vAlign w:val="center"/>
          </w:tcPr>
          <w:p w:rsidR="001E54E8" w:rsidRDefault="001E54E8" w:rsidP="0061537A">
            <w:pPr>
              <w:spacing w:line="276" w:lineRule="auto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ESTRATEGIA</w:t>
            </w:r>
          </w:p>
        </w:tc>
        <w:tc>
          <w:tcPr>
            <w:tcW w:w="1417" w:type="dxa"/>
            <w:vMerge w:val="restart"/>
            <w:vAlign w:val="center"/>
          </w:tcPr>
          <w:p w:rsidR="001E54E8" w:rsidRDefault="001E54E8" w:rsidP="006153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RIESGO</w:t>
            </w:r>
          </w:p>
        </w:tc>
        <w:tc>
          <w:tcPr>
            <w:tcW w:w="1523" w:type="dxa"/>
          </w:tcPr>
          <w:p w:rsidR="001E54E8" w:rsidRDefault="001E54E8" w:rsidP="006153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761" w:type="dxa"/>
          </w:tcPr>
          <w:p w:rsidR="001E54E8" w:rsidRPr="006F77C2" w:rsidRDefault="001E54E8" w:rsidP="006153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112" w:type="dxa"/>
            <w:vAlign w:val="center"/>
          </w:tcPr>
          <w:p w:rsidR="001E54E8" w:rsidRDefault="001E54E8" w:rsidP="006153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PONDERACIÓN</w:t>
            </w:r>
          </w:p>
        </w:tc>
        <w:tc>
          <w:tcPr>
            <w:tcW w:w="804" w:type="dxa"/>
          </w:tcPr>
          <w:p w:rsidR="001E54E8" w:rsidRDefault="001E54E8" w:rsidP="006153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bCs w:val="0"/>
                <w:sz w:val="20"/>
                <w:szCs w:val="20"/>
              </w:rPr>
            </w:pPr>
          </w:p>
        </w:tc>
        <w:tc>
          <w:tcPr>
            <w:tcW w:w="769" w:type="dxa"/>
          </w:tcPr>
          <w:p w:rsidR="001E54E8" w:rsidRDefault="001E54E8" w:rsidP="006153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1E54E8" w:rsidRPr="006F77C2" w:rsidTr="00260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1E54E8" w:rsidRDefault="001E54E8" w:rsidP="0061537A">
            <w:pPr>
              <w:spacing w:line="276" w:lineRule="auto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1E54E8" w:rsidRDefault="001E54E8" w:rsidP="0061537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1E54E8" w:rsidRPr="002D145C" w:rsidRDefault="001E54E8" w:rsidP="0061537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 w:rsidRPr="002D145C">
              <w:rPr>
                <w:rFonts w:asciiTheme="majorHAnsi" w:hAnsiTheme="majorHAnsi" w:cs="Arial"/>
                <w:sz w:val="20"/>
                <w:szCs w:val="20"/>
              </w:rPr>
              <w:t>FUENTE DE INCERTIDUMBRE</w:t>
            </w:r>
          </w:p>
        </w:tc>
        <w:tc>
          <w:tcPr>
            <w:tcW w:w="2916" w:type="dxa"/>
            <w:gridSpan w:val="2"/>
            <w:vAlign w:val="center"/>
          </w:tcPr>
          <w:p w:rsidR="001E54E8" w:rsidRPr="002D145C" w:rsidRDefault="001E54E8" w:rsidP="0061537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Cs/>
                <w:sz w:val="20"/>
                <w:szCs w:val="20"/>
              </w:rPr>
            </w:pPr>
            <w:r w:rsidRPr="002D145C">
              <w:rPr>
                <w:rFonts w:asciiTheme="majorHAnsi" w:hAnsiTheme="majorHAnsi" w:cs="Arial"/>
                <w:bCs/>
                <w:sz w:val="20"/>
                <w:szCs w:val="20"/>
              </w:rPr>
              <w:t>FACTOR DE RIESGO</w:t>
            </w:r>
          </w:p>
        </w:tc>
        <w:tc>
          <w:tcPr>
            <w:tcW w:w="769" w:type="dxa"/>
            <w:vMerge w:val="restart"/>
            <w:vAlign w:val="center"/>
          </w:tcPr>
          <w:p w:rsidR="001E54E8" w:rsidRDefault="001E54E8" w:rsidP="0061537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TOTAL</w:t>
            </w:r>
          </w:p>
        </w:tc>
      </w:tr>
      <w:tr w:rsidR="001E54E8" w:rsidRPr="006F77C2" w:rsidTr="00260F49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Merge/>
          </w:tcPr>
          <w:p w:rsidR="001E54E8" w:rsidRPr="006F77C2" w:rsidRDefault="001E54E8" w:rsidP="0061537A">
            <w:pPr>
              <w:spacing w:line="276" w:lineRule="auto"/>
              <w:jc w:val="center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:rsidR="001E54E8" w:rsidRPr="006F77C2" w:rsidRDefault="001E54E8" w:rsidP="0061537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</w:p>
        </w:tc>
        <w:tc>
          <w:tcPr>
            <w:tcW w:w="1523" w:type="dxa"/>
            <w:vAlign w:val="center"/>
          </w:tcPr>
          <w:p w:rsidR="001E54E8" w:rsidRPr="00260F49" w:rsidRDefault="001E54E8" w:rsidP="0061537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0"/>
              </w:rPr>
            </w:pPr>
            <w:r w:rsidRPr="00260F49">
              <w:rPr>
                <w:rFonts w:asciiTheme="majorHAnsi" w:hAnsiTheme="majorHAnsi" w:cs="Arial"/>
                <w:sz w:val="18"/>
                <w:szCs w:val="20"/>
              </w:rPr>
              <w:t>CAUSAS QUE GENERAN LA INCERTIDUMBRE</w:t>
            </w:r>
          </w:p>
        </w:tc>
        <w:tc>
          <w:tcPr>
            <w:tcW w:w="761" w:type="dxa"/>
            <w:vAlign w:val="center"/>
          </w:tcPr>
          <w:p w:rsidR="001E54E8" w:rsidRPr="00260F49" w:rsidRDefault="001E54E8" w:rsidP="0061537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18"/>
                <w:szCs w:val="20"/>
              </w:rPr>
            </w:pPr>
            <w:r w:rsidRPr="00260F49">
              <w:rPr>
                <w:rFonts w:asciiTheme="majorHAnsi" w:hAnsiTheme="majorHAnsi" w:cs="Arial"/>
                <w:sz w:val="18"/>
                <w:szCs w:val="20"/>
              </w:rPr>
              <w:t>VALOR</w:t>
            </w:r>
          </w:p>
        </w:tc>
        <w:tc>
          <w:tcPr>
            <w:tcW w:w="2112" w:type="dxa"/>
            <w:vAlign w:val="center"/>
          </w:tcPr>
          <w:p w:rsidR="001E54E8" w:rsidRPr="00260F49" w:rsidRDefault="001E54E8" w:rsidP="0061537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Cs/>
                <w:color w:val="FFFFFF" w:themeColor="background1"/>
                <w:sz w:val="18"/>
                <w:szCs w:val="20"/>
              </w:rPr>
            </w:pPr>
            <w:r w:rsidRPr="00260F49">
              <w:rPr>
                <w:rFonts w:asciiTheme="majorHAnsi" w:hAnsiTheme="majorHAnsi" w:cs="Arial"/>
                <w:sz w:val="18"/>
                <w:szCs w:val="20"/>
              </w:rPr>
              <w:t>CIRCUNSTANCIAS O AGENTES QUE PUEDEN PROPICIAR LA MATERIALIZACIÓN DEL RIESGO</w:t>
            </w:r>
          </w:p>
        </w:tc>
        <w:tc>
          <w:tcPr>
            <w:tcW w:w="804" w:type="dxa"/>
            <w:vAlign w:val="center"/>
          </w:tcPr>
          <w:p w:rsidR="001E54E8" w:rsidRPr="00260F49" w:rsidRDefault="001E54E8" w:rsidP="0061537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Cs/>
                <w:color w:val="FFFFFF" w:themeColor="background1"/>
                <w:sz w:val="18"/>
                <w:szCs w:val="20"/>
              </w:rPr>
            </w:pPr>
            <w:r w:rsidRPr="00260F49">
              <w:rPr>
                <w:rFonts w:asciiTheme="majorHAnsi" w:hAnsiTheme="majorHAnsi" w:cs="Arial"/>
                <w:bCs/>
                <w:sz w:val="18"/>
                <w:szCs w:val="20"/>
              </w:rPr>
              <w:t>VALOR</w:t>
            </w:r>
          </w:p>
        </w:tc>
        <w:tc>
          <w:tcPr>
            <w:tcW w:w="769" w:type="dxa"/>
            <w:vMerge/>
          </w:tcPr>
          <w:p w:rsidR="001E54E8" w:rsidRPr="006F77C2" w:rsidRDefault="001E54E8" w:rsidP="0061537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  <w:tr w:rsidR="00572F24" w:rsidRPr="006F77C2" w:rsidTr="00260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572F24" w:rsidRDefault="00572F24" w:rsidP="0061537A">
            <w:pPr>
              <w:spacing w:line="276" w:lineRule="auto"/>
              <w:jc w:val="both"/>
              <w:rPr>
                <w:rFonts w:asciiTheme="majorHAnsi" w:hAnsiTheme="majorHAnsi" w:cs="Arial"/>
                <w:b w:val="0"/>
                <w:sz w:val="20"/>
              </w:rPr>
            </w:pPr>
            <w:r w:rsidRPr="00572F24">
              <w:rPr>
                <w:rFonts w:asciiTheme="majorHAnsi" w:hAnsiTheme="majorHAnsi" w:cs="Arial"/>
                <w:b w:val="0"/>
                <w:sz w:val="20"/>
              </w:rPr>
              <w:t>1.-</w:t>
            </w:r>
            <w:r w:rsidRPr="00572F24">
              <w:rPr>
                <w:rFonts w:asciiTheme="majorHAnsi" w:hAnsiTheme="majorHAnsi" w:cs="Arial"/>
                <w:b w:val="0"/>
                <w:color w:val="000000"/>
                <w:kern w:val="24"/>
                <w:sz w:val="20"/>
              </w:rPr>
              <w:t xml:space="preserve"> </w:t>
            </w:r>
            <w:r w:rsidRPr="00572F24">
              <w:rPr>
                <w:rFonts w:asciiTheme="majorHAnsi" w:hAnsiTheme="majorHAnsi" w:cs="Arial"/>
                <w:b w:val="0"/>
                <w:sz w:val="20"/>
              </w:rPr>
              <w:t xml:space="preserve">Implementar un sistema de educación a distancia, a efecto que los servidores públicos puedan recibir capacitación sin desplazarse de sus áreas o centros de trabajo. </w:t>
            </w:r>
          </w:p>
          <w:p w:rsidR="00260F49" w:rsidRPr="00572F24" w:rsidRDefault="00260F49" w:rsidP="0061537A">
            <w:pPr>
              <w:spacing w:line="276" w:lineRule="auto"/>
              <w:jc w:val="both"/>
              <w:rPr>
                <w:rFonts w:asciiTheme="majorHAnsi" w:hAnsiTheme="majorHAnsi" w:cs="Arial"/>
                <w:b w:val="0"/>
                <w:sz w:val="20"/>
              </w:rPr>
            </w:pPr>
          </w:p>
        </w:tc>
        <w:tc>
          <w:tcPr>
            <w:tcW w:w="1417" w:type="dxa"/>
          </w:tcPr>
          <w:p w:rsidR="00572F24" w:rsidRPr="00A15C4F" w:rsidRDefault="00260F49" w:rsidP="0061537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Resistencia al uso de nuevas tecnologías y medios de comunicación.</w:t>
            </w:r>
          </w:p>
        </w:tc>
        <w:tc>
          <w:tcPr>
            <w:tcW w:w="1523" w:type="dxa"/>
          </w:tcPr>
          <w:p w:rsidR="00572F24" w:rsidRPr="006F77C2" w:rsidRDefault="006D4E88" w:rsidP="0061537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Baja participación de los servidores públicos</w:t>
            </w:r>
          </w:p>
        </w:tc>
        <w:tc>
          <w:tcPr>
            <w:tcW w:w="761" w:type="dxa"/>
          </w:tcPr>
          <w:p w:rsidR="00572F24" w:rsidRPr="006F77C2" w:rsidRDefault="006D4E88" w:rsidP="0061537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60%</w:t>
            </w:r>
          </w:p>
        </w:tc>
        <w:tc>
          <w:tcPr>
            <w:tcW w:w="2112" w:type="dxa"/>
          </w:tcPr>
          <w:p w:rsidR="00572F24" w:rsidRPr="003603C5" w:rsidRDefault="006D4E88" w:rsidP="0061537A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>
              <w:rPr>
                <w:rFonts w:asciiTheme="majorHAnsi" w:hAnsiTheme="majorHAnsi" w:cs="Arial"/>
                <w:sz w:val="20"/>
                <w:szCs w:val="36"/>
              </w:rPr>
              <w:t>Conformismo para crecimiento profesional y sindicatos</w:t>
            </w:r>
          </w:p>
        </w:tc>
        <w:tc>
          <w:tcPr>
            <w:tcW w:w="804" w:type="dxa"/>
          </w:tcPr>
          <w:p w:rsidR="00572F24" w:rsidRPr="003603C5" w:rsidRDefault="006D4E88" w:rsidP="0061537A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>
              <w:rPr>
                <w:rFonts w:asciiTheme="majorHAnsi" w:hAnsiTheme="majorHAnsi" w:cs="Arial"/>
                <w:sz w:val="20"/>
                <w:szCs w:val="36"/>
              </w:rPr>
              <w:t>30%</w:t>
            </w:r>
          </w:p>
        </w:tc>
        <w:tc>
          <w:tcPr>
            <w:tcW w:w="769" w:type="dxa"/>
          </w:tcPr>
          <w:p w:rsidR="00572F24" w:rsidRPr="003603C5" w:rsidRDefault="006D4E88" w:rsidP="0061537A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>
              <w:rPr>
                <w:rFonts w:asciiTheme="majorHAnsi" w:hAnsiTheme="majorHAnsi" w:cs="Arial"/>
                <w:sz w:val="20"/>
                <w:szCs w:val="36"/>
              </w:rPr>
              <w:t>90%</w:t>
            </w:r>
          </w:p>
        </w:tc>
      </w:tr>
      <w:tr w:rsidR="00572F24" w:rsidRPr="006F77C2" w:rsidTr="00260F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572F24" w:rsidRPr="00572F24" w:rsidRDefault="00572F24" w:rsidP="0061537A">
            <w:pPr>
              <w:spacing w:line="276" w:lineRule="auto"/>
              <w:jc w:val="both"/>
              <w:rPr>
                <w:rFonts w:asciiTheme="majorHAnsi" w:hAnsiTheme="majorHAnsi" w:cs="Arial"/>
                <w:b w:val="0"/>
                <w:sz w:val="20"/>
              </w:rPr>
            </w:pPr>
            <w:r w:rsidRPr="00572F24">
              <w:rPr>
                <w:rFonts w:asciiTheme="majorHAnsi" w:hAnsiTheme="majorHAnsi" w:cs="Arial"/>
                <w:b w:val="0"/>
                <w:sz w:val="20"/>
              </w:rPr>
              <w:t>2.-Disminución del 15%,10% y 5% en los primeros tres meses del año</w:t>
            </w:r>
          </w:p>
        </w:tc>
        <w:tc>
          <w:tcPr>
            <w:tcW w:w="1417" w:type="dxa"/>
          </w:tcPr>
          <w:p w:rsidR="00572F24" w:rsidRPr="00A15C4F" w:rsidRDefault="00260F49" w:rsidP="0061537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Apatía de los contribuyentes a los beneficios o mal orientación del programa</w:t>
            </w:r>
          </w:p>
        </w:tc>
        <w:tc>
          <w:tcPr>
            <w:tcW w:w="1523" w:type="dxa"/>
          </w:tcPr>
          <w:p w:rsidR="00572F24" w:rsidRPr="006F77C2" w:rsidRDefault="006D4E88" w:rsidP="0061537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Problemas en la economía o baja venta</w:t>
            </w:r>
          </w:p>
        </w:tc>
        <w:tc>
          <w:tcPr>
            <w:tcW w:w="761" w:type="dxa"/>
          </w:tcPr>
          <w:p w:rsidR="00572F24" w:rsidRPr="006F77C2" w:rsidRDefault="006D4E88" w:rsidP="0061537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60%</w:t>
            </w:r>
          </w:p>
        </w:tc>
        <w:tc>
          <w:tcPr>
            <w:tcW w:w="2112" w:type="dxa"/>
          </w:tcPr>
          <w:p w:rsidR="00572F24" w:rsidRPr="003603C5" w:rsidRDefault="006D4E88" w:rsidP="0061537A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>
              <w:rPr>
                <w:rFonts w:asciiTheme="majorHAnsi" w:hAnsiTheme="majorHAnsi" w:cs="Arial"/>
                <w:sz w:val="20"/>
                <w:szCs w:val="36"/>
              </w:rPr>
              <w:t>Escases de inversión local</w:t>
            </w:r>
          </w:p>
        </w:tc>
        <w:tc>
          <w:tcPr>
            <w:tcW w:w="804" w:type="dxa"/>
          </w:tcPr>
          <w:p w:rsidR="00572F24" w:rsidRPr="003603C5" w:rsidRDefault="006D4E88" w:rsidP="0061537A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>
              <w:rPr>
                <w:rFonts w:asciiTheme="majorHAnsi" w:hAnsiTheme="majorHAnsi" w:cs="Arial"/>
                <w:sz w:val="20"/>
                <w:szCs w:val="36"/>
              </w:rPr>
              <w:t>30%</w:t>
            </w:r>
          </w:p>
        </w:tc>
        <w:tc>
          <w:tcPr>
            <w:tcW w:w="769" w:type="dxa"/>
          </w:tcPr>
          <w:p w:rsidR="00572F24" w:rsidRPr="003603C5" w:rsidRDefault="006D4E88" w:rsidP="0061537A">
            <w:pPr>
              <w:pStyle w:val="NormalWeb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>
              <w:rPr>
                <w:rFonts w:asciiTheme="majorHAnsi" w:hAnsiTheme="majorHAnsi" w:cs="Arial"/>
                <w:sz w:val="20"/>
                <w:szCs w:val="36"/>
              </w:rPr>
              <w:t>90%</w:t>
            </w:r>
          </w:p>
        </w:tc>
      </w:tr>
      <w:tr w:rsidR="00572F24" w:rsidRPr="006F77C2" w:rsidTr="00260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:rsidR="00572F24" w:rsidRPr="00572F24" w:rsidRDefault="00572F24" w:rsidP="0061537A">
            <w:pPr>
              <w:spacing w:line="276" w:lineRule="auto"/>
              <w:jc w:val="both"/>
              <w:rPr>
                <w:rFonts w:asciiTheme="majorHAnsi" w:hAnsiTheme="majorHAnsi" w:cs="Arial"/>
                <w:b w:val="0"/>
                <w:sz w:val="20"/>
              </w:rPr>
            </w:pPr>
            <w:r w:rsidRPr="00572F24">
              <w:rPr>
                <w:rFonts w:asciiTheme="majorHAnsi" w:hAnsiTheme="majorHAnsi" w:cs="Arial"/>
                <w:b w:val="0"/>
                <w:sz w:val="20"/>
              </w:rPr>
              <w:t>3.- Acceso a nuevas herramientas tecnológicas con los que cuenta el municipio, mediante inversión privada o donaciones.</w:t>
            </w:r>
          </w:p>
        </w:tc>
        <w:tc>
          <w:tcPr>
            <w:tcW w:w="1417" w:type="dxa"/>
          </w:tcPr>
          <w:p w:rsidR="00572F24" w:rsidRPr="00A15C4F" w:rsidRDefault="005B71E6" w:rsidP="0061537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Presupuesto limitado con respecto al alza de precios de los productos.</w:t>
            </w:r>
          </w:p>
        </w:tc>
        <w:tc>
          <w:tcPr>
            <w:tcW w:w="1523" w:type="dxa"/>
          </w:tcPr>
          <w:p w:rsidR="00572F24" w:rsidRPr="006F77C2" w:rsidRDefault="006D4E88" w:rsidP="0061537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Cambio del valor del dólar</w:t>
            </w:r>
          </w:p>
        </w:tc>
        <w:tc>
          <w:tcPr>
            <w:tcW w:w="761" w:type="dxa"/>
          </w:tcPr>
          <w:p w:rsidR="00572F24" w:rsidRPr="006F77C2" w:rsidRDefault="006D4E88" w:rsidP="0061537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20"/>
              </w:rPr>
            </w:pPr>
            <w:r>
              <w:rPr>
                <w:rFonts w:asciiTheme="majorHAnsi" w:hAnsiTheme="majorHAnsi" w:cs="Arial"/>
                <w:sz w:val="20"/>
                <w:szCs w:val="20"/>
              </w:rPr>
              <w:t>40%</w:t>
            </w:r>
          </w:p>
        </w:tc>
        <w:tc>
          <w:tcPr>
            <w:tcW w:w="2112" w:type="dxa"/>
          </w:tcPr>
          <w:p w:rsidR="00572F24" w:rsidRPr="003603C5" w:rsidRDefault="006D4E88" w:rsidP="0061537A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>
              <w:rPr>
                <w:rFonts w:asciiTheme="majorHAnsi" w:hAnsiTheme="majorHAnsi" w:cs="Arial"/>
                <w:sz w:val="20"/>
                <w:szCs w:val="36"/>
              </w:rPr>
              <w:t xml:space="preserve">Devaluación </w:t>
            </w:r>
          </w:p>
        </w:tc>
        <w:tc>
          <w:tcPr>
            <w:tcW w:w="804" w:type="dxa"/>
          </w:tcPr>
          <w:p w:rsidR="00572F24" w:rsidRPr="003603C5" w:rsidRDefault="006D4E88" w:rsidP="0061537A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>
              <w:rPr>
                <w:rFonts w:asciiTheme="majorHAnsi" w:hAnsiTheme="majorHAnsi" w:cs="Arial"/>
                <w:sz w:val="20"/>
                <w:szCs w:val="36"/>
              </w:rPr>
              <w:t>20%</w:t>
            </w:r>
          </w:p>
        </w:tc>
        <w:tc>
          <w:tcPr>
            <w:tcW w:w="769" w:type="dxa"/>
          </w:tcPr>
          <w:p w:rsidR="00572F24" w:rsidRPr="003603C5" w:rsidRDefault="006D4E88" w:rsidP="0061537A">
            <w:pPr>
              <w:pStyle w:val="NormalWeb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  <w:szCs w:val="36"/>
              </w:rPr>
            </w:pPr>
            <w:r>
              <w:rPr>
                <w:rFonts w:asciiTheme="majorHAnsi" w:hAnsiTheme="majorHAnsi" w:cs="Arial"/>
                <w:sz w:val="20"/>
                <w:szCs w:val="36"/>
              </w:rPr>
              <w:t>60%</w:t>
            </w:r>
          </w:p>
        </w:tc>
      </w:tr>
    </w:tbl>
    <w:p w:rsidR="006F27E3" w:rsidRDefault="006F27E3" w:rsidP="006F27E3">
      <w:pPr>
        <w:jc w:val="both"/>
        <w:rPr>
          <w:rFonts w:ascii="Arial" w:hAnsi="Arial" w:cs="Arial"/>
          <w:b/>
          <w:color w:val="538135" w:themeColor="accent6" w:themeShade="BF"/>
        </w:rPr>
      </w:pPr>
    </w:p>
    <w:p w:rsidR="0061537A" w:rsidRDefault="0061537A">
      <w:pPr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br w:type="page"/>
      </w:r>
    </w:p>
    <w:p w:rsidR="0061537A" w:rsidRDefault="0061537A" w:rsidP="00E71BC5">
      <w:pPr>
        <w:jc w:val="center"/>
        <w:rPr>
          <w:rFonts w:ascii="Arial" w:hAnsi="Arial" w:cs="Arial"/>
          <w:b/>
          <w:color w:val="538135" w:themeColor="accent6" w:themeShade="BF"/>
        </w:rPr>
      </w:pPr>
    </w:p>
    <w:p w:rsidR="00E71BC5" w:rsidRDefault="00E71BC5" w:rsidP="00E71BC5">
      <w:pPr>
        <w:jc w:val="center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>ANÁLISIS DE RESTRICCIONES</w:t>
      </w: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E71BC5" w:rsidTr="00E71B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E71BC5" w:rsidRPr="00E71BC5" w:rsidRDefault="00E71BC5" w:rsidP="0061537A">
            <w:pPr>
              <w:spacing w:line="276" w:lineRule="auto"/>
              <w:jc w:val="center"/>
              <w:rPr>
                <w:rFonts w:asciiTheme="majorHAnsi" w:hAnsiTheme="majorHAnsi" w:cs="Arial"/>
                <w:sz w:val="20"/>
              </w:rPr>
            </w:pPr>
            <w:r w:rsidRPr="00E71BC5">
              <w:rPr>
                <w:rFonts w:asciiTheme="majorHAnsi" w:hAnsiTheme="majorHAnsi" w:cs="Arial"/>
                <w:sz w:val="20"/>
              </w:rPr>
              <w:t>ESTRATEGIAS</w:t>
            </w:r>
          </w:p>
        </w:tc>
        <w:tc>
          <w:tcPr>
            <w:tcW w:w="2244" w:type="dxa"/>
          </w:tcPr>
          <w:p w:rsidR="00E71BC5" w:rsidRPr="00E71BC5" w:rsidRDefault="00E71BC5" w:rsidP="006153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</w:rPr>
            </w:pPr>
            <w:r w:rsidRPr="00E71BC5">
              <w:rPr>
                <w:rFonts w:asciiTheme="majorHAnsi" w:hAnsiTheme="majorHAnsi" w:cs="Arial"/>
                <w:sz w:val="20"/>
              </w:rPr>
              <w:t>TÉCNICAS</w:t>
            </w:r>
          </w:p>
        </w:tc>
        <w:tc>
          <w:tcPr>
            <w:tcW w:w="2245" w:type="dxa"/>
          </w:tcPr>
          <w:p w:rsidR="00E71BC5" w:rsidRPr="00E71BC5" w:rsidRDefault="00E71BC5" w:rsidP="006153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</w:rPr>
            </w:pPr>
            <w:r w:rsidRPr="00E71BC5">
              <w:rPr>
                <w:rFonts w:asciiTheme="majorHAnsi" w:hAnsiTheme="majorHAnsi" w:cs="Arial"/>
                <w:sz w:val="20"/>
              </w:rPr>
              <w:t>FINANCIERAS</w:t>
            </w:r>
          </w:p>
        </w:tc>
        <w:tc>
          <w:tcPr>
            <w:tcW w:w="2245" w:type="dxa"/>
          </w:tcPr>
          <w:p w:rsidR="00E71BC5" w:rsidRPr="00E71BC5" w:rsidRDefault="00E71BC5" w:rsidP="0061537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</w:rPr>
            </w:pPr>
            <w:r w:rsidRPr="00E71BC5">
              <w:rPr>
                <w:rFonts w:asciiTheme="majorHAnsi" w:hAnsiTheme="majorHAnsi" w:cs="Arial"/>
                <w:sz w:val="20"/>
              </w:rPr>
              <w:t>RECURSOS HUMANOS</w:t>
            </w:r>
          </w:p>
        </w:tc>
      </w:tr>
      <w:tr w:rsidR="00AE3468" w:rsidTr="0095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AE3468" w:rsidRPr="00572F24" w:rsidRDefault="00AE3468" w:rsidP="0061537A">
            <w:pPr>
              <w:spacing w:line="276" w:lineRule="auto"/>
              <w:jc w:val="center"/>
              <w:rPr>
                <w:rFonts w:asciiTheme="majorHAnsi" w:hAnsiTheme="majorHAnsi" w:cs="Arial"/>
                <w:b w:val="0"/>
                <w:sz w:val="20"/>
              </w:rPr>
            </w:pPr>
            <w:r w:rsidRPr="00572F24">
              <w:rPr>
                <w:rFonts w:asciiTheme="majorHAnsi" w:hAnsiTheme="majorHAnsi" w:cs="Arial"/>
                <w:b w:val="0"/>
                <w:sz w:val="20"/>
              </w:rPr>
              <w:t>1.-</w:t>
            </w:r>
            <w:r w:rsidRPr="00572F24">
              <w:rPr>
                <w:rFonts w:asciiTheme="majorHAnsi" w:hAnsiTheme="majorHAnsi" w:cs="Arial"/>
                <w:b w:val="0"/>
                <w:color w:val="000000"/>
                <w:kern w:val="24"/>
                <w:sz w:val="20"/>
              </w:rPr>
              <w:t xml:space="preserve"> </w:t>
            </w:r>
            <w:r w:rsidRPr="00572F24">
              <w:rPr>
                <w:rFonts w:asciiTheme="majorHAnsi" w:hAnsiTheme="majorHAnsi" w:cs="Arial"/>
                <w:b w:val="0"/>
                <w:sz w:val="20"/>
              </w:rPr>
              <w:t>Implementar un sistema de educación a distancia, a efecto que los servidores públicos puedan recibir capacitación sin desplazarse de sus áreas o centros de trabajo.</w:t>
            </w:r>
          </w:p>
        </w:tc>
        <w:tc>
          <w:tcPr>
            <w:tcW w:w="2244" w:type="dxa"/>
            <w:vAlign w:val="center"/>
          </w:tcPr>
          <w:p w:rsidR="00AE3468" w:rsidRPr="00AE3468" w:rsidRDefault="00AE3468" w:rsidP="0061537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Complicación en la instalación de la plataforma tecnológica de educación en línea.</w:t>
            </w:r>
          </w:p>
          <w:p w:rsidR="00AE3468" w:rsidRPr="00AE3468" w:rsidRDefault="00AE3468" w:rsidP="0061537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</w:rPr>
            </w:pPr>
          </w:p>
        </w:tc>
        <w:tc>
          <w:tcPr>
            <w:tcW w:w="2245" w:type="dxa"/>
            <w:vAlign w:val="center"/>
          </w:tcPr>
          <w:p w:rsidR="00AE3468" w:rsidRDefault="00AE3468" w:rsidP="0061537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</w:rPr>
            </w:pPr>
            <w:r>
              <w:rPr>
                <w:rFonts w:asciiTheme="majorHAnsi" w:hAnsiTheme="majorHAnsi" w:cs="Arial"/>
                <w:sz w:val="20"/>
              </w:rPr>
              <w:t>Falta de recursos para capacitación o contratación de personal capacitado</w:t>
            </w:r>
          </w:p>
        </w:tc>
        <w:tc>
          <w:tcPr>
            <w:tcW w:w="2245" w:type="dxa"/>
            <w:vAlign w:val="center"/>
          </w:tcPr>
          <w:p w:rsidR="00AE3468" w:rsidRDefault="00AE3468" w:rsidP="0061537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</w:rPr>
            </w:pPr>
            <w:r>
              <w:rPr>
                <w:rFonts w:asciiTheme="majorHAnsi" w:hAnsiTheme="majorHAnsi" w:cs="Arial"/>
                <w:sz w:val="20"/>
              </w:rPr>
              <w:t>Falta de personal capacitado para la instalación de la nueva tecnología.</w:t>
            </w:r>
          </w:p>
        </w:tc>
      </w:tr>
      <w:tr w:rsidR="00AE3468" w:rsidTr="00951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AE3468" w:rsidRPr="00572F24" w:rsidRDefault="00AE3468" w:rsidP="0061537A">
            <w:pPr>
              <w:spacing w:line="276" w:lineRule="auto"/>
              <w:jc w:val="center"/>
              <w:rPr>
                <w:rFonts w:asciiTheme="majorHAnsi" w:hAnsiTheme="majorHAnsi" w:cs="Arial"/>
                <w:b w:val="0"/>
                <w:sz w:val="20"/>
              </w:rPr>
            </w:pPr>
            <w:r w:rsidRPr="00572F24">
              <w:rPr>
                <w:rFonts w:asciiTheme="majorHAnsi" w:hAnsiTheme="majorHAnsi" w:cs="Arial"/>
                <w:b w:val="0"/>
                <w:sz w:val="20"/>
              </w:rPr>
              <w:t>2.-Disminución del 15%,10% y 5% en los primeros tres meses del año</w:t>
            </w:r>
          </w:p>
        </w:tc>
        <w:tc>
          <w:tcPr>
            <w:tcW w:w="2244" w:type="dxa"/>
            <w:vAlign w:val="center"/>
          </w:tcPr>
          <w:p w:rsidR="00AE3468" w:rsidRPr="00AE3468" w:rsidRDefault="008E3072" w:rsidP="0061537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Poca difusión de los beneficios del programa</w:t>
            </w:r>
          </w:p>
        </w:tc>
        <w:tc>
          <w:tcPr>
            <w:tcW w:w="2245" w:type="dxa"/>
            <w:vAlign w:val="center"/>
          </w:tcPr>
          <w:p w:rsidR="00AE3468" w:rsidRDefault="008E3072" w:rsidP="0061537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</w:rPr>
            </w:pPr>
            <w:r>
              <w:rPr>
                <w:rFonts w:asciiTheme="majorHAnsi" w:hAnsiTheme="majorHAnsi" w:cs="Arial"/>
                <w:sz w:val="20"/>
              </w:rPr>
              <w:t>Recurso para imprimir manuales de guía normativa y formatos de orientación.</w:t>
            </w:r>
          </w:p>
        </w:tc>
        <w:tc>
          <w:tcPr>
            <w:tcW w:w="2245" w:type="dxa"/>
            <w:vAlign w:val="center"/>
          </w:tcPr>
          <w:p w:rsidR="00AE3468" w:rsidRDefault="00AE3468" w:rsidP="0061537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</w:rPr>
            </w:pPr>
            <w:r>
              <w:rPr>
                <w:rFonts w:asciiTheme="majorHAnsi" w:hAnsiTheme="majorHAnsi" w:cs="Arial"/>
                <w:sz w:val="20"/>
              </w:rPr>
              <w:t>Falta de claridad en los criterios del descuento a contribuyentes.</w:t>
            </w:r>
          </w:p>
        </w:tc>
      </w:tr>
      <w:tr w:rsidR="00AE3468" w:rsidTr="00951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AE3468" w:rsidRPr="00572F24" w:rsidRDefault="00AE3468" w:rsidP="0061537A">
            <w:pPr>
              <w:spacing w:line="276" w:lineRule="auto"/>
              <w:jc w:val="center"/>
              <w:rPr>
                <w:rFonts w:asciiTheme="majorHAnsi" w:hAnsiTheme="majorHAnsi" w:cs="Arial"/>
                <w:b w:val="0"/>
                <w:sz w:val="20"/>
              </w:rPr>
            </w:pPr>
            <w:r w:rsidRPr="00572F24">
              <w:rPr>
                <w:rFonts w:asciiTheme="majorHAnsi" w:hAnsiTheme="majorHAnsi" w:cs="Arial"/>
                <w:b w:val="0"/>
                <w:sz w:val="20"/>
              </w:rPr>
              <w:t>3.- Acceso a nuevas herramientas tecnológicas con los que cuenta el municipio, mediante inversión privada o donaciones.</w:t>
            </w:r>
          </w:p>
        </w:tc>
        <w:tc>
          <w:tcPr>
            <w:tcW w:w="2244" w:type="dxa"/>
            <w:vAlign w:val="center"/>
          </w:tcPr>
          <w:p w:rsidR="00AE3468" w:rsidRPr="00AE3468" w:rsidRDefault="00951314" w:rsidP="0061537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</w:rPr>
              <w:t>Crecimiento tecnológico en el 40% de la estructura operativa municipal</w:t>
            </w:r>
          </w:p>
        </w:tc>
        <w:tc>
          <w:tcPr>
            <w:tcW w:w="2245" w:type="dxa"/>
            <w:vAlign w:val="center"/>
          </w:tcPr>
          <w:p w:rsidR="00AE3468" w:rsidRDefault="004B5C7D" w:rsidP="0061537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</w:rPr>
            </w:pPr>
            <w:r>
              <w:rPr>
                <w:rFonts w:asciiTheme="majorHAnsi" w:hAnsiTheme="majorHAnsi" w:cs="Arial"/>
                <w:sz w:val="20"/>
              </w:rPr>
              <w:t xml:space="preserve">Recurso limitado para cumplir con la </w:t>
            </w:r>
            <w:r w:rsidR="00951314">
              <w:rPr>
                <w:rFonts w:asciiTheme="majorHAnsi" w:hAnsiTheme="majorHAnsi" w:cs="Arial"/>
                <w:sz w:val="20"/>
              </w:rPr>
              <w:t>infraestructura total</w:t>
            </w:r>
            <w:r>
              <w:rPr>
                <w:rFonts w:asciiTheme="majorHAnsi" w:hAnsiTheme="majorHAnsi" w:cs="Arial"/>
                <w:sz w:val="20"/>
              </w:rPr>
              <w:t>.</w:t>
            </w:r>
          </w:p>
        </w:tc>
        <w:tc>
          <w:tcPr>
            <w:tcW w:w="2245" w:type="dxa"/>
            <w:vAlign w:val="center"/>
          </w:tcPr>
          <w:p w:rsidR="00AE3468" w:rsidRDefault="005F7D56" w:rsidP="0061537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</w:rPr>
            </w:pPr>
            <w:r>
              <w:rPr>
                <w:rFonts w:asciiTheme="majorHAnsi" w:hAnsiTheme="majorHAnsi" w:cs="Arial"/>
                <w:sz w:val="20"/>
              </w:rPr>
              <w:t>Falta de conocimiento para la gestión de inversión privada o donaciones.</w:t>
            </w:r>
          </w:p>
        </w:tc>
      </w:tr>
    </w:tbl>
    <w:p w:rsidR="00E71BC5" w:rsidRDefault="00E71BC5" w:rsidP="006F27E3">
      <w:pPr>
        <w:jc w:val="both"/>
        <w:rPr>
          <w:rFonts w:ascii="Arial" w:hAnsi="Arial" w:cs="Arial"/>
          <w:b/>
          <w:color w:val="538135" w:themeColor="accent6" w:themeShade="BF"/>
        </w:rPr>
      </w:pPr>
    </w:p>
    <w:p w:rsidR="00136A6B" w:rsidRDefault="00136A6B" w:rsidP="00B1264E">
      <w:pPr>
        <w:jc w:val="center"/>
        <w:rPr>
          <w:rFonts w:ascii="Arial" w:hAnsi="Arial" w:cs="Arial"/>
          <w:b/>
          <w:color w:val="538135" w:themeColor="accent6" w:themeShade="BF"/>
        </w:rPr>
      </w:pPr>
    </w:p>
    <w:p w:rsidR="00B1264E" w:rsidRDefault="00B1264E" w:rsidP="00B1264E">
      <w:pPr>
        <w:jc w:val="center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>EVALUACIÓN DE RIESGOS</w:t>
      </w:r>
    </w:p>
    <w:tbl>
      <w:tblPr>
        <w:tblStyle w:val="Tabladecuadrcula4-nfasis4"/>
        <w:tblW w:w="0" w:type="auto"/>
        <w:jc w:val="center"/>
        <w:tblLook w:val="04A0" w:firstRow="1" w:lastRow="0" w:firstColumn="1" w:lastColumn="0" w:noHBand="0" w:noVBand="1"/>
      </w:tblPr>
      <w:tblGrid>
        <w:gridCol w:w="1913"/>
        <w:gridCol w:w="1565"/>
        <w:gridCol w:w="1560"/>
        <w:gridCol w:w="957"/>
        <w:gridCol w:w="1497"/>
        <w:gridCol w:w="1497"/>
      </w:tblGrid>
      <w:tr w:rsidR="00B1264E" w:rsidRPr="00B1264E" w:rsidTr="00D945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:rsidR="00B1264E" w:rsidRPr="00B1264E" w:rsidRDefault="00B1264E" w:rsidP="00B1264E">
            <w:pPr>
              <w:jc w:val="center"/>
              <w:rPr>
                <w:rFonts w:asciiTheme="majorHAnsi" w:hAnsiTheme="majorHAnsi" w:cs="Arial"/>
                <w:b w:val="0"/>
                <w:color w:val="auto"/>
                <w:sz w:val="20"/>
              </w:rPr>
            </w:pPr>
            <w:r w:rsidRPr="00B1264E">
              <w:rPr>
                <w:rFonts w:asciiTheme="majorHAnsi" w:hAnsiTheme="majorHAnsi" w:cs="Arial"/>
                <w:b w:val="0"/>
                <w:color w:val="auto"/>
                <w:sz w:val="20"/>
              </w:rPr>
              <w:t>ESTRATEGIA</w:t>
            </w:r>
          </w:p>
        </w:tc>
        <w:tc>
          <w:tcPr>
            <w:tcW w:w="1565" w:type="dxa"/>
            <w:vAlign w:val="center"/>
          </w:tcPr>
          <w:p w:rsidR="00B1264E" w:rsidRPr="00B1264E" w:rsidRDefault="00B1264E" w:rsidP="00B1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color w:val="auto"/>
                <w:sz w:val="20"/>
              </w:rPr>
            </w:pPr>
            <w:r w:rsidRPr="00B1264E">
              <w:rPr>
                <w:rFonts w:asciiTheme="majorHAnsi" w:hAnsiTheme="majorHAnsi" w:cs="Arial"/>
                <w:b w:val="0"/>
                <w:color w:val="auto"/>
                <w:sz w:val="20"/>
              </w:rPr>
              <w:t>RIESGO</w:t>
            </w:r>
          </w:p>
        </w:tc>
        <w:tc>
          <w:tcPr>
            <w:tcW w:w="1560" w:type="dxa"/>
            <w:vAlign w:val="center"/>
          </w:tcPr>
          <w:p w:rsidR="00B1264E" w:rsidRDefault="00B1264E" w:rsidP="00B1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color w:val="auto"/>
                <w:sz w:val="20"/>
              </w:rPr>
            </w:pPr>
            <w:r w:rsidRPr="00B1264E">
              <w:rPr>
                <w:rFonts w:asciiTheme="majorHAnsi" w:hAnsiTheme="majorHAnsi" w:cs="Arial"/>
                <w:b w:val="0"/>
                <w:color w:val="auto"/>
                <w:sz w:val="20"/>
              </w:rPr>
              <w:t>IMPACTO</w:t>
            </w:r>
          </w:p>
          <w:p w:rsidR="00AC4007" w:rsidRPr="00B1264E" w:rsidRDefault="00AC4007" w:rsidP="00B1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color w:val="auto"/>
                <w:sz w:val="20"/>
              </w:rPr>
            </w:pPr>
            <w:r>
              <w:rPr>
                <w:rFonts w:asciiTheme="majorHAnsi" w:hAnsiTheme="majorHAnsi" w:cs="Arial"/>
                <w:b w:val="0"/>
                <w:color w:val="auto"/>
                <w:sz w:val="20"/>
              </w:rPr>
              <w:t>Consecuencia en caso de materializar el riesgo</w:t>
            </w:r>
          </w:p>
        </w:tc>
        <w:tc>
          <w:tcPr>
            <w:tcW w:w="957" w:type="dxa"/>
            <w:vAlign w:val="center"/>
          </w:tcPr>
          <w:p w:rsidR="00B1264E" w:rsidRPr="00B1264E" w:rsidRDefault="00B1264E" w:rsidP="00B1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color w:val="auto"/>
                <w:sz w:val="20"/>
              </w:rPr>
            </w:pPr>
            <w:r w:rsidRPr="00B1264E">
              <w:rPr>
                <w:rFonts w:asciiTheme="majorHAnsi" w:hAnsiTheme="majorHAnsi" w:cs="Arial"/>
                <w:b w:val="0"/>
                <w:color w:val="auto"/>
                <w:sz w:val="20"/>
              </w:rPr>
              <w:t>VALOR</w:t>
            </w:r>
          </w:p>
        </w:tc>
        <w:tc>
          <w:tcPr>
            <w:tcW w:w="1497" w:type="dxa"/>
            <w:vAlign w:val="center"/>
          </w:tcPr>
          <w:p w:rsidR="00B1264E" w:rsidRDefault="00B1264E" w:rsidP="00B1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color w:val="auto"/>
                <w:sz w:val="20"/>
              </w:rPr>
            </w:pPr>
            <w:r w:rsidRPr="00B1264E">
              <w:rPr>
                <w:rFonts w:asciiTheme="majorHAnsi" w:hAnsiTheme="majorHAnsi" w:cs="Arial"/>
                <w:b w:val="0"/>
                <w:color w:val="auto"/>
                <w:sz w:val="20"/>
              </w:rPr>
              <w:t>PROBABILIDAD</w:t>
            </w:r>
          </w:p>
          <w:p w:rsidR="00AC4007" w:rsidRPr="00B1264E" w:rsidRDefault="00AC4007" w:rsidP="00B1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color w:val="auto"/>
                <w:sz w:val="20"/>
              </w:rPr>
            </w:pPr>
            <w:r>
              <w:rPr>
                <w:rFonts w:asciiTheme="majorHAnsi" w:hAnsiTheme="majorHAnsi" w:cs="Arial"/>
                <w:b w:val="0"/>
                <w:color w:val="auto"/>
                <w:sz w:val="20"/>
              </w:rPr>
              <w:t>Consideración para determinar la proba</w:t>
            </w:r>
            <w:r w:rsidR="00D94544">
              <w:rPr>
                <w:rFonts w:asciiTheme="majorHAnsi" w:hAnsiTheme="majorHAnsi" w:cs="Arial"/>
                <w:b w:val="0"/>
                <w:color w:val="auto"/>
                <w:sz w:val="20"/>
              </w:rPr>
              <w:t>bi</w:t>
            </w:r>
            <w:r>
              <w:rPr>
                <w:rFonts w:asciiTheme="majorHAnsi" w:hAnsiTheme="majorHAnsi" w:cs="Arial"/>
                <w:b w:val="0"/>
                <w:color w:val="auto"/>
                <w:sz w:val="20"/>
              </w:rPr>
              <w:t>lidad</w:t>
            </w:r>
          </w:p>
        </w:tc>
        <w:tc>
          <w:tcPr>
            <w:tcW w:w="1497" w:type="dxa"/>
            <w:vAlign w:val="center"/>
          </w:tcPr>
          <w:p w:rsidR="00B1264E" w:rsidRPr="00B1264E" w:rsidRDefault="00B1264E" w:rsidP="00B126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color w:val="auto"/>
                <w:sz w:val="20"/>
              </w:rPr>
            </w:pPr>
            <w:r w:rsidRPr="00B1264E">
              <w:rPr>
                <w:rFonts w:asciiTheme="majorHAnsi" w:hAnsiTheme="majorHAnsi" w:cs="Arial"/>
                <w:b w:val="0"/>
                <w:color w:val="auto"/>
                <w:sz w:val="20"/>
              </w:rPr>
              <w:t>VALOR</w:t>
            </w:r>
          </w:p>
        </w:tc>
      </w:tr>
      <w:tr w:rsidR="00D94544" w:rsidRPr="00B1264E" w:rsidTr="00D94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:rsidR="00D94544" w:rsidRPr="00572F24" w:rsidRDefault="00D94544" w:rsidP="00D94544">
            <w:pPr>
              <w:spacing w:line="276" w:lineRule="auto"/>
              <w:jc w:val="both"/>
              <w:rPr>
                <w:rFonts w:asciiTheme="majorHAnsi" w:hAnsiTheme="majorHAnsi" w:cs="Arial"/>
                <w:b w:val="0"/>
                <w:sz w:val="20"/>
              </w:rPr>
            </w:pPr>
            <w:r w:rsidRPr="00572F24">
              <w:rPr>
                <w:rFonts w:asciiTheme="majorHAnsi" w:hAnsiTheme="majorHAnsi" w:cs="Arial"/>
                <w:b w:val="0"/>
                <w:sz w:val="20"/>
              </w:rPr>
              <w:t>1.-</w:t>
            </w:r>
            <w:r w:rsidRPr="00572F24">
              <w:rPr>
                <w:rFonts w:asciiTheme="majorHAnsi" w:hAnsiTheme="majorHAnsi" w:cs="Arial"/>
                <w:b w:val="0"/>
                <w:color w:val="000000"/>
                <w:kern w:val="24"/>
                <w:sz w:val="20"/>
              </w:rPr>
              <w:t xml:space="preserve"> </w:t>
            </w:r>
            <w:r w:rsidRPr="00572F24">
              <w:rPr>
                <w:rFonts w:asciiTheme="majorHAnsi" w:hAnsiTheme="majorHAnsi" w:cs="Arial"/>
                <w:b w:val="0"/>
                <w:sz w:val="20"/>
              </w:rPr>
              <w:t>Implementar un sistema de educación a distancia, a efecto que los servidores públicos puedan recibir capacitación sin desplazarse de sus áreas o centros de trabajo.</w:t>
            </w:r>
          </w:p>
        </w:tc>
        <w:tc>
          <w:tcPr>
            <w:tcW w:w="1565" w:type="dxa"/>
            <w:vAlign w:val="center"/>
          </w:tcPr>
          <w:p w:rsidR="00D94544" w:rsidRPr="00A15C4F" w:rsidRDefault="00D94544" w:rsidP="00D945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Resistencia al uso de nuevas tecnologías y medios de comunicación.</w:t>
            </w:r>
          </w:p>
        </w:tc>
        <w:tc>
          <w:tcPr>
            <w:tcW w:w="1560" w:type="dxa"/>
            <w:vAlign w:val="center"/>
          </w:tcPr>
          <w:p w:rsidR="00D94544" w:rsidRPr="00B1264E" w:rsidRDefault="009C0CA5" w:rsidP="00D945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Solo sea ocupado por el personal joven que está más familiarizado con el uso de nuevas tecnologías.</w:t>
            </w:r>
          </w:p>
        </w:tc>
        <w:tc>
          <w:tcPr>
            <w:tcW w:w="957" w:type="dxa"/>
            <w:vAlign w:val="center"/>
          </w:tcPr>
          <w:p w:rsidR="00D94544" w:rsidRPr="00B1264E" w:rsidRDefault="009C0CA5" w:rsidP="009C0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20"/>
              </w:rPr>
            </w:pPr>
            <w:r>
              <w:rPr>
                <w:rFonts w:asciiTheme="majorHAnsi" w:hAnsiTheme="majorHAnsi" w:cs="Arial"/>
                <w:b/>
                <w:sz w:val="20"/>
              </w:rPr>
              <w:t>7</w:t>
            </w:r>
          </w:p>
        </w:tc>
        <w:tc>
          <w:tcPr>
            <w:tcW w:w="1497" w:type="dxa"/>
            <w:vAlign w:val="center"/>
          </w:tcPr>
          <w:p w:rsidR="00D94544" w:rsidRPr="00B1264E" w:rsidRDefault="009C0CA5" w:rsidP="00D9454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20"/>
              </w:rPr>
            </w:pPr>
            <w:r>
              <w:rPr>
                <w:rFonts w:asciiTheme="majorHAnsi" w:hAnsiTheme="majorHAnsi"/>
                <w:sz w:val="20"/>
              </w:rPr>
              <w:t>Que solo el 30% del personal opte por el uso de estos medios de capacitación</w:t>
            </w:r>
          </w:p>
        </w:tc>
        <w:tc>
          <w:tcPr>
            <w:tcW w:w="1497" w:type="dxa"/>
            <w:vAlign w:val="center"/>
          </w:tcPr>
          <w:p w:rsidR="00D94544" w:rsidRPr="00B1264E" w:rsidRDefault="009C0CA5" w:rsidP="009C0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20"/>
              </w:rPr>
            </w:pPr>
            <w:r>
              <w:rPr>
                <w:rFonts w:asciiTheme="majorHAnsi" w:hAnsiTheme="majorHAnsi" w:cs="Arial"/>
                <w:b/>
                <w:sz w:val="20"/>
              </w:rPr>
              <w:t>6</w:t>
            </w:r>
          </w:p>
        </w:tc>
      </w:tr>
      <w:tr w:rsidR="00D94544" w:rsidRPr="00B1264E" w:rsidTr="00D945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:rsidR="00D94544" w:rsidRPr="00572F24" w:rsidRDefault="00D94544" w:rsidP="00D94544">
            <w:pPr>
              <w:spacing w:line="276" w:lineRule="auto"/>
              <w:jc w:val="both"/>
              <w:rPr>
                <w:rFonts w:asciiTheme="majorHAnsi" w:hAnsiTheme="majorHAnsi" w:cs="Arial"/>
                <w:b w:val="0"/>
                <w:sz w:val="20"/>
              </w:rPr>
            </w:pPr>
            <w:r w:rsidRPr="00572F24">
              <w:rPr>
                <w:rFonts w:asciiTheme="majorHAnsi" w:hAnsiTheme="majorHAnsi" w:cs="Arial"/>
                <w:b w:val="0"/>
                <w:sz w:val="20"/>
              </w:rPr>
              <w:t>2.-Disminución del 15%,10% y 5% en los primeros tres meses del año</w:t>
            </w:r>
          </w:p>
        </w:tc>
        <w:tc>
          <w:tcPr>
            <w:tcW w:w="1565" w:type="dxa"/>
          </w:tcPr>
          <w:p w:rsidR="00D94544" w:rsidRPr="00A15C4F" w:rsidRDefault="00D94544" w:rsidP="00D9454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Apatía de los contribuyentes a los beneficios o mal </w:t>
            </w:r>
            <w:r>
              <w:rPr>
                <w:rFonts w:asciiTheme="majorHAnsi" w:hAnsiTheme="majorHAnsi"/>
                <w:sz w:val="20"/>
              </w:rPr>
              <w:lastRenderedPageBreak/>
              <w:t>orientación del programa</w:t>
            </w:r>
          </w:p>
        </w:tc>
        <w:tc>
          <w:tcPr>
            <w:tcW w:w="1560" w:type="dxa"/>
            <w:vAlign w:val="center"/>
          </w:tcPr>
          <w:p w:rsidR="00D94544" w:rsidRPr="009C0CA5" w:rsidRDefault="009C0CA5" w:rsidP="009C0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/>
                <w:sz w:val="20"/>
              </w:rPr>
              <w:lastRenderedPageBreak/>
              <w:t>Baja recaudación de los contribuyentes</w:t>
            </w:r>
          </w:p>
        </w:tc>
        <w:tc>
          <w:tcPr>
            <w:tcW w:w="957" w:type="dxa"/>
            <w:vAlign w:val="center"/>
          </w:tcPr>
          <w:p w:rsidR="00D94544" w:rsidRPr="00B1264E" w:rsidRDefault="009C0CA5" w:rsidP="00D94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20"/>
              </w:rPr>
            </w:pPr>
            <w:r>
              <w:rPr>
                <w:rFonts w:asciiTheme="majorHAnsi" w:hAnsiTheme="majorHAnsi" w:cs="Arial"/>
                <w:b/>
                <w:sz w:val="20"/>
              </w:rPr>
              <w:t>8</w:t>
            </w:r>
          </w:p>
        </w:tc>
        <w:tc>
          <w:tcPr>
            <w:tcW w:w="1497" w:type="dxa"/>
            <w:vAlign w:val="center"/>
          </w:tcPr>
          <w:p w:rsidR="00D94544" w:rsidRPr="00B1264E" w:rsidRDefault="009C0CA5" w:rsidP="00D94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20"/>
              </w:rPr>
            </w:pPr>
            <w:r>
              <w:rPr>
                <w:rFonts w:asciiTheme="majorHAnsi" w:hAnsiTheme="majorHAnsi"/>
                <w:sz w:val="20"/>
              </w:rPr>
              <w:t>Que se alcance solo el 70% de recaudación esperado anual</w:t>
            </w:r>
          </w:p>
        </w:tc>
        <w:tc>
          <w:tcPr>
            <w:tcW w:w="1497" w:type="dxa"/>
            <w:vAlign w:val="center"/>
          </w:tcPr>
          <w:p w:rsidR="00D94544" w:rsidRPr="00B1264E" w:rsidRDefault="009C0CA5" w:rsidP="00D945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20"/>
              </w:rPr>
            </w:pPr>
            <w:r>
              <w:rPr>
                <w:rFonts w:asciiTheme="majorHAnsi" w:hAnsiTheme="majorHAnsi" w:cs="Arial"/>
                <w:b/>
                <w:sz w:val="20"/>
              </w:rPr>
              <w:t>7</w:t>
            </w:r>
          </w:p>
        </w:tc>
      </w:tr>
      <w:tr w:rsidR="00D94544" w:rsidRPr="00B1264E" w:rsidTr="00D945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:rsidR="00D94544" w:rsidRPr="00572F24" w:rsidRDefault="00D94544" w:rsidP="00D94544">
            <w:pPr>
              <w:spacing w:line="276" w:lineRule="auto"/>
              <w:jc w:val="both"/>
              <w:rPr>
                <w:rFonts w:asciiTheme="majorHAnsi" w:hAnsiTheme="majorHAnsi" w:cs="Arial"/>
                <w:b w:val="0"/>
                <w:sz w:val="20"/>
              </w:rPr>
            </w:pPr>
            <w:r w:rsidRPr="00572F24">
              <w:rPr>
                <w:rFonts w:asciiTheme="majorHAnsi" w:hAnsiTheme="majorHAnsi" w:cs="Arial"/>
                <w:b w:val="0"/>
                <w:sz w:val="20"/>
              </w:rPr>
              <w:t>3.- Acceso a nuevas herramientas tecnológicas con los que cuenta el municipio, mediante inversión privada o donaciones.</w:t>
            </w:r>
          </w:p>
        </w:tc>
        <w:tc>
          <w:tcPr>
            <w:tcW w:w="1565" w:type="dxa"/>
          </w:tcPr>
          <w:p w:rsidR="00D94544" w:rsidRPr="00A15C4F" w:rsidRDefault="00D94544" w:rsidP="00D9454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Presupuesto limitado con respecto al alza de precios de los productos.</w:t>
            </w:r>
          </w:p>
        </w:tc>
        <w:tc>
          <w:tcPr>
            <w:tcW w:w="1560" w:type="dxa"/>
            <w:vAlign w:val="center"/>
          </w:tcPr>
          <w:p w:rsidR="00D94544" w:rsidRPr="00B1264E" w:rsidRDefault="008C2DF9" w:rsidP="00D94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Solo sea cubierto una parte de la estructura organizacional del municipio</w:t>
            </w:r>
          </w:p>
        </w:tc>
        <w:tc>
          <w:tcPr>
            <w:tcW w:w="957" w:type="dxa"/>
            <w:vAlign w:val="center"/>
          </w:tcPr>
          <w:p w:rsidR="00D94544" w:rsidRPr="00B1264E" w:rsidRDefault="008C2DF9" w:rsidP="00D94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20"/>
              </w:rPr>
            </w:pPr>
            <w:r>
              <w:rPr>
                <w:rFonts w:asciiTheme="majorHAnsi" w:hAnsiTheme="majorHAnsi" w:cs="Arial"/>
                <w:b/>
                <w:sz w:val="20"/>
              </w:rPr>
              <w:t>7</w:t>
            </w:r>
          </w:p>
        </w:tc>
        <w:tc>
          <w:tcPr>
            <w:tcW w:w="1497" w:type="dxa"/>
            <w:vAlign w:val="center"/>
          </w:tcPr>
          <w:p w:rsidR="00D94544" w:rsidRPr="00B1264E" w:rsidRDefault="008C2DF9" w:rsidP="00D94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Solo sea cubierto el 50% de la estructura tecnológica</w:t>
            </w:r>
          </w:p>
        </w:tc>
        <w:tc>
          <w:tcPr>
            <w:tcW w:w="1497" w:type="dxa"/>
            <w:vAlign w:val="center"/>
          </w:tcPr>
          <w:p w:rsidR="00D94544" w:rsidRPr="00B1264E" w:rsidRDefault="008C2DF9" w:rsidP="00D945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sz w:val="20"/>
              </w:rPr>
            </w:pPr>
            <w:r>
              <w:rPr>
                <w:rFonts w:asciiTheme="majorHAnsi" w:hAnsiTheme="majorHAnsi" w:cs="Arial"/>
                <w:b/>
                <w:sz w:val="20"/>
              </w:rPr>
              <w:t>8</w:t>
            </w:r>
          </w:p>
        </w:tc>
      </w:tr>
    </w:tbl>
    <w:p w:rsidR="00B1264E" w:rsidRDefault="00B1264E" w:rsidP="00B1264E">
      <w:pPr>
        <w:rPr>
          <w:rFonts w:ascii="Arial" w:hAnsi="Arial" w:cs="Arial"/>
          <w:b/>
          <w:color w:val="538135" w:themeColor="accent6" w:themeShade="BF"/>
        </w:rPr>
      </w:pPr>
    </w:p>
    <w:p w:rsidR="00B1264E" w:rsidRDefault="00B1264E" w:rsidP="006F27E3">
      <w:pPr>
        <w:jc w:val="both"/>
        <w:rPr>
          <w:rFonts w:ascii="Arial" w:hAnsi="Arial" w:cs="Arial"/>
          <w:b/>
          <w:color w:val="538135" w:themeColor="accent6" w:themeShade="BF"/>
        </w:rPr>
      </w:pPr>
    </w:p>
    <w:p w:rsidR="00136A6B" w:rsidRDefault="00D00D16" w:rsidP="00136A6B">
      <w:pPr>
        <w:jc w:val="center"/>
        <w:rPr>
          <w:rFonts w:ascii="Arial" w:hAnsi="Arial" w:cs="Arial"/>
          <w:b/>
          <w:color w:val="538135" w:themeColor="accent6" w:themeShade="BF"/>
        </w:rPr>
      </w:pPr>
      <w:r w:rsidRPr="00136A6B">
        <w:rPr>
          <w:rFonts w:ascii="Arial" w:hAnsi="Arial" w:cs="Arial"/>
        </w:rPr>
        <w:drawing>
          <wp:anchor distT="0" distB="0" distL="114300" distR="114300" simplePos="0" relativeHeight="251659776" behindDoc="0" locked="0" layoutInCell="1" allowOverlap="1" wp14:anchorId="565B902B" wp14:editId="11B69758">
            <wp:simplePos x="0" y="0"/>
            <wp:positionH relativeFrom="column">
              <wp:posOffset>390525</wp:posOffset>
            </wp:positionH>
            <wp:positionV relativeFrom="paragraph">
              <wp:posOffset>264160</wp:posOffset>
            </wp:positionV>
            <wp:extent cx="4282440" cy="3745376"/>
            <wp:effectExtent l="0" t="0" r="0" b="0"/>
            <wp:wrapNone/>
            <wp:docPr id="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47" t="27944" r="32969" b="27147"/>
                    <a:stretch/>
                  </pic:blipFill>
                  <pic:spPr>
                    <a:xfrm>
                      <a:off x="0" y="0"/>
                      <a:ext cx="4282440" cy="3745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6A6B">
        <w:rPr>
          <w:rFonts w:ascii="Arial" w:hAnsi="Arial" w:cs="Arial"/>
          <w:b/>
          <w:color w:val="538135" w:themeColor="accent6" w:themeShade="BF"/>
        </w:rPr>
        <w:t xml:space="preserve">MAPA </w:t>
      </w:r>
      <w:r w:rsidR="00136A6B">
        <w:rPr>
          <w:rFonts w:ascii="Arial" w:hAnsi="Arial" w:cs="Arial"/>
          <w:b/>
          <w:color w:val="538135" w:themeColor="accent6" w:themeShade="BF"/>
        </w:rPr>
        <w:t>DE RIESGOS</w:t>
      </w:r>
    </w:p>
    <w:p w:rsidR="00136A6B" w:rsidRDefault="00136A6B" w:rsidP="006F27E3">
      <w:pPr>
        <w:jc w:val="both"/>
        <w:rPr>
          <w:rFonts w:ascii="Arial" w:hAnsi="Arial" w:cs="Arial"/>
          <w:b/>
          <w:color w:val="538135" w:themeColor="accent6" w:themeShade="BF"/>
        </w:rPr>
      </w:pPr>
    </w:p>
    <w:p w:rsidR="006F77C2" w:rsidRDefault="006F77C2" w:rsidP="00EA1003">
      <w:pPr>
        <w:rPr>
          <w:rFonts w:ascii="Arial" w:hAnsi="Arial" w:cs="Arial"/>
        </w:rPr>
      </w:pPr>
    </w:p>
    <w:p w:rsidR="00D00D16" w:rsidRDefault="00D00D16" w:rsidP="00EA1003">
      <w:pPr>
        <w:rPr>
          <w:rFonts w:ascii="Arial" w:hAnsi="Arial" w:cs="Arial"/>
        </w:rPr>
      </w:pPr>
    </w:p>
    <w:p w:rsidR="00D00D16" w:rsidRDefault="00D00D16" w:rsidP="00EA1003">
      <w:pPr>
        <w:rPr>
          <w:rFonts w:ascii="Arial" w:hAnsi="Arial" w:cs="Arial"/>
        </w:rPr>
      </w:pPr>
    </w:p>
    <w:p w:rsidR="00D00D16" w:rsidRDefault="00D00D16" w:rsidP="00EA1003">
      <w:pPr>
        <w:rPr>
          <w:rFonts w:ascii="Arial" w:hAnsi="Arial" w:cs="Arial"/>
        </w:rPr>
      </w:pPr>
    </w:p>
    <w:p w:rsidR="00D00D16" w:rsidRDefault="00D00D16" w:rsidP="00EA1003">
      <w:pPr>
        <w:rPr>
          <w:rFonts w:ascii="Arial" w:hAnsi="Arial" w:cs="Arial"/>
        </w:rPr>
      </w:pPr>
    </w:p>
    <w:p w:rsidR="00D00D16" w:rsidRDefault="00D00D16" w:rsidP="00EA1003">
      <w:pPr>
        <w:rPr>
          <w:rFonts w:ascii="Arial" w:hAnsi="Arial" w:cs="Arial"/>
        </w:rPr>
      </w:pPr>
    </w:p>
    <w:p w:rsidR="00D00D16" w:rsidRDefault="00D00D16" w:rsidP="00EA1003">
      <w:pPr>
        <w:rPr>
          <w:rFonts w:ascii="Arial" w:hAnsi="Arial" w:cs="Arial"/>
        </w:rPr>
      </w:pPr>
    </w:p>
    <w:p w:rsidR="00D00D16" w:rsidRDefault="00D00D16" w:rsidP="00EA1003">
      <w:pPr>
        <w:rPr>
          <w:rFonts w:ascii="Arial" w:hAnsi="Arial" w:cs="Arial"/>
        </w:rPr>
      </w:pPr>
    </w:p>
    <w:p w:rsidR="00D00D16" w:rsidRDefault="00D00D16" w:rsidP="00EA1003">
      <w:pPr>
        <w:rPr>
          <w:rFonts w:ascii="Arial" w:hAnsi="Arial" w:cs="Arial"/>
        </w:rPr>
      </w:pPr>
    </w:p>
    <w:p w:rsidR="00D00D16" w:rsidRDefault="00D00D16" w:rsidP="00EA1003">
      <w:pPr>
        <w:rPr>
          <w:rFonts w:ascii="Arial" w:hAnsi="Arial" w:cs="Arial"/>
        </w:rPr>
      </w:pPr>
    </w:p>
    <w:p w:rsidR="00D00D16" w:rsidRDefault="00D00D16" w:rsidP="00EA1003">
      <w:pPr>
        <w:rPr>
          <w:rFonts w:ascii="Arial" w:hAnsi="Arial" w:cs="Arial"/>
        </w:rPr>
      </w:pPr>
    </w:p>
    <w:p w:rsidR="00D00D16" w:rsidRDefault="00D00D16" w:rsidP="00EA1003">
      <w:pPr>
        <w:rPr>
          <w:rFonts w:ascii="Arial" w:hAnsi="Arial" w:cs="Arial"/>
        </w:rPr>
      </w:pPr>
    </w:p>
    <w:p w:rsidR="00D00D16" w:rsidRDefault="00D00D16" w:rsidP="00EA1003">
      <w:pPr>
        <w:rPr>
          <w:rFonts w:ascii="Arial" w:hAnsi="Arial" w:cs="Arial"/>
        </w:rPr>
      </w:pPr>
    </w:p>
    <w:p w:rsidR="00D00D16" w:rsidRDefault="00D00D16" w:rsidP="00EA1003">
      <w:pPr>
        <w:rPr>
          <w:rFonts w:ascii="Arial" w:hAnsi="Arial" w:cs="Arial"/>
        </w:rPr>
      </w:pPr>
    </w:p>
    <w:p w:rsidR="00D00D16" w:rsidRPr="00D00D16" w:rsidRDefault="00D00D16" w:rsidP="00D00D16">
      <w:pPr>
        <w:spacing w:line="360" w:lineRule="auto"/>
        <w:jc w:val="both"/>
        <w:rPr>
          <w:rFonts w:ascii="Arial" w:hAnsi="Arial" w:cs="Arial"/>
        </w:rPr>
      </w:pPr>
      <w:r w:rsidRPr="00D00D16">
        <w:rPr>
          <w:rFonts w:ascii="Arial" w:hAnsi="Arial" w:cs="Arial"/>
          <w:bCs/>
        </w:rPr>
        <w:t>En nuestro mapa de riesgo podemos ver por la ubicación, que existen riesgos que deben se</w:t>
      </w:r>
      <w:r>
        <w:rPr>
          <w:rFonts w:ascii="Arial" w:hAnsi="Arial" w:cs="Arial"/>
          <w:bCs/>
        </w:rPr>
        <w:t>r</w:t>
      </w:r>
      <w:r w:rsidRPr="00D00D16">
        <w:rPr>
          <w:rFonts w:ascii="Arial" w:hAnsi="Arial" w:cs="Arial"/>
          <w:bCs/>
        </w:rPr>
        <w:t xml:space="preserve"> atendidos de manera inmediata. </w:t>
      </w:r>
    </w:p>
    <w:p w:rsidR="00D00D16" w:rsidRDefault="00D00D16" w:rsidP="00EA1003">
      <w:pPr>
        <w:rPr>
          <w:rFonts w:ascii="Arial" w:hAnsi="Arial" w:cs="Arial"/>
        </w:rPr>
      </w:pPr>
    </w:p>
    <w:p w:rsidR="0083786C" w:rsidRDefault="0083786C" w:rsidP="00EA1003">
      <w:pPr>
        <w:rPr>
          <w:rFonts w:ascii="Arial" w:hAnsi="Arial" w:cs="Arial"/>
        </w:rPr>
      </w:pPr>
    </w:p>
    <w:p w:rsidR="0083786C" w:rsidRDefault="0083786C" w:rsidP="00EA1003">
      <w:pPr>
        <w:rPr>
          <w:rFonts w:ascii="Arial" w:hAnsi="Arial" w:cs="Arial"/>
        </w:rPr>
      </w:pPr>
    </w:p>
    <w:p w:rsidR="0083786C" w:rsidRDefault="0083786C" w:rsidP="00EA1003">
      <w:pPr>
        <w:rPr>
          <w:rFonts w:ascii="Arial" w:hAnsi="Arial" w:cs="Arial"/>
        </w:rPr>
      </w:pPr>
    </w:p>
    <w:p w:rsidR="0083786C" w:rsidRDefault="0083786C" w:rsidP="00EA1003">
      <w:pPr>
        <w:rPr>
          <w:rFonts w:ascii="Arial" w:hAnsi="Arial" w:cs="Arial"/>
        </w:rPr>
      </w:pPr>
    </w:p>
    <w:p w:rsidR="0083786C" w:rsidRDefault="0083786C" w:rsidP="0083786C">
      <w:pPr>
        <w:jc w:val="center"/>
        <w:rPr>
          <w:rFonts w:ascii="Arial" w:hAnsi="Arial" w:cs="Arial"/>
          <w:b/>
          <w:color w:val="538135" w:themeColor="accent6" w:themeShade="BF"/>
        </w:rPr>
      </w:pPr>
      <w:r>
        <w:rPr>
          <w:rFonts w:ascii="Arial" w:hAnsi="Arial" w:cs="Arial"/>
          <w:b/>
          <w:color w:val="538135" w:themeColor="accent6" w:themeShade="BF"/>
        </w:rPr>
        <w:t>PLAN DE CONTINGENCIA</w:t>
      </w:r>
    </w:p>
    <w:p w:rsidR="0083786C" w:rsidRDefault="0083786C" w:rsidP="0083786C">
      <w:pPr>
        <w:rPr>
          <w:rFonts w:ascii="Arial" w:hAnsi="Arial" w:cs="Arial"/>
          <w:b/>
          <w:color w:val="538135" w:themeColor="accent6" w:themeShade="BF"/>
        </w:rPr>
      </w:pPr>
    </w:p>
    <w:tbl>
      <w:tblPr>
        <w:tblStyle w:val="Tabladecuadrcula4-nfasis51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116885" w:rsidTr="00116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116885" w:rsidRPr="00116885" w:rsidRDefault="00116885" w:rsidP="00116885">
            <w:pPr>
              <w:jc w:val="center"/>
              <w:rPr>
                <w:rFonts w:ascii="Arial" w:hAnsi="Arial" w:cs="Arial"/>
                <w:sz w:val="18"/>
              </w:rPr>
            </w:pPr>
            <w:r w:rsidRPr="00116885">
              <w:rPr>
                <w:rFonts w:ascii="Arial" w:hAnsi="Arial" w:cs="Arial"/>
                <w:sz w:val="18"/>
              </w:rPr>
              <w:t>INDICADOR</w:t>
            </w:r>
          </w:p>
        </w:tc>
        <w:tc>
          <w:tcPr>
            <w:tcW w:w="2244" w:type="dxa"/>
            <w:vAlign w:val="center"/>
          </w:tcPr>
          <w:p w:rsidR="00116885" w:rsidRPr="00116885" w:rsidRDefault="00116885" w:rsidP="00116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16885">
              <w:rPr>
                <w:rFonts w:ascii="Arial" w:hAnsi="Arial" w:cs="Arial"/>
                <w:sz w:val="18"/>
              </w:rPr>
              <w:t>RIESGO</w:t>
            </w:r>
          </w:p>
        </w:tc>
        <w:tc>
          <w:tcPr>
            <w:tcW w:w="2245" w:type="dxa"/>
            <w:vAlign w:val="center"/>
          </w:tcPr>
          <w:p w:rsidR="00116885" w:rsidRPr="00116885" w:rsidRDefault="00116885" w:rsidP="00116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16885">
              <w:rPr>
                <w:rFonts w:ascii="Arial" w:hAnsi="Arial" w:cs="Arial"/>
                <w:sz w:val="18"/>
              </w:rPr>
              <w:t>RESTRICCIONES</w:t>
            </w:r>
          </w:p>
        </w:tc>
        <w:tc>
          <w:tcPr>
            <w:tcW w:w="2245" w:type="dxa"/>
            <w:vAlign w:val="center"/>
          </w:tcPr>
          <w:p w:rsidR="00116885" w:rsidRPr="00116885" w:rsidRDefault="00116885" w:rsidP="001168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</w:rPr>
            </w:pPr>
            <w:r w:rsidRPr="00116885">
              <w:rPr>
                <w:rFonts w:ascii="Arial" w:hAnsi="Arial" w:cs="Arial"/>
                <w:sz w:val="18"/>
              </w:rPr>
              <w:t>PLAN DE CONTINGENCIA</w:t>
            </w:r>
          </w:p>
        </w:tc>
      </w:tr>
      <w:tr w:rsidR="00965FF8" w:rsidTr="000D0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965FF8" w:rsidRPr="00965FF8" w:rsidRDefault="00965FF8" w:rsidP="00965FF8">
            <w:pPr>
              <w:spacing w:line="360" w:lineRule="auto"/>
              <w:jc w:val="both"/>
              <w:rPr>
                <w:rFonts w:asciiTheme="majorHAnsi" w:hAnsiTheme="majorHAnsi"/>
                <w:b w:val="0"/>
              </w:rPr>
            </w:pPr>
            <w:r w:rsidRPr="00965FF8">
              <w:rPr>
                <w:rFonts w:asciiTheme="majorHAnsi" w:hAnsiTheme="majorHAnsi"/>
                <w:b w:val="0"/>
              </w:rPr>
              <w:t>1.- Número de servidores públicos, reciben cursos de capacitación, ya sean de educación continua, actualización o formación.</w:t>
            </w:r>
          </w:p>
        </w:tc>
        <w:tc>
          <w:tcPr>
            <w:tcW w:w="2244" w:type="dxa"/>
            <w:vAlign w:val="center"/>
          </w:tcPr>
          <w:p w:rsidR="00965FF8" w:rsidRPr="00A15C4F" w:rsidRDefault="00965FF8" w:rsidP="00965FF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Resistencia al uso de nuevas tecnologías y medios de comunicación.</w:t>
            </w:r>
          </w:p>
        </w:tc>
        <w:tc>
          <w:tcPr>
            <w:tcW w:w="2245" w:type="dxa"/>
            <w:vAlign w:val="center"/>
          </w:tcPr>
          <w:p w:rsidR="00965FF8" w:rsidRDefault="00884090" w:rsidP="000D08F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</w:rPr>
            </w:pPr>
            <w:r>
              <w:rPr>
                <w:rFonts w:asciiTheme="majorHAnsi" w:hAnsiTheme="majorHAnsi" w:cs="Arial"/>
              </w:rPr>
              <w:t>Falta de recursos para capacitación o contratación de personal capacitado</w:t>
            </w:r>
          </w:p>
        </w:tc>
        <w:tc>
          <w:tcPr>
            <w:tcW w:w="2245" w:type="dxa"/>
            <w:vAlign w:val="center"/>
          </w:tcPr>
          <w:p w:rsidR="000D08F9" w:rsidRDefault="000D08F9" w:rsidP="000D0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bCs/>
              </w:rPr>
            </w:pPr>
          </w:p>
          <w:p w:rsidR="000D08F9" w:rsidRDefault="000D08F9" w:rsidP="000D0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0D08F9">
              <w:rPr>
                <w:rFonts w:asciiTheme="majorHAnsi" w:hAnsiTheme="majorHAnsi" w:cs="Arial"/>
                <w:b/>
                <w:bCs/>
              </w:rPr>
              <w:t>Durante</w:t>
            </w:r>
            <w:r w:rsidRPr="000D08F9">
              <w:rPr>
                <w:rFonts w:asciiTheme="majorHAnsi" w:hAnsiTheme="majorHAnsi" w:cs="Arial"/>
                <w:bCs/>
              </w:rPr>
              <w:t>:</w:t>
            </w:r>
            <w:r w:rsidRPr="000D08F9">
              <w:rPr>
                <w:rFonts w:asciiTheme="majorHAnsi" w:hAnsiTheme="majorHAnsi" w:cs="Arial"/>
              </w:rPr>
              <w:t xml:space="preserve"> realizar los</w:t>
            </w:r>
            <w:r w:rsidR="003B778B">
              <w:rPr>
                <w:rFonts w:asciiTheme="majorHAnsi" w:hAnsiTheme="majorHAnsi" w:cs="Arial"/>
              </w:rPr>
              <w:t xml:space="preserve"> ajustes necesarios para </w:t>
            </w:r>
            <w:r w:rsidR="00313E5C">
              <w:rPr>
                <w:rFonts w:asciiTheme="majorHAnsi" w:hAnsiTheme="majorHAnsi" w:cs="Arial"/>
              </w:rPr>
              <w:t>mantener</w:t>
            </w:r>
            <w:r w:rsidR="003B778B">
              <w:rPr>
                <w:rFonts w:asciiTheme="majorHAnsi" w:hAnsiTheme="majorHAnsi" w:cs="Arial"/>
              </w:rPr>
              <w:t xml:space="preserve"> en</w:t>
            </w:r>
            <w:r w:rsidR="00F46DFE">
              <w:rPr>
                <w:rFonts w:asciiTheme="majorHAnsi" w:hAnsiTheme="majorHAnsi" w:cs="Arial"/>
              </w:rPr>
              <w:t xml:space="preserve"> uso de la </w:t>
            </w:r>
            <w:r w:rsidRPr="000D08F9">
              <w:rPr>
                <w:rFonts w:asciiTheme="majorHAnsi" w:hAnsiTheme="majorHAnsi" w:cs="Arial"/>
              </w:rPr>
              <w:t>plataforma de educación a distancia.</w:t>
            </w:r>
          </w:p>
          <w:p w:rsidR="000D08F9" w:rsidRPr="000D08F9" w:rsidRDefault="000D08F9" w:rsidP="000D0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  <w:p w:rsidR="000D08F9" w:rsidRPr="000D08F9" w:rsidRDefault="000D08F9" w:rsidP="000D0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0D08F9">
              <w:rPr>
                <w:rFonts w:asciiTheme="majorHAnsi" w:hAnsiTheme="majorHAnsi" w:cs="Arial"/>
                <w:b/>
                <w:bCs/>
              </w:rPr>
              <w:t>Después</w:t>
            </w:r>
            <w:r w:rsidRPr="000D08F9">
              <w:rPr>
                <w:rFonts w:asciiTheme="majorHAnsi" w:hAnsiTheme="majorHAnsi" w:cs="Arial"/>
                <w:bCs/>
              </w:rPr>
              <w:t>:</w:t>
            </w:r>
            <w:r w:rsidRPr="000D08F9">
              <w:rPr>
                <w:rFonts w:asciiTheme="majorHAnsi" w:hAnsiTheme="majorHAnsi" w:cs="Arial"/>
              </w:rPr>
              <w:t xml:space="preserve"> </w:t>
            </w:r>
            <w:r w:rsidR="00313E5C">
              <w:rPr>
                <w:rFonts w:asciiTheme="majorHAnsi" w:hAnsiTheme="majorHAnsi" w:cs="Arial"/>
              </w:rPr>
              <w:t>Incentivar el uso de nuevas tecnologías</w:t>
            </w:r>
            <w:r w:rsidRPr="000D08F9">
              <w:rPr>
                <w:rFonts w:asciiTheme="majorHAnsi" w:hAnsiTheme="majorHAnsi" w:cs="Arial"/>
              </w:rPr>
              <w:t xml:space="preserve">. </w:t>
            </w:r>
          </w:p>
          <w:p w:rsidR="00965FF8" w:rsidRDefault="00965FF8" w:rsidP="000D0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</w:rPr>
            </w:pPr>
          </w:p>
        </w:tc>
      </w:tr>
      <w:tr w:rsidR="00965FF8" w:rsidTr="003B7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vAlign w:val="center"/>
          </w:tcPr>
          <w:p w:rsidR="00965FF8" w:rsidRPr="00965FF8" w:rsidRDefault="00965FF8" w:rsidP="003B778B">
            <w:pPr>
              <w:spacing w:line="360" w:lineRule="auto"/>
              <w:jc w:val="both"/>
              <w:rPr>
                <w:rFonts w:asciiTheme="majorHAnsi" w:hAnsiTheme="majorHAnsi"/>
                <w:b w:val="0"/>
              </w:rPr>
            </w:pPr>
            <w:r w:rsidRPr="00965FF8">
              <w:rPr>
                <w:rFonts w:asciiTheme="majorHAnsi" w:hAnsiTheme="majorHAnsi"/>
                <w:b w:val="0"/>
              </w:rPr>
              <w:t>2.- Número de contribuyentes cumplidores en el año.</w:t>
            </w:r>
          </w:p>
        </w:tc>
        <w:tc>
          <w:tcPr>
            <w:tcW w:w="2244" w:type="dxa"/>
            <w:vAlign w:val="center"/>
          </w:tcPr>
          <w:p w:rsidR="00965FF8" w:rsidRPr="00A15C4F" w:rsidRDefault="00965FF8" w:rsidP="003B778B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Apatía de los contribuyentes a los beneficios o mal orientación del programa</w:t>
            </w:r>
          </w:p>
        </w:tc>
        <w:tc>
          <w:tcPr>
            <w:tcW w:w="2245" w:type="dxa"/>
            <w:vAlign w:val="center"/>
          </w:tcPr>
          <w:p w:rsidR="00965FF8" w:rsidRDefault="00884090" w:rsidP="003B778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</w:rPr>
            </w:pPr>
            <w:r>
              <w:rPr>
                <w:rFonts w:asciiTheme="majorHAnsi" w:hAnsiTheme="majorHAnsi" w:cs="Arial"/>
              </w:rPr>
              <w:t>Poca difusión de los beneficios del programa</w:t>
            </w:r>
          </w:p>
        </w:tc>
        <w:tc>
          <w:tcPr>
            <w:tcW w:w="2245" w:type="dxa"/>
          </w:tcPr>
          <w:p w:rsidR="003B778B" w:rsidRDefault="003B778B" w:rsidP="003B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Cs/>
              </w:rPr>
            </w:pPr>
          </w:p>
          <w:p w:rsidR="003B778B" w:rsidRPr="003B778B" w:rsidRDefault="003B778B" w:rsidP="003B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B778B">
              <w:rPr>
                <w:rFonts w:asciiTheme="majorHAnsi" w:hAnsiTheme="majorHAnsi" w:cs="Arial"/>
                <w:b/>
                <w:bCs/>
              </w:rPr>
              <w:t>Durante</w:t>
            </w:r>
            <w:r w:rsidRPr="003B778B">
              <w:rPr>
                <w:rFonts w:asciiTheme="majorHAnsi" w:hAnsiTheme="majorHAnsi" w:cs="Arial"/>
                <w:bCs/>
              </w:rPr>
              <w:t xml:space="preserve">: </w:t>
            </w:r>
            <w:r w:rsidRPr="003B778B">
              <w:rPr>
                <w:rFonts w:asciiTheme="majorHAnsi" w:hAnsiTheme="majorHAnsi" w:cs="Arial"/>
              </w:rPr>
              <w:t xml:space="preserve">Verificar que los datos sean reales. </w:t>
            </w:r>
          </w:p>
          <w:p w:rsidR="003B778B" w:rsidRDefault="003B778B" w:rsidP="003B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Cs/>
              </w:rPr>
            </w:pPr>
          </w:p>
          <w:p w:rsidR="00965FF8" w:rsidRDefault="003B778B" w:rsidP="003B7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</w:rPr>
            </w:pPr>
            <w:r w:rsidRPr="003B778B">
              <w:rPr>
                <w:rFonts w:asciiTheme="majorHAnsi" w:hAnsiTheme="majorHAnsi" w:cs="Arial"/>
                <w:b/>
                <w:bCs/>
              </w:rPr>
              <w:t>Después</w:t>
            </w:r>
            <w:r w:rsidRPr="003B778B">
              <w:rPr>
                <w:rFonts w:asciiTheme="majorHAnsi" w:hAnsiTheme="majorHAnsi" w:cs="Arial"/>
                <w:bCs/>
              </w:rPr>
              <w:t>:</w:t>
            </w:r>
            <w:r>
              <w:rPr>
                <w:rFonts w:asciiTheme="majorHAnsi" w:hAnsiTheme="majorHAnsi" w:cs="Arial"/>
                <w:bCs/>
              </w:rPr>
              <w:t xml:space="preserve"> </w:t>
            </w:r>
            <w:r w:rsidR="00313E5C">
              <w:rPr>
                <w:rFonts w:asciiTheme="majorHAnsi" w:hAnsiTheme="majorHAnsi" w:cs="Arial"/>
                <w:bCs/>
              </w:rPr>
              <w:t>Generar mecanismos que incentiven la recaudación</w:t>
            </w:r>
          </w:p>
        </w:tc>
      </w:tr>
      <w:tr w:rsidR="00965FF8" w:rsidTr="000D0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:rsidR="00965FF8" w:rsidRPr="00965FF8" w:rsidRDefault="00965FF8" w:rsidP="00965FF8">
            <w:pPr>
              <w:spacing w:line="360" w:lineRule="auto"/>
              <w:jc w:val="both"/>
              <w:rPr>
                <w:rFonts w:asciiTheme="majorHAnsi" w:hAnsiTheme="majorHAnsi"/>
                <w:b w:val="0"/>
              </w:rPr>
            </w:pPr>
            <w:r w:rsidRPr="00965FF8">
              <w:rPr>
                <w:rFonts w:asciiTheme="majorHAnsi" w:hAnsiTheme="majorHAnsi"/>
                <w:b w:val="0"/>
              </w:rPr>
              <w:t>3.- Número de programas, adaptaciones tecnológicas o acciones   implementadas para propiciar el acceso a la información.</w:t>
            </w:r>
          </w:p>
        </w:tc>
        <w:tc>
          <w:tcPr>
            <w:tcW w:w="2244" w:type="dxa"/>
            <w:vAlign w:val="center"/>
          </w:tcPr>
          <w:p w:rsidR="00965FF8" w:rsidRPr="00A15C4F" w:rsidRDefault="00965FF8" w:rsidP="00965FF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Presupuesto limitado con respecto al alza de precios de los productos.</w:t>
            </w:r>
          </w:p>
        </w:tc>
        <w:tc>
          <w:tcPr>
            <w:tcW w:w="2245" w:type="dxa"/>
            <w:vAlign w:val="center"/>
          </w:tcPr>
          <w:p w:rsidR="00965FF8" w:rsidRDefault="00884090" w:rsidP="000D08F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</w:rPr>
            </w:pPr>
            <w:r>
              <w:rPr>
                <w:rFonts w:asciiTheme="majorHAnsi" w:hAnsiTheme="majorHAnsi" w:cs="Arial"/>
              </w:rPr>
              <w:t>Crecimiento tecnológico en el 40% de la estructura operativa</w:t>
            </w:r>
          </w:p>
        </w:tc>
        <w:tc>
          <w:tcPr>
            <w:tcW w:w="2245" w:type="dxa"/>
          </w:tcPr>
          <w:p w:rsidR="00427971" w:rsidRDefault="00427971" w:rsidP="00427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bCs/>
              </w:rPr>
            </w:pPr>
          </w:p>
          <w:p w:rsidR="00427971" w:rsidRPr="003B778B" w:rsidRDefault="00427971" w:rsidP="00427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3B778B">
              <w:rPr>
                <w:rFonts w:asciiTheme="majorHAnsi" w:hAnsiTheme="majorHAnsi" w:cs="Arial"/>
                <w:b/>
                <w:bCs/>
              </w:rPr>
              <w:t>Durante</w:t>
            </w:r>
            <w:r w:rsidRPr="003B778B">
              <w:rPr>
                <w:rFonts w:asciiTheme="majorHAnsi" w:hAnsiTheme="majorHAnsi" w:cs="Arial"/>
                <w:bCs/>
              </w:rPr>
              <w:t xml:space="preserve">: </w:t>
            </w:r>
            <w:r>
              <w:rPr>
                <w:rFonts w:asciiTheme="majorHAnsi" w:hAnsiTheme="majorHAnsi" w:cs="Arial"/>
              </w:rPr>
              <w:t>Realizar ajustes de presupuesto</w:t>
            </w:r>
          </w:p>
          <w:p w:rsidR="00427971" w:rsidRDefault="00427971" w:rsidP="00427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Cs/>
              </w:rPr>
            </w:pPr>
          </w:p>
          <w:p w:rsidR="00965FF8" w:rsidRDefault="00427971" w:rsidP="00427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538135" w:themeColor="accent6" w:themeShade="BF"/>
              </w:rPr>
            </w:pPr>
            <w:r w:rsidRPr="003B778B">
              <w:rPr>
                <w:rFonts w:asciiTheme="majorHAnsi" w:hAnsiTheme="majorHAnsi" w:cs="Arial"/>
                <w:b/>
                <w:bCs/>
              </w:rPr>
              <w:t>Después</w:t>
            </w:r>
            <w:r w:rsidRPr="003B778B">
              <w:rPr>
                <w:rFonts w:asciiTheme="majorHAnsi" w:hAnsiTheme="majorHAnsi" w:cs="Arial"/>
                <w:bCs/>
              </w:rPr>
              <w:t>:</w:t>
            </w:r>
            <w:r>
              <w:rPr>
                <w:rFonts w:asciiTheme="majorHAnsi" w:hAnsiTheme="majorHAnsi" w:cs="Arial"/>
                <w:bCs/>
              </w:rPr>
              <w:t xml:space="preserve"> Generar mecanismos que incentiven </w:t>
            </w:r>
            <w:r>
              <w:rPr>
                <w:rFonts w:asciiTheme="majorHAnsi" w:hAnsiTheme="majorHAnsi" w:cs="Arial"/>
                <w:bCs/>
              </w:rPr>
              <w:t>la inversión privada.</w:t>
            </w:r>
          </w:p>
        </w:tc>
      </w:tr>
    </w:tbl>
    <w:p w:rsidR="0083786C" w:rsidRDefault="0083786C" w:rsidP="0083786C">
      <w:pPr>
        <w:rPr>
          <w:rFonts w:ascii="Arial" w:hAnsi="Arial" w:cs="Arial"/>
          <w:b/>
          <w:color w:val="538135" w:themeColor="accent6" w:themeShade="BF"/>
        </w:rPr>
      </w:pPr>
    </w:p>
    <w:p w:rsidR="0083786C" w:rsidRPr="00EA1003" w:rsidRDefault="0083786C" w:rsidP="00EA1003">
      <w:pPr>
        <w:rPr>
          <w:rFonts w:ascii="Arial" w:hAnsi="Arial" w:cs="Arial"/>
        </w:rPr>
      </w:pPr>
    </w:p>
    <w:sectPr w:rsidR="0083786C" w:rsidRPr="00EA1003" w:rsidSect="00784F59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3F8" w:rsidRDefault="00F923F8" w:rsidP="006C1904">
      <w:pPr>
        <w:spacing w:after="0" w:line="240" w:lineRule="auto"/>
      </w:pPr>
      <w:r>
        <w:separator/>
      </w:r>
    </w:p>
  </w:endnote>
  <w:endnote w:type="continuationSeparator" w:id="0">
    <w:p w:rsidR="00F923F8" w:rsidRDefault="00F923F8" w:rsidP="006C1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39A9" w:rsidRDefault="00F923F8">
    <w:pP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  <w:lang w:eastAsia="es-MX"/>
      </w:rPr>
      <w:pict>
        <v:oval id="Elipse 4" o:spid="_x0000_s2049" style="position:absolute;margin-left:216.45pt;margin-top:20.3pt;width:39.75pt;height:23.85pt;z-index:251661312;visibility:visible;mso-position-horizontal-relative:margin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" fillcolor="#538135 [2409]" stroked="f">
          <v:textbox style="mso-next-textbox:#Elipse 4">
            <w:txbxContent>
              <w:p w:rsidR="001439A9" w:rsidRPr="001439A9" w:rsidRDefault="00784F59">
                <w:pPr>
                  <w:pStyle w:val="Piedepgina"/>
                  <w:jc w:val="center"/>
                  <w:rPr>
                    <w:b/>
                    <w:bCs/>
                    <w:color w:val="FFFFFF" w:themeColor="background1"/>
                    <w:sz w:val="16"/>
                    <w:szCs w:val="32"/>
                  </w:rPr>
                </w:pPr>
                <w:r w:rsidRPr="001439A9">
                  <w:rPr>
                    <w:sz w:val="10"/>
                  </w:rPr>
                  <w:fldChar w:fldCharType="begin"/>
                </w:r>
                <w:r w:rsidR="001439A9" w:rsidRPr="001439A9">
                  <w:rPr>
                    <w:sz w:val="10"/>
                  </w:rPr>
                  <w:instrText>PAGE    \* MERGEFORMAT</w:instrText>
                </w:r>
                <w:r w:rsidRPr="001439A9">
                  <w:rPr>
                    <w:sz w:val="10"/>
                  </w:rPr>
                  <w:fldChar w:fldCharType="separate"/>
                </w:r>
                <w:r w:rsidR="003A34B4" w:rsidRPr="003A34B4">
                  <w:rPr>
                    <w:b/>
                    <w:bCs/>
                    <w:noProof/>
                    <w:color w:val="FFFFFF" w:themeColor="background1"/>
                    <w:sz w:val="16"/>
                    <w:szCs w:val="32"/>
                    <w:lang w:val="es-ES"/>
                  </w:rPr>
                  <w:t>2</w:t>
                </w:r>
                <w:r w:rsidRPr="001439A9">
                  <w:rPr>
                    <w:b/>
                    <w:bCs/>
                    <w:color w:val="FFFFFF" w:themeColor="background1"/>
                    <w:sz w:val="16"/>
                    <w:szCs w:val="32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  <w:p w:rsidR="001439A9" w:rsidRDefault="001439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3F8" w:rsidRDefault="00F923F8" w:rsidP="006C1904">
      <w:pPr>
        <w:spacing w:after="0" w:line="240" w:lineRule="auto"/>
      </w:pPr>
      <w:r>
        <w:separator/>
      </w:r>
    </w:p>
  </w:footnote>
  <w:footnote w:type="continuationSeparator" w:id="0">
    <w:p w:rsidR="00F923F8" w:rsidRDefault="00F923F8" w:rsidP="006C1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1904" w:rsidRPr="00F07471" w:rsidRDefault="00F07471" w:rsidP="00F07471">
    <w:pPr>
      <w:pStyle w:val="Encabezado"/>
    </w:pPr>
    <w:r>
      <w:rPr>
        <w:rFonts w:ascii="Helvetica" w:hAnsi="Helvetica" w:cs="Helvetica"/>
        <w:noProof/>
        <w:color w:val="222222"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3968115</wp:posOffset>
          </wp:positionH>
          <wp:positionV relativeFrom="paragraph">
            <wp:posOffset>-182245</wp:posOffset>
          </wp:positionV>
          <wp:extent cx="1577787" cy="609600"/>
          <wp:effectExtent l="0" t="0" r="3810" b="0"/>
          <wp:wrapNone/>
          <wp:docPr id="2" name="Imagen 2" descr="http://iapchiapas.org.mx/img/maest-linea-admon/mtria_linea_ap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://iapchiapas.org.mx/img/maest-linea-admon/mtria_linea_app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6883"/>
                  <a:stretch/>
                </pic:blipFill>
                <pic:spPr bwMode="auto">
                  <a:xfrm>
                    <a:off x="0" y="0"/>
                    <a:ext cx="1577787" cy="60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" w:hAnsi="Helvetica" w:cs="Helvetica"/>
        <w:noProof/>
        <w:color w:val="008CBA"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-635</wp:posOffset>
          </wp:positionH>
          <wp:positionV relativeFrom="paragraph">
            <wp:posOffset>-106680</wp:posOffset>
          </wp:positionV>
          <wp:extent cx="1308100" cy="488357"/>
          <wp:effectExtent l="0" t="0" r="6350" b="6985"/>
          <wp:wrapNone/>
          <wp:docPr id="4" name="Imagen 4" descr="IAP Chiapas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AP Chiapas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8100" cy="4883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24EF"/>
    <w:multiLevelType w:val="hybridMultilevel"/>
    <w:tmpl w:val="3F1C62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6657C"/>
    <w:multiLevelType w:val="hybridMultilevel"/>
    <w:tmpl w:val="CCC66604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5555C7"/>
    <w:multiLevelType w:val="hybridMultilevel"/>
    <w:tmpl w:val="74E29D72"/>
    <w:lvl w:ilvl="0" w:tplc="008668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F7A9D"/>
    <w:multiLevelType w:val="hybridMultilevel"/>
    <w:tmpl w:val="56F2D5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C6A0C"/>
    <w:multiLevelType w:val="multilevel"/>
    <w:tmpl w:val="3DA2F5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8375C"/>
    <w:multiLevelType w:val="hybridMultilevel"/>
    <w:tmpl w:val="E03E3BC6"/>
    <w:lvl w:ilvl="0" w:tplc="7708E2FA">
      <w:start w:val="15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49BAC2CC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85048BCE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D450A678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E214CD82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98E2BBE0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1984306C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22C8D3E0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D87242C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D461E3"/>
    <w:multiLevelType w:val="hybridMultilevel"/>
    <w:tmpl w:val="3CAAD27C"/>
    <w:lvl w:ilvl="0" w:tplc="FBE293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B11FD5"/>
    <w:multiLevelType w:val="multilevel"/>
    <w:tmpl w:val="D624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3E0B95"/>
    <w:multiLevelType w:val="hybridMultilevel"/>
    <w:tmpl w:val="FC68AB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57009"/>
    <w:multiLevelType w:val="multilevel"/>
    <w:tmpl w:val="8F0E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D1283A"/>
    <w:multiLevelType w:val="hybridMultilevel"/>
    <w:tmpl w:val="C550257A"/>
    <w:lvl w:ilvl="0" w:tplc="334E8F3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322E8"/>
    <w:multiLevelType w:val="hybridMultilevel"/>
    <w:tmpl w:val="D26872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202D9"/>
    <w:multiLevelType w:val="multilevel"/>
    <w:tmpl w:val="FAE0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C62787"/>
    <w:multiLevelType w:val="hybridMultilevel"/>
    <w:tmpl w:val="20FE0588"/>
    <w:lvl w:ilvl="0" w:tplc="B14AEDE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801DE1"/>
    <w:multiLevelType w:val="hybridMultilevel"/>
    <w:tmpl w:val="D13EBC0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2"/>
  </w:num>
  <w:num w:numId="5">
    <w:abstractNumId w:val="13"/>
  </w:num>
  <w:num w:numId="6">
    <w:abstractNumId w:val="6"/>
  </w:num>
  <w:num w:numId="7">
    <w:abstractNumId w:val="10"/>
  </w:num>
  <w:num w:numId="8">
    <w:abstractNumId w:val="14"/>
  </w:num>
  <w:num w:numId="9">
    <w:abstractNumId w:val="1"/>
  </w:num>
  <w:num w:numId="10">
    <w:abstractNumId w:val="4"/>
  </w:num>
  <w:num w:numId="11">
    <w:abstractNumId w:val="3"/>
  </w:num>
  <w:num w:numId="12">
    <w:abstractNumId w:val="0"/>
  </w:num>
  <w:num w:numId="13">
    <w:abstractNumId w:val="7"/>
  </w:num>
  <w:num w:numId="14">
    <w:abstractNumId w:val="1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1433"/>
    <w:rsid w:val="0001086C"/>
    <w:rsid w:val="00023B84"/>
    <w:rsid w:val="000440DD"/>
    <w:rsid w:val="00062A33"/>
    <w:rsid w:val="00094DA8"/>
    <w:rsid w:val="000A033E"/>
    <w:rsid w:val="000B1FC8"/>
    <w:rsid w:val="000B731E"/>
    <w:rsid w:val="000C3CA0"/>
    <w:rsid w:val="000D08F9"/>
    <w:rsid w:val="000D0C7C"/>
    <w:rsid w:val="000F7170"/>
    <w:rsid w:val="001036D6"/>
    <w:rsid w:val="00116885"/>
    <w:rsid w:val="00125021"/>
    <w:rsid w:val="00136A6B"/>
    <w:rsid w:val="001439A9"/>
    <w:rsid w:val="00143E89"/>
    <w:rsid w:val="0015685B"/>
    <w:rsid w:val="00174E67"/>
    <w:rsid w:val="00187410"/>
    <w:rsid w:val="00197F84"/>
    <w:rsid w:val="001A73E2"/>
    <w:rsid w:val="001B1518"/>
    <w:rsid w:val="001B73DC"/>
    <w:rsid w:val="001C18DE"/>
    <w:rsid w:val="001C3D79"/>
    <w:rsid w:val="001E54E8"/>
    <w:rsid w:val="001F3069"/>
    <w:rsid w:val="001F7187"/>
    <w:rsid w:val="00211E01"/>
    <w:rsid w:val="0021783E"/>
    <w:rsid w:val="00244845"/>
    <w:rsid w:val="00247366"/>
    <w:rsid w:val="002508C9"/>
    <w:rsid w:val="00254E49"/>
    <w:rsid w:val="00260F49"/>
    <w:rsid w:val="00262E51"/>
    <w:rsid w:val="002879DC"/>
    <w:rsid w:val="002A059F"/>
    <w:rsid w:val="002C0656"/>
    <w:rsid w:val="002D145C"/>
    <w:rsid w:val="002D25B3"/>
    <w:rsid w:val="002F2DA2"/>
    <w:rsid w:val="00313E5C"/>
    <w:rsid w:val="00336FEF"/>
    <w:rsid w:val="00345E55"/>
    <w:rsid w:val="00360079"/>
    <w:rsid w:val="003603C5"/>
    <w:rsid w:val="00360816"/>
    <w:rsid w:val="00391574"/>
    <w:rsid w:val="003A1803"/>
    <w:rsid w:val="003A34B4"/>
    <w:rsid w:val="003B2CB0"/>
    <w:rsid w:val="003B778B"/>
    <w:rsid w:val="003D4598"/>
    <w:rsid w:val="003D739D"/>
    <w:rsid w:val="003E4EC6"/>
    <w:rsid w:val="00427971"/>
    <w:rsid w:val="00437AED"/>
    <w:rsid w:val="00443E06"/>
    <w:rsid w:val="00484111"/>
    <w:rsid w:val="004864BE"/>
    <w:rsid w:val="00490BAF"/>
    <w:rsid w:val="00491697"/>
    <w:rsid w:val="004927F3"/>
    <w:rsid w:val="00495F6C"/>
    <w:rsid w:val="004B5C7D"/>
    <w:rsid w:val="004E0CF9"/>
    <w:rsid w:val="004E2751"/>
    <w:rsid w:val="004E3491"/>
    <w:rsid w:val="004F78BC"/>
    <w:rsid w:val="00507ABD"/>
    <w:rsid w:val="00516C14"/>
    <w:rsid w:val="00517E4B"/>
    <w:rsid w:val="005272FB"/>
    <w:rsid w:val="00540151"/>
    <w:rsid w:val="00557F5B"/>
    <w:rsid w:val="00570A00"/>
    <w:rsid w:val="00572F24"/>
    <w:rsid w:val="00581051"/>
    <w:rsid w:val="005B71E6"/>
    <w:rsid w:val="005C18D3"/>
    <w:rsid w:val="005D1297"/>
    <w:rsid w:val="005E564D"/>
    <w:rsid w:val="005F0C46"/>
    <w:rsid w:val="005F24BF"/>
    <w:rsid w:val="005F7D56"/>
    <w:rsid w:val="0061537A"/>
    <w:rsid w:val="00620E4D"/>
    <w:rsid w:val="006349F3"/>
    <w:rsid w:val="00634A51"/>
    <w:rsid w:val="006479CA"/>
    <w:rsid w:val="00651802"/>
    <w:rsid w:val="006552BB"/>
    <w:rsid w:val="00681260"/>
    <w:rsid w:val="006A1141"/>
    <w:rsid w:val="006A4017"/>
    <w:rsid w:val="006C1904"/>
    <w:rsid w:val="006C4D5A"/>
    <w:rsid w:val="006D4E88"/>
    <w:rsid w:val="006E3012"/>
    <w:rsid w:val="006F1A22"/>
    <w:rsid w:val="006F256D"/>
    <w:rsid w:val="006F27E3"/>
    <w:rsid w:val="006F77C2"/>
    <w:rsid w:val="00713CE9"/>
    <w:rsid w:val="0071611F"/>
    <w:rsid w:val="007238A5"/>
    <w:rsid w:val="00725A0F"/>
    <w:rsid w:val="00784275"/>
    <w:rsid w:val="00784F59"/>
    <w:rsid w:val="007950CA"/>
    <w:rsid w:val="007A3098"/>
    <w:rsid w:val="007A5C13"/>
    <w:rsid w:val="007A67CA"/>
    <w:rsid w:val="007B0FFF"/>
    <w:rsid w:val="007B4340"/>
    <w:rsid w:val="007C15B9"/>
    <w:rsid w:val="007D12DB"/>
    <w:rsid w:val="007E3F96"/>
    <w:rsid w:val="00800FA3"/>
    <w:rsid w:val="0081547B"/>
    <w:rsid w:val="00830DAC"/>
    <w:rsid w:val="00832E17"/>
    <w:rsid w:val="0083544A"/>
    <w:rsid w:val="0083786C"/>
    <w:rsid w:val="00855AA4"/>
    <w:rsid w:val="0086410F"/>
    <w:rsid w:val="0086439C"/>
    <w:rsid w:val="0086731D"/>
    <w:rsid w:val="0087643F"/>
    <w:rsid w:val="00884090"/>
    <w:rsid w:val="008C2DF9"/>
    <w:rsid w:val="008D4212"/>
    <w:rsid w:val="008D702B"/>
    <w:rsid w:val="008E3072"/>
    <w:rsid w:val="00904D4A"/>
    <w:rsid w:val="009145FD"/>
    <w:rsid w:val="00924623"/>
    <w:rsid w:val="00950A38"/>
    <w:rsid w:val="00951314"/>
    <w:rsid w:val="009525CB"/>
    <w:rsid w:val="00953CA4"/>
    <w:rsid w:val="00965FF8"/>
    <w:rsid w:val="009712F5"/>
    <w:rsid w:val="00971476"/>
    <w:rsid w:val="00976181"/>
    <w:rsid w:val="00977414"/>
    <w:rsid w:val="00982DEB"/>
    <w:rsid w:val="00984731"/>
    <w:rsid w:val="00997E04"/>
    <w:rsid w:val="009A76AC"/>
    <w:rsid w:val="009A7C17"/>
    <w:rsid w:val="009C0CA5"/>
    <w:rsid w:val="009E2FEC"/>
    <w:rsid w:val="00A15C4F"/>
    <w:rsid w:val="00A21C8D"/>
    <w:rsid w:val="00A2523E"/>
    <w:rsid w:val="00A36320"/>
    <w:rsid w:val="00A53683"/>
    <w:rsid w:val="00A61044"/>
    <w:rsid w:val="00A61A89"/>
    <w:rsid w:val="00A87587"/>
    <w:rsid w:val="00AB0D5D"/>
    <w:rsid w:val="00AB56AF"/>
    <w:rsid w:val="00AC4007"/>
    <w:rsid w:val="00AE008E"/>
    <w:rsid w:val="00AE3468"/>
    <w:rsid w:val="00AE5E5B"/>
    <w:rsid w:val="00B00C35"/>
    <w:rsid w:val="00B1125D"/>
    <w:rsid w:val="00B11A3F"/>
    <w:rsid w:val="00B1264E"/>
    <w:rsid w:val="00B36A78"/>
    <w:rsid w:val="00B37951"/>
    <w:rsid w:val="00B503BF"/>
    <w:rsid w:val="00B60E71"/>
    <w:rsid w:val="00B83841"/>
    <w:rsid w:val="00B86905"/>
    <w:rsid w:val="00B9123D"/>
    <w:rsid w:val="00BA022C"/>
    <w:rsid w:val="00BA65CD"/>
    <w:rsid w:val="00BD124A"/>
    <w:rsid w:val="00BE2C42"/>
    <w:rsid w:val="00C51270"/>
    <w:rsid w:val="00C540E1"/>
    <w:rsid w:val="00C70298"/>
    <w:rsid w:val="00C81937"/>
    <w:rsid w:val="00C957E3"/>
    <w:rsid w:val="00CA1D53"/>
    <w:rsid w:val="00CB3B5B"/>
    <w:rsid w:val="00CB4E74"/>
    <w:rsid w:val="00CD6807"/>
    <w:rsid w:val="00CE147D"/>
    <w:rsid w:val="00D00D16"/>
    <w:rsid w:val="00D35362"/>
    <w:rsid w:val="00D944CC"/>
    <w:rsid w:val="00D94544"/>
    <w:rsid w:val="00DD48AE"/>
    <w:rsid w:val="00E00656"/>
    <w:rsid w:val="00E171A6"/>
    <w:rsid w:val="00E3555B"/>
    <w:rsid w:val="00E35AA0"/>
    <w:rsid w:val="00E520EE"/>
    <w:rsid w:val="00E65682"/>
    <w:rsid w:val="00E66D22"/>
    <w:rsid w:val="00E71BC5"/>
    <w:rsid w:val="00E811C6"/>
    <w:rsid w:val="00EA1003"/>
    <w:rsid w:val="00EA22EE"/>
    <w:rsid w:val="00EF018D"/>
    <w:rsid w:val="00EF445C"/>
    <w:rsid w:val="00EF4DEF"/>
    <w:rsid w:val="00F07471"/>
    <w:rsid w:val="00F21A75"/>
    <w:rsid w:val="00F32021"/>
    <w:rsid w:val="00F46DFE"/>
    <w:rsid w:val="00F545B1"/>
    <w:rsid w:val="00F655B5"/>
    <w:rsid w:val="00F923F8"/>
    <w:rsid w:val="00FA5AD9"/>
    <w:rsid w:val="00FD1433"/>
    <w:rsid w:val="00FE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5B6D521"/>
  <w15:docId w15:val="{C8F3B1B6-172F-48FA-807B-63E8E2EC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84F59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272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72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72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272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272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FD1433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6C19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1904"/>
  </w:style>
  <w:style w:type="paragraph" w:styleId="Piedepgina">
    <w:name w:val="footer"/>
    <w:basedOn w:val="Normal"/>
    <w:link w:val="PiedepginaCar"/>
    <w:uiPriority w:val="99"/>
    <w:unhideWhenUsed/>
    <w:rsid w:val="006C19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1904"/>
  </w:style>
  <w:style w:type="table" w:styleId="Tablaconcuadrcula">
    <w:name w:val="Table Grid"/>
    <w:basedOn w:val="Tablanormal"/>
    <w:uiPriority w:val="39"/>
    <w:rsid w:val="001B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479C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7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7E4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517E4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17E4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5272F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272F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272F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272F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272F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5272FB"/>
    <w:pPr>
      <w:spacing w:line="276" w:lineRule="auto"/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272F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272F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E520EE"/>
    <w:pPr>
      <w:spacing w:after="100"/>
      <w:ind w:left="220"/>
    </w:pPr>
  </w:style>
  <w:style w:type="paragraph" w:styleId="Sinespaciado">
    <w:name w:val="No Spacing"/>
    <w:uiPriority w:val="1"/>
    <w:qFormat/>
    <w:rsid w:val="002D25B3"/>
    <w:pPr>
      <w:spacing w:after="0" w:line="240" w:lineRule="auto"/>
    </w:pPr>
  </w:style>
  <w:style w:type="paragraph" w:customStyle="1" w:styleId="Default">
    <w:name w:val="Default"/>
    <w:rsid w:val="00023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table" w:customStyle="1" w:styleId="Tabladecuadrcula4-nfasis51">
    <w:name w:val="Tabla de cuadrícula 4 - Énfasis 51"/>
    <w:basedOn w:val="Tablanormal"/>
    <w:uiPriority w:val="49"/>
    <w:rsid w:val="005E56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5E564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5">
    <w:name w:val="Grid Table 4 Accent 5"/>
    <w:basedOn w:val="Tablanormal"/>
    <w:uiPriority w:val="49"/>
    <w:rsid w:val="006518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2">
    <w:name w:val="Grid Table 4 Accent 2"/>
    <w:basedOn w:val="Tablanormal"/>
    <w:uiPriority w:val="49"/>
    <w:rsid w:val="00F545B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1">
    <w:name w:val="Grid Table 4 Accent 1"/>
    <w:basedOn w:val="Tablanormal"/>
    <w:uiPriority w:val="49"/>
    <w:rsid w:val="006F77C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4">
    <w:name w:val="Grid Table 4 Accent 4"/>
    <w:basedOn w:val="Tablanormal"/>
    <w:uiPriority w:val="49"/>
    <w:rsid w:val="00B1264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59589">
      <w:bodyDiv w:val="1"/>
      <w:marLeft w:val="0"/>
      <w:marRight w:val="0"/>
      <w:marTop w:val="51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3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63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41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20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8171">
                  <w:marLeft w:val="16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7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7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8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06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95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71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9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38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5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920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7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2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96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9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2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571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0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17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22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6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03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4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7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5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6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4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8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2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6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8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3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iapchiapas.org.mx/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778B3C-D184-42CB-828D-1931F99CD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7</Pages>
  <Words>1008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LOPEZ JUAN</dc:creator>
  <cp:lastModifiedBy>F LOPEZ JUAN</cp:lastModifiedBy>
  <cp:revision>47</cp:revision>
  <dcterms:created xsi:type="dcterms:W3CDTF">2016-05-04T19:10:00Z</dcterms:created>
  <dcterms:modified xsi:type="dcterms:W3CDTF">2016-05-05T02:02:00Z</dcterms:modified>
</cp:coreProperties>
</file>