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3FFA5" w14:textId="209A09BF" w:rsidR="00B81868" w:rsidRPr="006214C5" w:rsidRDefault="00446C91" w:rsidP="009E0853">
      <w:pPr>
        <w:spacing w:after="0"/>
        <w:ind w:firstLine="720"/>
        <w:jc w:val="both"/>
        <w:rPr>
          <w:rFonts w:ascii="Arial" w:hAnsi="Arial" w:cs="Arial"/>
          <w:b/>
          <w:bCs/>
        </w:rPr>
      </w:pPr>
      <w:r w:rsidRPr="006214C5">
        <w:rPr>
          <w:rFonts w:ascii="Arial" w:hAnsi="Arial" w:cs="Arial"/>
          <w:b/>
          <w:bCs/>
        </w:rPr>
        <w:t>Analysing</w:t>
      </w:r>
      <w:r w:rsidR="00D1475D" w:rsidRPr="006214C5">
        <w:rPr>
          <w:rFonts w:ascii="Arial" w:hAnsi="Arial" w:cs="Arial"/>
          <w:b/>
          <w:bCs/>
        </w:rPr>
        <w:t xml:space="preserve"> </w:t>
      </w:r>
      <w:r w:rsidRPr="006214C5">
        <w:rPr>
          <w:rFonts w:ascii="Arial" w:hAnsi="Arial" w:cs="Arial"/>
          <w:b/>
          <w:bCs/>
        </w:rPr>
        <w:t>s</w:t>
      </w:r>
      <w:r w:rsidR="00D1475D" w:rsidRPr="006214C5">
        <w:rPr>
          <w:rFonts w:ascii="Arial" w:hAnsi="Arial" w:cs="Arial"/>
          <w:b/>
          <w:bCs/>
        </w:rPr>
        <w:t xml:space="preserve">nakebite </w:t>
      </w:r>
      <w:r w:rsidRPr="006214C5">
        <w:rPr>
          <w:rFonts w:ascii="Arial" w:hAnsi="Arial" w:cs="Arial"/>
          <w:b/>
          <w:bCs/>
        </w:rPr>
        <w:t>e</w:t>
      </w:r>
      <w:r w:rsidR="00D1475D" w:rsidRPr="006214C5">
        <w:rPr>
          <w:rFonts w:ascii="Arial" w:hAnsi="Arial" w:cs="Arial"/>
          <w:b/>
          <w:bCs/>
        </w:rPr>
        <w:t>nvenoming in Brazil: A</w:t>
      </w:r>
      <w:r w:rsidR="003E0578" w:rsidRPr="006214C5">
        <w:rPr>
          <w:rFonts w:ascii="Arial" w:hAnsi="Arial" w:cs="Arial"/>
          <w:b/>
          <w:bCs/>
        </w:rPr>
        <w:t>n</w:t>
      </w:r>
      <w:r w:rsidR="00D1475D" w:rsidRPr="006214C5">
        <w:rPr>
          <w:rFonts w:ascii="Arial" w:hAnsi="Arial" w:cs="Arial"/>
          <w:b/>
          <w:bCs/>
        </w:rPr>
        <w:t xml:space="preserve"> </w:t>
      </w:r>
      <w:r w:rsidRPr="006214C5">
        <w:rPr>
          <w:rFonts w:ascii="Arial" w:hAnsi="Arial" w:cs="Arial"/>
          <w:b/>
          <w:bCs/>
        </w:rPr>
        <w:t>o</w:t>
      </w:r>
      <w:r w:rsidR="00D1475D" w:rsidRPr="006214C5">
        <w:rPr>
          <w:rFonts w:ascii="Arial" w:hAnsi="Arial" w:cs="Arial"/>
          <w:b/>
          <w:bCs/>
        </w:rPr>
        <w:t xml:space="preserve">verview of </w:t>
      </w:r>
      <w:r w:rsidRPr="006214C5">
        <w:rPr>
          <w:rFonts w:ascii="Arial" w:hAnsi="Arial" w:cs="Arial"/>
          <w:b/>
          <w:bCs/>
        </w:rPr>
        <w:t>r</w:t>
      </w:r>
      <w:r w:rsidR="00D1475D" w:rsidRPr="006214C5">
        <w:rPr>
          <w:rFonts w:ascii="Arial" w:hAnsi="Arial" w:cs="Arial"/>
          <w:b/>
          <w:bCs/>
        </w:rPr>
        <w:t xml:space="preserve">isk </w:t>
      </w:r>
      <w:r w:rsidRPr="006214C5">
        <w:rPr>
          <w:rFonts w:ascii="Arial" w:hAnsi="Arial" w:cs="Arial"/>
          <w:b/>
          <w:bCs/>
        </w:rPr>
        <w:t>a</w:t>
      </w:r>
      <w:r w:rsidR="00D1475D" w:rsidRPr="006214C5">
        <w:rPr>
          <w:rFonts w:ascii="Arial" w:hAnsi="Arial" w:cs="Arial"/>
          <w:b/>
          <w:bCs/>
        </w:rPr>
        <w:t>reas</w:t>
      </w:r>
    </w:p>
    <w:p w14:paraId="0017DD8E" w14:textId="084FD5E6" w:rsidR="00142F5F" w:rsidRPr="009E0853" w:rsidRDefault="00142F5F" w:rsidP="006214C5">
      <w:pPr>
        <w:pStyle w:val="ListParagraph"/>
        <w:numPr>
          <w:ilvl w:val="0"/>
          <w:numId w:val="4"/>
        </w:numPr>
        <w:spacing w:before="120" w:after="0"/>
        <w:ind w:left="0" w:firstLine="720"/>
        <w:jc w:val="both"/>
        <w:rPr>
          <w:rFonts w:ascii="Arial" w:hAnsi="Arial" w:cs="Arial"/>
          <w:b/>
          <w:bCs/>
          <w:sz w:val="22"/>
          <w:szCs w:val="22"/>
        </w:rPr>
      </w:pPr>
      <w:r w:rsidRPr="009E0853">
        <w:rPr>
          <w:rFonts w:ascii="Arial" w:hAnsi="Arial" w:cs="Arial"/>
          <w:b/>
          <w:bCs/>
          <w:sz w:val="22"/>
          <w:szCs w:val="22"/>
        </w:rPr>
        <w:t>Introduction</w:t>
      </w:r>
    </w:p>
    <w:p w14:paraId="27A66C51" w14:textId="49B7588E" w:rsidR="00790AA8" w:rsidRPr="009E0853" w:rsidRDefault="008C0FDD" w:rsidP="009E0853">
      <w:pPr>
        <w:spacing w:after="0"/>
        <w:ind w:firstLine="720"/>
        <w:jc w:val="both"/>
        <w:rPr>
          <w:rFonts w:ascii="Arial" w:hAnsi="Arial" w:cs="Arial"/>
          <w:sz w:val="22"/>
          <w:szCs w:val="22"/>
        </w:rPr>
      </w:pPr>
      <w:r w:rsidRPr="009E0853">
        <w:rPr>
          <w:rFonts w:ascii="Arial" w:hAnsi="Arial" w:cs="Arial"/>
          <w:sz w:val="22"/>
          <w:szCs w:val="22"/>
        </w:rPr>
        <w:t xml:space="preserve">Snakebites, or </w:t>
      </w:r>
      <w:proofErr w:type="spellStart"/>
      <w:r w:rsidRPr="009E0853">
        <w:rPr>
          <w:rFonts w:ascii="Arial" w:hAnsi="Arial" w:cs="Arial"/>
          <w:sz w:val="22"/>
          <w:szCs w:val="22"/>
        </w:rPr>
        <w:t>ophidism</w:t>
      </w:r>
      <w:proofErr w:type="spellEnd"/>
      <w:r w:rsidRPr="009E0853">
        <w:rPr>
          <w:rFonts w:ascii="Arial" w:hAnsi="Arial" w:cs="Arial"/>
          <w:sz w:val="22"/>
          <w:szCs w:val="22"/>
        </w:rPr>
        <w:t xml:space="preserve">, refer to </w:t>
      </w:r>
      <w:r w:rsidR="0022798F" w:rsidRPr="009E0853">
        <w:rPr>
          <w:rFonts w:ascii="Arial" w:hAnsi="Arial" w:cs="Arial"/>
          <w:sz w:val="22"/>
          <w:szCs w:val="22"/>
        </w:rPr>
        <w:t>envenomation</w:t>
      </w:r>
      <w:r w:rsidRPr="009E0853">
        <w:rPr>
          <w:rFonts w:ascii="Arial" w:hAnsi="Arial" w:cs="Arial"/>
          <w:sz w:val="22"/>
          <w:szCs w:val="22"/>
        </w:rPr>
        <w:t xml:space="preserve"> caused by snake bites.</w:t>
      </w:r>
      <w:r w:rsidR="0019222E" w:rsidRPr="009E0853">
        <w:rPr>
          <w:rFonts w:ascii="Arial" w:hAnsi="Arial" w:cs="Arial"/>
          <w:sz w:val="22"/>
          <w:szCs w:val="22"/>
        </w:rPr>
        <w:t xml:space="preserve"> Each year, </w:t>
      </w:r>
      <w:r w:rsidR="00176DA7" w:rsidRPr="009E0853">
        <w:rPr>
          <w:rFonts w:ascii="Arial" w:hAnsi="Arial" w:cs="Arial"/>
          <w:sz w:val="22"/>
          <w:szCs w:val="22"/>
        </w:rPr>
        <w:t>up to</w:t>
      </w:r>
      <w:r w:rsidR="0019222E" w:rsidRPr="009E0853">
        <w:rPr>
          <w:rFonts w:ascii="Arial" w:hAnsi="Arial" w:cs="Arial"/>
          <w:sz w:val="22"/>
          <w:szCs w:val="22"/>
        </w:rPr>
        <w:t xml:space="preserve"> </w:t>
      </w:r>
      <w:r w:rsidR="00176DA7" w:rsidRPr="009E0853">
        <w:rPr>
          <w:rFonts w:ascii="Arial" w:hAnsi="Arial" w:cs="Arial"/>
          <w:sz w:val="22"/>
          <w:szCs w:val="22"/>
        </w:rPr>
        <w:t>2</w:t>
      </w:r>
      <w:r w:rsidR="0019222E" w:rsidRPr="009E0853">
        <w:rPr>
          <w:rFonts w:ascii="Arial" w:hAnsi="Arial" w:cs="Arial"/>
          <w:sz w:val="22"/>
          <w:szCs w:val="22"/>
        </w:rPr>
        <w:t>.</w:t>
      </w:r>
      <w:r w:rsidR="00176DA7" w:rsidRPr="009E0853">
        <w:rPr>
          <w:rFonts w:ascii="Arial" w:hAnsi="Arial" w:cs="Arial"/>
          <w:sz w:val="22"/>
          <w:szCs w:val="22"/>
        </w:rPr>
        <w:t>7</w:t>
      </w:r>
      <w:r w:rsidR="0019222E" w:rsidRPr="009E0853">
        <w:rPr>
          <w:rFonts w:ascii="Arial" w:hAnsi="Arial" w:cs="Arial"/>
          <w:sz w:val="22"/>
          <w:szCs w:val="22"/>
        </w:rPr>
        <w:t xml:space="preserve"> million people worldwide are impacted by snakebite envenoming</w:t>
      </w:r>
      <w:r w:rsidR="0041522A" w:rsidRPr="009E0853">
        <w:rPr>
          <w:rFonts w:ascii="Arial" w:hAnsi="Arial" w:cs="Arial"/>
          <w:sz w:val="22"/>
          <w:szCs w:val="22"/>
        </w:rPr>
        <w:t>, which results in around 81</w:t>
      </w:r>
      <w:r w:rsidR="00882C24" w:rsidRPr="009E0853">
        <w:rPr>
          <w:rFonts w:ascii="Arial" w:hAnsi="Arial" w:cs="Arial"/>
          <w:sz w:val="22"/>
          <w:szCs w:val="22"/>
        </w:rPr>
        <w:t>,</w:t>
      </w:r>
      <w:r w:rsidR="0041522A" w:rsidRPr="009E0853">
        <w:rPr>
          <w:rFonts w:ascii="Arial" w:hAnsi="Arial" w:cs="Arial"/>
          <w:sz w:val="22"/>
          <w:szCs w:val="22"/>
        </w:rPr>
        <w:t>410 to 137</w:t>
      </w:r>
      <w:r w:rsidR="00882C24" w:rsidRPr="009E0853">
        <w:rPr>
          <w:rFonts w:ascii="Arial" w:hAnsi="Arial" w:cs="Arial"/>
          <w:sz w:val="22"/>
          <w:szCs w:val="22"/>
        </w:rPr>
        <w:t>,</w:t>
      </w:r>
      <w:r w:rsidR="0041522A" w:rsidRPr="009E0853">
        <w:rPr>
          <w:rFonts w:ascii="Arial" w:hAnsi="Arial" w:cs="Arial"/>
          <w:sz w:val="22"/>
          <w:szCs w:val="22"/>
        </w:rPr>
        <w:t>880</w:t>
      </w:r>
      <w:r w:rsidR="002E46ED" w:rsidRPr="009E0853">
        <w:rPr>
          <w:rFonts w:ascii="Arial" w:hAnsi="Arial" w:cs="Arial"/>
          <w:sz w:val="22"/>
          <w:szCs w:val="22"/>
        </w:rPr>
        <w:t xml:space="preserve"> deaths</w:t>
      </w:r>
      <w:r w:rsidR="001533C2" w:rsidRPr="009E0853">
        <w:rPr>
          <w:rFonts w:ascii="Arial" w:hAnsi="Arial" w:cs="Arial"/>
          <w:sz w:val="22"/>
          <w:szCs w:val="22"/>
        </w:rPr>
        <w:fldChar w:fldCharType="begin"/>
      </w:r>
      <w:r w:rsidR="00EA3019" w:rsidRPr="009E0853">
        <w:rPr>
          <w:rFonts w:ascii="Arial" w:hAnsi="Arial" w:cs="Arial"/>
          <w:sz w:val="22"/>
          <w:szCs w:val="22"/>
        </w:rPr>
        <w:instrText xml:space="preserve"> ADDIN ZOTERO_ITEM CSL_CITATION {"citationID":"AHMalJCs","properties":{"formattedCitation":"(1)","plainCitation":"(1)","noteIndex":0},"citationItems":[{"id":5,"uris":["http://zotero.org/users/14508603/items/EUX68DCN"],"itemData":{"id":5,"type":"webpage","title":"Snakebite envenoming","URL":"https://www.who.int/news-room/fact-sheets/detail/snakebite-envenoming","author":[{"literal":"World Health Organization"}],"accessed":{"date-parts":[["2025",1,5]]},"issued":{"date-parts":[["2023",9,12]]}}}],"schema":"https://github.com/citation-style-language/schema/raw/master/csl-citation.json"} </w:instrText>
      </w:r>
      <w:r w:rsidR="001533C2" w:rsidRPr="009E0853">
        <w:rPr>
          <w:rFonts w:ascii="Arial" w:hAnsi="Arial" w:cs="Arial"/>
          <w:sz w:val="22"/>
          <w:szCs w:val="22"/>
        </w:rPr>
        <w:fldChar w:fldCharType="separate"/>
      </w:r>
      <w:r w:rsidR="001533C2" w:rsidRPr="009E0853">
        <w:rPr>
          <w:rFonts w:ascii="Arial" w:hAnsi="Arial" w:cs="Arial"/>
          <w:sz w:val="22"/>
          <w:szCs w:val="22"/>
        </w:rPr>
        <w:t>(1)</w:t>
      </w:r>
      <w:r w:rsidR="001533C2" w:rsidRPr="009E0853">
        <w:rPr>
          <w:rFonts w:ascii="Arial" w:hAnsi="Arial" w:cs="Arial"/>
          <w:sz w:val="22"/>
          <w:szCs w:val="22"/>
        </w:rPr>
        <w:fldChar w:fldCharType="end"/>
      </w:r>
      <w:r w:rsidR="0019222E" w:rsidRPr="009E0853">
        <w:rPr>
          <w:rFonts w:ascii="Arial" w:hAnsi="Arial" w:cs="Arial"/>
          <w:sz w:val="22"/>
          <w:szCs w:val="22"/>
        </w:rPr>
        <w:t xml:space="preserve">. </w:t>
      </w:r>
      <w:r w:rsidR="00790AA8" w:rsidRPr="009E0853">
        <w:rPr>
          <w:rFonts w:ascii="Arial" w:hAnsi="Arial" w:cs="Arial"/>
          <w:sz w:val="22"/>
          <w:szCs w:val="22"/>
        </w:rPr>
        <w:t xml:space="preserve">In 2017, the World Health Organization (WHO) recognized snakebite envenoming as </w:t>
      </w:r>
      <w:r w:rsidR="00464ABD" w:rsidRPr="009E0853">
        <w:rPr>
          <w:rFonts w:ascii="Arial" w:hAnsi="Arial" w:cs="Arial"/>
          <w:sz w:val="22"/>
          <w:szCs w:val="22"/>
        </w:rPr>
        <w:t xml:space="preserve">category A </w:t>
      </w:r>
      <w:r w:rsidR="00790AA8" w:rsidRPr="009E0853">
        <w:rPr>
          <w:rFonts w:ascii="Arial" w:hAnsi="Arial" w:cs="Arial"/>
          <w:sz w:val="22"/>
          <w:szCs w:val="22"/>
        </w:rPr>
        <w:t>of the neglected tropical diseases</w:t>
      </w:r>
      <w:r w:rsidR="000D7300" w:rsidRPr="009E0853">
        <w:rPr>
          <w:rFonts w:ascii="Arial" w:hAnsi="Arial" w:cs="Arial"/>
          <w:sz w:val="22"/>
          <w:szCs w:val="22"/>
        </w:rPr>
        <w:fldChar w:fldCharType="begin"/>
      </w:r>
      <w:r w:rsidR="000D7300" w:rsidRPr="009E0853">
        <w:rPr>
          <w:rFonts w:ascii="Arial" w:hAnsi="Arial" w:cs="Arial"/>
          <w:sz w:val="22"/>
          <w:szCs w:val="22"/>
        </w:rPr>
        <w:instrText xml:space="preserve"> ADDIN ZOTERO_ITEM CSL_CITATION {"citationID":"ikpdXNPF","properties":{"formattedCitation":"(2)","plainCitation":"(2)","noteIndex":0},"citationItems":[{"id":2,"uris":["http://zotero.org/users/14508603/items/PPK7FBNV"],"itemData":{"id":2,"type":"article-journal","container-title":"Journal of Venomous Animals and Toxins including Tropical Diseases","DOI":"10.1186/s40409-017-0127-6","ISSN":"1678-9199","issue":"1","journalAbbreviation":"J Venom Anim Toxins Incl Trop Dis","language":"en","page":"38","source":"DOI.org (Crossref)","title":"Snakebite envenomation turns again into a neglected tropical disease!","volume":"23","author":[{"family":"Chippaux","given":"Jean-Philippe"}],"issued":{"date-parts":[["2017",12]]}}}],"schema":"https://github.com/citation-style-language/schema/raw/master/csl-citation.json"} </w:instrText>
      </w:r>
      <w:r w:rsidR="000D7300" w:rsidRPr="009E0853">
        <w:rPr>
          <w:rFonts w:ascii="Arial" w:hAnsi="Arial" w:cs="Arial"/>
          <w:sz w:val="22"/>
          <w:szCs w:val="22"/>
        </w:rPr>
        <w:fldChar w:fldCharType="separate"/>
      </w:r>
      <w:r w:rsidR="000D7300" w:rsidRPr="009E0853">
        <w:rPr>
          <w:rFonts w:ascii="Arial" w:hAnsi="Arial" w:cs="Arial"/>
          <w:sz w:val="22"/>
          <w:szCs w:val="22"/>
        </w:rPr>
        <w:t>(2)</w:t>
      </w:r>
      <w:r w:rsidR="000D7300" w:rsidRPr="009E0853">
        <w:rPr>
          <w:rFonts w:ascii="Arial" w:hAnsi="Arial" w:cs="Arial"/>
          <w:sz w:val="22"/>
          <w:szCs w:val="22"/>
        </w:rPr>
        <w:fldChar w:fldCharType="end"/>
      </w:r>
      <w:r w:rsidR="00790AA8" w:rsidRPr="009E0853">
        <w:rPr>
          <w:rFonts w:ascii="Arial" w:hAnsi="Arial" w:cs="Arial"/>
          <w:sz w:val="22"/>
          <w:szCs w:val="22"/>
        </w:rPr>
        <w:t>. One of the key recommendations</w:t>
      </w:r>
      <w:r w:rsidR="00085706" w:rsidRPr="009E0853">
        <w:rPr>
          <w:rFonts w:ascii="Arial" w:hAnsi="Arial" w:cs="Arial"/>
          <w:sz w:val="22"/>
          <w:szCs w:val="22"/>
        </w:rPr>
        <w:t xml:space="preserve"> of WHO to reduce snakebite envenoming-related mortality and </w:t>
      </w:r>
      <w:r w:rsidR="00C373FF" w:rsidRPr="009E0853">
        <w:rPr>
          <w:rFonts w:ascii="Arial" w:hAnsi="Arial" w:cs="Arial"/>
          <w:sz w:val="22"/>
          <w:szCs w:val="22"/>
        </w:rPr>
        <w:t>disability</w:t>
      </w:r>
      <w:r w:rsidR="00790AA8" w:rsidRPr="009E0853">
        <w:rPr>
          <w:rFonts w:ascii="Arial" w:hAnsi="Arial" w:cs="Arial"/>
          <w:sz w:val="22"/>
          <w:szCs w:val="22"/>
        </w:rPr>
        <w:t xml:space="preserve"> is to enhance surveillance and data analysis</w:t>
      </w:r>
      <w:r w:rsidR="001533C2" w:rsidRPr="009E0853">
        <w:rPr>
          <w:rFonts w:ascii="Arial" w:hAnsi="Arial" w:cs="Arial"/>
          <w:sz w:val="22"/>
          <w:szCs w:val="22"/>
        </w:rPr>
        <w:fldChar w:fldCharType="begin"/>
      </w:r>
      <w:r w:rsidR="00EA3019" w:rsidRPr="009E0853">
        <w:rPr>
          <w:rFonts w:ascii="Arial" w:hAnsi="Arial" w:cs="Arial"/>
          <w:sz w:val="22"/>
          <w:szCs w:val="22"/>
        </w:rPr>
        <w:instrText xml:space="preserve"> ADDIN ZOTERO_ITEM CSL_CITATION {"citationID":"ehsF5oKt","properties":{"formattedCitation":"(1)","plainCitation":"(1)","noteIndex":0},"citationItems":[{"id":5,"uris":["http://zotero.org/users/14508603/items/EUX68DCN"],"itemData":{"id":5,"type":"webpage","title":"Snakebite envenoming","URL":"https://www.who.int/news-room/fact-sheets/detail/snakebite-envenoming","author":[{"literal":"World Health Organization"}],"accessed":{"date-parts":[["2025",1,5]]},"issued":{"date-parts":[["2023",9,12]]}}}],"schema":"https://github.com/citation-style-language/schema/raw/master/csl-citation.json"} </w:instrText>
      </w:r>
      <w:r w:rsidR="001533C2" w:rsidRPr="009E0853">
        <w:rPr>
          <w:rFonts w:ascii="Arial" w:hAnsi="Arial" w:cs="Arial"/>
          <w:sz w:val="22"/>
          <w:szCs w:val="22"/>
        </w:rPr>
        <w:fldChar w:fldCharType="separate"/>
      </w:r>
      <w:r w:rsidR="001533C2" w:rsidRPr="009E0853">
        <w:rPr>
          <w:rFonts w:ascii="Arial" w:hAnsi="Arial" w:cs="Arial"/>
          <w:sz w:val="22"/>
          <w:szCs w:val="22"/>
        </w:rPr>
        <w:t>(1)</w:t>
      </w:r>
      <w:r w:rsidR="001533C2" w:rsidRPr="009E0853">
        <w:rPr>
          <w:rFonts w:ascii="Arial" w:hAnsi="Arial" w:cs="Arial"/>
          <w:sz w:val="22"/>
          <w:szCs w:val="22"/>
        </w:rPr>
        <w:fldChar w:fldCharType="end"/>
      </w:r>
      <w:r w:rsidR="00790AA8" w:rsidRPr="009E0853">
        <w:rPr>
          <w:rFonts w:ascii="Arial" w:hAnsi="Arial" w:cs="Arial"/>
          <w:sz w:val="22"/>
          <w:szCs w:val="22"/>
        </w:rPr>
        <w:t>.</w:t>
      </w:r>
    </w:p>
    <w:p w14:paraId="01BF032E" w14:textId="0BFA05D0" w:rsidR="008C0FDD" w:rsidRPr="009E0853" w:rsidRDefault="000B15CC" w:rsidP="009E0853">
      <w:pPr>
        <w:spacing w:after="0"/>
        <w:ind w:firstLine="720"/>
        <w:jc w:val="both"/>
        <w:rPr>
          <w:rFonts w:ascii="Arial" w:hAnsi="Arial" w:cs="Arial"/>
          <w:sz w:val="22"/>
          <w:szCs w:val="22"/>
        </w:rPr>
      </w:pPr>
      <w:r w:rsidRPr="009E0853">
        <w:rPr>
          <w:rFonts w:ascii="Arial" w:hAnsi="Arial" w:cs="Arial"/>
          <w:sz w:val="22"/>
          <w:szCs w:val="22"/>
        </w:rPr>
        <w:t>Brazil, known for its vast forested regions and diverse range of venomous snakes, is one of the countries with the highest risk of snakebite envenomation</w:t>
      </w:r>
      <w:r w:rsidR="0005622B" w:rsidRPr="009E0853">
        <w:rPr>
          <w:rFonts w:ascii="Arial" w:hAnsi="Arial" w:cs="Arial"/>
          <w:sz w:val="22"/>
          <w:szCs w:val="22"/>
        </w:rPr>
        <w:fldChar w:fldCharType="begin"/>
      </w:r>
      <w:r w:rsidR="0005622B" w:rsidRPr="009E0853">
        <w:rPr>
          <w:rFonts w:ascii="Arial" w:hAnsi="Arial" w:cs="Arial"/>
          <w:sz w:val="22"/>
          <w:szCs w:val="22"/>
        </w:rPr>
        <w:instrText xml:space="preserve"> ADDIN ZOTERO_ITEM CSL_CITATION {"citationID":"aU25PfFJ","properties":{"formattedCitation":"(3)","plainCitation":"(3)","noteIndex":0},"citationItems":[{"id":6,"uris":["http://zotero.org/users/14508603/items/XCGGID7G"],"itemData":{"id":6,"type":"article-journal","abstract":"Snakebite envenoming affects close to 2.7 million people globally every year. In Brazil, snakebites are reported to the Ministry of Health surveillance system and cases receive antivenom free of charge. There is an urgent need to identify higher risk areas for antivenom distribution, and to develop prevention activities. The objective of this study is to provide an overview of the epidemiological situation of snakebite envenoming in Brazil and explore possible drivers; as well as to create a flowchart tool to support decision-makers identify higher risk areas. An ecological-type study was carried out using data by municipality (2013–2017). Study parts: 1) Create a geocoded database and perform a descriptive and cluster analysis; 2) Statistical analysis to measure the association of snakebite and possible environmental and socioeconomic drivers; 3) Develop a flowchart to support decision-makers and the application of this tool in one state (Rio Grande do Sul) as an example. An average of 27,120 snakebite cases per year were reported at the country level. Clusters of municipalities with high numbers of snakebites are mostly found in the Amazon Legal Region. The negative binomial regression model showed association with the snakebite case count: the type of major habitat, tropical or non-tropical; temperature; percentage of urbanization; precipitation; elevation; GDP per capita; a weaker relation with forest loss; and with venomous snake richness. The state where the instrument was applied reported 4,227 snakebites in the period. Most municipalities were considered as medium risk and 56/496 as high risk according to the tool created. Snakebite cases are distributed across the entire country with the highest concentration in the Legal Amazon Region. This creates a complex situation both for better understanding of the association of environmental and socioeconomic factors with snakebites and for the distribution and maintenance of antivenom to remote areas. Research into types of antivenom with a longer shelf life without the need for refrigeration is needed.","container-title":"PLOS Neglected Tropical Diseases","DOI":"10.1371/journal.pntd.0009044","ISSN":"1935-2735","issue":"1","journalAbbreviation":"PLoS Negl Trop Dis","language":"en","page":"e0009044","source":"DOI.org (Crossref)","title":"Overview of snakebite in Brazil: Possible drivers and a tool for risk mapping","title-short":"Overview of snakebite in Brazil","volume":"15","author":[{"family":"Schneider","given":"Maria Cristina"},{"family":"Min","given":"Kyung-duk"},{"family":"Hamrick","given":"Patricia Nájera"},{"family":"Montebello","given":"Lucia R."},{"family":"Ranieri","given":"Tani Maria"},{"family":"Mardini","given":"Lucia"},{"family":"Camara","given":"Volney M."},{"family":"Raggio Luiz","given":"Ronir"},{"family":"Liese","given":"Bernhard"},{"family":"Vuckovic","given":"Myriam"},{"family":"Moraes","given":"Milton Ozorio"},{"family":"Lima","given":"Nísia Trindade"}],"editor":[{"family":"Kuch","given":"Ulrich"}],"issued":{"date-parts":[["2021",1,29]]}}}],"schema":"https://github.com/citation-style-language/schema/raw/master/csl-citation.json"} </w:instrText>
      </w:r>
      <w:r w:rsidR="0005622B" w:rsidRPr="009E0853">
        <w:rPr>
          <w:rFonts w:ascii="Arial" w:hAnsi="Arial" w:cs="Arial"/>
          <w:sz w:val="22"/>
          <w:szCs w:val="22"/>
        </w:rPr>
        <w:fldChar w:fldCharType="separate"/>
      </w:r>
      <w:r w:rsidR="0005622B" w:rsidRPr="009E0853">
        <w:rPr>
          <w:rFonts w:ascii="Arial" w:hAnsi="Arial" w:cs="Arial"/>
          <w:sz w:val="22"/>
          <w:szCs w:val="22"/>
        </w:rPr>
        <w:t>(3)</w:t>
      </w:r>
      <w:r w:rsidR="0005622B" w:rsidRPr="009E0853">
        <w:rPr>
          <w:rFonts w:ascii="Arial" w:hAnsi="Arial" w:cs="Arial"/>
          <w:sz w:val="22"/>
          <w:szCs w:val="22"/>
        </w:rPr>
        <w:fldChar w:fldCharType="end"/>
      </w:r>
      <w:r w:rsidRPr="009E0853">
        <w:rPr>
          <w:rFonts w:ascii="Arial" w:hAnsi="Arial" w:cs="Arial"/>
          <w:sz w:val="22"/>
          <w:szCs w:val="22"/>
        </w:rPr>
        <w:t xml:space="preserve">. </w:t>
      </w:r>
      <w:r w:rsidR="009C087D" w:rsidRPr="009E0853">
        <w:rPr>
          <w:rFonts w:ascii="Arial" w:hAnsi="Arial" w:cs="Arial"/>
          <w:sz w:val="22"/>
          <w:szCs w:val="22"/>
        </w:rPr>
        <w:t>S</w:t>
      </w:r>
      <w:r w:rsidR="0019222E" w:rsidRPr="009E0853">
        <w:rPr>
          <w:rFonts w:ascii="Arial" w:hAnsi="Arial" w:cs="Arial"/>
          <w:sz w:val="22"/>
          <w:szCs w:val="22"/>
        </w:rPr>
        <w:t xml:space="preserve">nakebite cases </w:t>
      </w:r>
      <w:r w:rsidR="009C087D" w:rsidRPr="009E0853">
        <w:rPr>
          <w:rFonts w:ascii="Arial" w:hAnsi="Arial" w:cs="Arial"/>
          <w:sz w:val="22"/>
          <w:szCs w:val="22"/>
        </w:rPr>
        <w:t xml:space="preserve">in Brazil </w:t>
      </w:r>
      <w:r w:rsidR="0019222E" w:rsidRPr="009E0853">
        <w:rPr>
          <w:rFonts w:ascii="Arial" w:hAnsi="Arial" w:cs="Arial"/>
          <w:sz w:val="22"/>
          <w:szCs w:val="22"/>
        </w:rPr>
        <w:t>are reported to the Ministry of Health’s surveillance system, and antivenom is provided to patients at no cost</w:t>
      </w:r>
      <w:r w:rsidR="00EA3019" w:rsidRPr="009E0853">
        <w:rPr>
          <w:rFonts w:ascii="Arial" w:hAnsi="Arial" w:cs="Arial"/>
          <w:sz w:val="22"/>
          <w:szCs w:val="22"/>
        </w:rPr>
        <w:fldChar w:fldCharType="begin"/>
      </w:r>
      <w:r w:rsidR="00B2689B" w:rsidRPr="009E0853">
        <w:rPr>
          <w:rFonts w:ascii="Arial" w:hAnsi="Arial" w:cs="Arial"/>
          <w:sz w:val="22"/>
          <w:szCs w:val="22"/>
        </w:rPr>
        <w:instrText xml:space="preserve"> ADDIN ZOTERO_ITEM CSL_CITATION {"citationID":"RoNCHjC2","properties":{"formattedCitation":"(3,4)","plainCitation":"(3,4)","noteIndex":0},"citationItems":[{"id":6,"uris":["http://zotero.org/users/14508603/items/XCGGID7G"],"itemData":{"id":6,"type":"article-journal","abstract":"Snakebite envenoming affects close to 2.7 million people globally every year. In Brazil, snakebites are reported to the Ministry of Health surveillance system and cases receive antivenom free of charge. There is an urgent need to identify higher risk areas for antivenom distribution, and to develop prevention activities. The objective of this study is to provide an overview of the epidemiological situation of snakebite envenoming in Brazil and explore possible drivers; as well as to create a flowchart tool to support decision-makers identify higher risk areas. An ecological-type study was carried out using data by municipality (2013–2017). Study parts: 1) Create a geocoded database and perform a descriptive and cluster analysis; 2) Statistical analysis to measure the association of snakebite and possible environmental and socioeconomic drivers; 3) Develop a flowchart to support decision-makers and the application of this tool in one state (Rio Grande do Sul) as an example. An average of 27,120 snakebite cases per year were reported at the country level. Clusters of municipalities with high numbers of snakebites are mostly found in the Amazon Legal Region. The negative binomial regression model showed association with the snakebite case count: the type of major habitat, tropical or non-tropical; temperature; percentage of urbanization; precipitation; elevation; GDP per capita; a weaker relation with forest loss; and with venomous snake richness. The state where the instrument was applied reported 4,227 snakebites in the period. Most municipalities were considered as medium risk and 56/496 as high risk according to the tool created. Snakebite cases are distributed across the entire country with the highest concentration in the Legal Amazon Region. This creates a complex situation both for better understanding of the association of environmental and socioeconomic factors with snakebites and for the distribution and maintenance of antivenom to remote areas. Research into types of antivenom with a longer shelf life without the need for refrigeration is needed.","container-title":"PLOS Neglected Tropical Diseases","DOI":"10.1371/journal.pntd.0009044","ISSN":"1935-2735","issue":"1","journalAbbreviation":"PLoS Negl Trop Dis","language":"en","page":"e0009044","source":"DOI.org (Crossref)","title":"Overview of snakebite in Brazil: Possible drivers and a tool for risk mapping","title-short":"Overview of snakebite in Brazil","volume":"15","author":[{"family":"Schneider","given":"Maria Cristina"},{"family":"Min","given":"Kyung-duk"},{"family":"Hamrick","given":"Patricia Nájera"},{"family":"Montebello","given":"Lucia R."},{"family":"Ranieri","given":"Tani Maria"},{"family":"Mardini","given":"Lucia"},{"family":"Camara","given":"Volney M."},{"family":"Raggio Luiz","given":"Ronir"},{"family":"Liese","given":"Bernhard"},{"family":"Vuckovic","given":"Myriam"},{"family":"Moraes","given":"Milton Ozorio"},{"family":"Lima","given":"Nísia Trindade"}],"editor":[{"family":"Kuch","given":"Ulrich"}],"issued":{"date-parts":[["2021",1,29]]}}},{"id":8,"uris":["http://zotero.org/users/14508603/items/I75B9VBX"],"itemData":{"id":8,"type":"webpage","title":"Sistema de informação de agravos de notificação (SINAN)","URL":"http://www.portalsinan.saude.gov.br/doencas-e-agravos","author":[{"literal":"Ministério da Saúde do Brasil"}],"accessed":{"date-parts":[["2025",1,5]]},"issued":{"date-parts":[["2020",1,9]]}}}],"schema":"https://github.com/citation-style-language/schema/raw/master/csl-citation.json"} </w:instrText>
      </w:r>
      <w:r w:rsidR="00EA3019" w:rsidRPr="009E0853">
        <w:rPr>
          <w:rFonts w:ascii="Arial" w:hAnsi="Arial" w:cs="Arial"/>
          <w:sz w:val="22"/>
          <w:szCs w:val="22"/>
        </w:rPr>
        <w:fldChar w:fldCharType="separate"/>
      </w:r>
      <w:r w:rsidR="00B2689B" w:rsidRPr="009E0853">
        <w:rPr>
          <w:rFonts w:ascii="Arial" w:hAnsi="Arial" w:cs="Arial"/>
          <w:sz w:val="22"/>
          <w:szCs w:val="22"/>
        </w:rPr>
        <w:t>(3,4)</w:t>
      </w:r>
      <w:r w:rsidR="00EA3019" w:rsidRPr="009E0853">
        <w:rPr>
          <w:rFonts w:ascii="Arial" w:hAnsi="Arial" w:cs="Arial"/>
          <w:sz w:val="22"/>
          <w:szCs w:val="22"/>
        </w:rPr>
        <w:fldChar w:fldCharType="end"/>
      </w:r>
      <w:r w:rsidR="0019222E" w:rsidRPr="009E0853">
        <w:rPr>
          <w:rFonts w:ascii="Arial" w:hAnsi="Arial" w:cs="Arial"/>
          <w:sz w:val="22"/>
          <w:szCs w:val="22"/>
        </w:rPr>
        <w:t>.</w:t>
      </w:r>
      <w:r w:rsidR="009C087D" w:rsidRPr="009E0853">
        <w:rPr>
          <w:rFonts w:ascii="Arial" w:hAnsi="Arial" w:cs="Arial"/>
          <w:sz w:val="22"/>
          <w:szCs w:val="22"/>
        </w:rPr>
        <w:t xml:space="preserve"> </w:t>
      </w:r>
      <w:r w:rsidR="00565B6F" w:rsidRPr="009E0853">
        <w:rPr>
          <w:rFonts w:ascii="Arial" w:hAnsi="Arial" w:cs="Arial"/>
          <w:sz w:val="22"/>
          <w:szCs w:val="22"/>
        </w:rPr>
        <w:t>Once snakebite envenoming in Brazil is</w:t>
      </w:r>
      <w:r w:rsidR="0036202F" w:rsidRPr="009E0853">
        <w:rPr>
          <w:rFonts w:ascii="Arial" w:hAnsi="Arial" w:cs="Arial"/>
          <w:sz w:val="22"/>
          <w:szCs w:val="22"/>
        </w:rPr>
        <w:t xml:space="preserve"> a major</w:t>
      </w:r>
      <w:r w:rsidR="00565B6F" w:rsidRPr="009E0853">
        <w:rPr>
          <w:rFonts w:ascii="Arial" w:hAnsi="Arial" w:cs="Arial"/>
          <w:sz w:val="22"/>
          <w:szCs w:val="22"/>
        </w:rPr>
        <w:t xml:space="preserve"> </w:t>
      </w:r>
      <w:r w:rsidR="00602D64" w:rsidRPr="009E0853">
        <w:rPr>
          <w:rFonts w:ascii="Arial" w:hAnsi="Arial" w:cs="Arial"/>
          <w:sz w:val="22"/>
          <w:szCs w:val="22"/>
        </w:rPr>
        <w:t>public health problem</w:t>
      </w:r>
      <w:r w:rsidR="003E5E5D" w:rsidRPr="009E0853">
        <w:rPr>
          <w:rFonts w:ascii="Arial" w:hAnsi="Arial" w:cs="Arial"/>
          <w:sz w:val="22"/>
          <w:szCs w:val="22"/>
        </w:rPr>
        <w:t xml:space="preserve"> in rural areas and indigenous communities</w:t>
      </w:r>
      <w:r w:rsidR="00602D64" w:rsidRPr="009E0853">
        <w:rPr>
          <w:rFonts w:ascii="Arial" w:hAnsi="Arial" w:cs="Arial"/>
          <w:sz w:val="22"/>
          <w:szCs w:val="22"/>
        </w:rPr>
        <w:t>, it is crucial to identify regions with higher risk for snakebites t</w:t>
      </w:r>
      <w:r w:rsidR="00B2689B" w:rsidRPr="009E0853">
        <w:rPr>
          <w:rFonts w:ascii="Arial" w:hAnsi="Arial" w:cs="Arial"/>
          <w:sz w:val="22"/>
          <w:szCs w:val="22"/>
        </w:rPr>
        <w:t>o</w:t>
      </w:r>
      <w:r w:rsidR="009C087D" w:rsidRPr="009E0853">
        <w:rPr>
          <w:rFonts w:ascii="Arial" w:hAnsi="Arial" w:cs="Arial"/>
          <w:sz w:val="22"/>
          <w:szCs w:val="22"/>
        </w:rPr>
        <w:t xml:space="preserve"> improve antivenom distribution and implement effective prevention measures</w:t>
      </w:r>
      <w:r w:rsidR="00CC0B5C" w:rsidRPr="009E0853">
        <w:rPr>
          <w:rFonts w:ascii="Arial" w:hAnsi="Arial" w:cs="Arial"/>
          <w:sz w:val="22"/>
          <w:szCs w:val="22"/>
        </w:rPr>
        <w:fldChar w:fldCharType="begin"/>
      </w:r>
      <w:r w:rsidR="00CC0B5C" w:rsidRPr="009E0853">
        <w:rPr>
          <w:rFonts w:ascii="Arial" w:hAnsi="Arial" w:cs="Arial"/>
          <w:sz w:val="22"/>
          <w:szCs w:val="22"/>
        </w:rPr>
        <w:instrText xml:space="preserve"> ADDIN ZOTERO_ITEM CSL_CITATION {"citationID":"Jdjz7sXX","properties":{"formattedCitation":"(5)","plainCitation":"(5)","noteIndex":0},"citationItems":[{"id":9,"uris":["http://zotero.org/users/14508603/items/L87L3DRS"],"itemData":{"id":9,"type":"article-journal","container-title":"Toxicon: X","DOI":"10.1016/j.toxcx.2021.100086","ISSN":"25901710","journalAbbreviation":"Toxicon: X","language":"en","page":"100086","source":"DOI.org (Crossref)","title":"Access to antivenoms in the developing world: A multidisciplinary analysis","title-short":"Access to antivenoms in the developing world","volume":"12","author":[{"family":"Potet","given":"Julien"},{"family":"Beran","given":"David"},{"family":"Ray","given":"Nicolas"},{"family":"Alcoba","given":"Gabriel"},{"family":"Habib","given":"Abdulrazaq Garba"},{"family":"Iliyasu","given":"Garba"},{"family":"Waldmann","given":"Benjamin"},{"family":"Ralph","given":"Ravikar"},{"family":"Faiz","given":"Mohammad Abul"},{"family":"Monteiro","given":"Wuelton Marcelo"},{"family":"De Almeida Gonçalves Sachett","given":"Jacqueline"},{"family":"Di Fabio","given":"Jose Luis"},{"family":"Cortés","given":"María De Los Ángeles"},{"family":"Brown","given":"Nicholas I."},{"family":"Williams","given":"David J."}],"issued":{"date-parts":[["2021",11]]}}}],"schema":"https://github.com/citation-style-language/schema/raw/master/csl-citation.json"} </w:instrText>
      </w:r>
      <w:r w:rsidR="00CC0B5C" w:rsidRPr="009E0853">
        <w:rPr>
          <w:rFonts w:ascii="Arial" w:hAnsi="Arial" w:cs="Arial"/>
          <w:sz w:val="22"/>
          <w:szCs w:val="22"/>
        </w:rPr>
        <w:fldChar w:fldCharType="separate"/>
      </w:r>
      <w:r w:rsidR="00CC0B5C" w:rsidRPr="009E0853">
        <w:rPr>
          <w:rFonts w:ascii="Arial" w:hAnsi="Arial" w:cs="Arial"/>
          <w:sz w:val="22"/>
          <w:szCs w:val="22"/>
        </w:rPr>
        <w:t>(5)</w:t>
      </w:r>
      <w:r w:rsidR="00CC0B5C" w:rsidRPr="009E0853">
        <w:rPr>
          <w:rFonts w:ascii="Arial" w:hAnsi="Arial" w:cs="Arial"/>
          <w:sz w:val="22"/>
          <w:szCs w:val="22"/>
        </w:rPr>
        <w:fldChar w:fldCharType="end"/>
      </w:r>
      <w:r w:rsidR="009C087D" w:rsidRPr="009E0853">
        <w:rPr>
          <w:rFonts w:ascii="Arial" w:hAnsi="Arial" w:cs="Arial"/>
          <w:sz w:val="22"/>
          <w:szCs w:val="22"/>
        </w:rPr>
        <w:t>.</w:t>
      </w:r>
      <w:r w:rsidR="0019222E" w:rsidRPr="009E0853">
        <w:rPr>
          <w:rFonts w:ascii="Arial" w:hAnsi="Arial" w:cs="Arial"/>
          <w:sz w:val="22"/>
          <w:szCs w:val="22"/>
        </w:rPr>
        <w:t xml:space="preserve"> </w:t>
      </w:r>
    </w:p>
    <w:p w14:paraId="16C6DD43" w14:textId="6BA12F32" w:rsidR="006A5531" w:rsidRPr="009E0853" w:rsidRDefault="006A5531" w:rsidP="009E0853">
      <w:pPr>
        <w:spacing w:after="0"/>
        <w:ind w:firstLine="720"/>
        <w:jc w:val="both"/>
        <w:rPr>
          <w:rFonts w:ascii="Arial" w:hAnsi="Arial" w:cs="Arial"/>
          <w:sz w:val="22"/>
          <w:szCs w:val="22"/>
        </w:rPr>
      </w:pPr>
      <w:r w:rsidRPr="009E0853">
        <w:rPr>
          <w:rFonts w:ascii="Arial" w:hAnsi="Arial" w:cs="Arial"/>
          <w:sz w:val="22"/>
          <w:szCs w:val="22"/>
        </w:rPr>
        <w:t xml:space="preserve">This </w:t>
      </w:r>
      <w:r w:rsidR="00FA5585" w:rsidRPr="009E0853">
        <w:rPr>
          <w:rFonts w:ascii="Arial" w:hAnsi="Arial" w:cs="Arial"/>
          <w:sz w:val="22"/>
          <w:szCs w:val="22"/>
        </w:rPr>
        <w:t>report</w:t>
      </w:r>
      <w:r w:rsidRPr="009E0853">
        <w:rPr>
          <w:rFonts w:ascii="Arial" w:hAnsi="Arial" w:cs="Arial"/>
          <w:sz w:val="22"/>
          <w:szCs w:val="22"/>
        </w:rPr>
        <w:t xml:space="preserve"> provides </w:t>
      </w:r>
      <w:r w:rsidR="00406E9C" w:rsidRPr="009E0853">
        <w:rPr>
          <w:rFonts w:ascii="Arial" w:hAnsi="Arial" w:cs="Arial"/>
          <w:sz w:val="22"/>
          <w:szCs w:val="22"/>
        </w:rPr>
        <w:t>a general</w:t>
      </w:r>
      <w:r w:rsidRPr="009E0853">
        <w:rPr>
          <w:rFonts w:ascii="Arial" w:hAnsi="Arial" w:cs="Arial"/>
          <w:sz w:val="22"/>
          <w:szCs w:val="22"/>
        </w:rPr>
        <w:t xml:space="preserve"> </w:t>
      </w:r>
      <w:r w:rsidR="006824C3" w:rsidRPr="009E0853">
        <w:rPr>
          <w:rFonts w:ascii="Arial" w:hAnsi="Arial" w:cs="Arial"/>
          <w:sz w:val="22"/>
          <w:szCs w:val="22"/>
        </w:rPr>
        <w:t>analysis</w:t>
      </w:r>
      <w:r w:rsidRPr="009E0853">
        <w:rPr>
          <w:rFonts w:ascii="Arial" w:hAnsi="Arial" w:cs="Arial"/>
          <w:sz w:val="22"/>
          <w:szCs w:val="22"/>
        </w:rPr>
        <w:t xml:space="preserve"> of snakebite incidents in Brazil between 2000 and 2022, </w:t>
      </w:r>
      <w:r w:rsidR="00B3678A" w:rsidRPr="009E0853">
        <w:rPr>
          <w:rFonts w:ascii="Arial" w:hAnsi="Arial" w:cs="Arial"/>
          <w:sz w:val="22"/>
          <w:szCs w:val="22"/>
        </w:rPr>
        <w:t>and aims</w:t>
      </w:r>
      <w:r w:rsidRPr="009E0853">
        <w:rPr>
          <w:rFonts w:ascii="Arial" w:hAnsi="Arial" w:cs="Arial"/>
          <w:sz w:val="22"/>
          <w:szCs w:val="22"/>
        </w:rPr>
        <w:t xml:space="preserve"> to</w:t>
      </w:r>
      <w:r w:rsidR="00331273" w:rsidRPr="009E0853">
        <w:rPr>
          <w:rFonts w:ascii="Arial" w:hAnsi="Arial" w:cs="Arial"/>
          <w:sz w:val="22"/>
          <w:szCs w:val="22"/>
        </w:rPr>
        <w:t xml:space="preserve"> map</w:t>
      </w:r>
      <w:r w:rsidRPr="009E0853">
        <w:rPr>
          <w:rFonts w:ascii="Arial" w:hAnsi="Arial" w:cs="Arial"/>
          <w:sz w:val="22"/>
          <w:szCs w:val="22"/>
        </w:rPr>
        <w:t xml:space="preserve"> risk areas</w:t>
      </w:r>
      <w:r w:rsidR="005C7107" w:rsidRPr="009E0853">
        <w:rPr>
          <w:rFonts w:ascii="Arial" w:hAnsi="Arial" w:cs="Arial"/>
          <w:sz w:val="22"/>
          <w:szCs w:val="22"/>
        </w:rPr>
        <w:t xml:space="preserve">, </w:t>
      </w:r>
      <w:r w:rsidR="00C96391" w:rsidRPr="009E0853">
        <w:rPr>
          <w:rFonts w:ascii="Arial" w:hAnsi="Arial" w:cs="Arial"/>
          <w:sz w:val="22"/>
          <w:szCs w:val="22"/>
        </w:rPr>
        <w:t>suppor</w:t>
      </w:r>
      <w:r w:rsidR="005C7107" w:rsidRPr="009E0853">
        <w:rPr>
          <w:rFonts w:ascii="Arial" w:hAnsi="Arial" w:cs="Arial"/>
          <w:sz w:val="22"/>
          <w:szCs w:val="22"/>
        </w:rPr>
        <w:t>ting</w:t>
      </w:r>
      <w:r w:rsidR="00C96391" w:rsidRPr="009E0853">
        <w:rPr>
          <w:rFonts w:ascii="Arial" w:hAnsi="Arial" w:cs="Arial"/>
          <w:sz w:val="22"/>
          <w:szCs w:val="22"/>
        </w:rPr>
        <w:t xml:space="preserve"> the local authorities in</w:t>
      </w:r>
      <w:r w:rsidRPr="009E0853">
        <w:rPr>
          <w:rFonts w:ascii="Arial" w:hAnsi="Arial" w:cs="Arial"/>
          <w:sz w:val="22"/>
          <w:szCs w:val="22"/>
        </w:rPr>
        <w:t xml:space="preserve"> direct</w:t>
      </w:r>
      <w:r w:rsidR="00C96391" w:rsidRPr="009E0853">
        <w:rPr>
          <w:rFonts w:ascii="Arial" w:hAnsi="Arial" w:cs="Arial"/>
          <w:sz w:val="22"/>
          <w:szCs w:val="22"/>
        </w:rPr>
        <w:t>ing</w:t>
      </w:r>
      <w:r w:rsidRPr="009E0853">
        <w:rPr>
          <w:rFonts w:ascii="Arial" w:hAnsi="Arial" w:cs="Arial"/>
          <w:sz w:val="22"/>
          <w:szCs w:val="22"/>
        </w:rPr>
        <w:t xml:space="preserve"> resources and formulat</w:t>
      </w:r>
      <w:r w:rsidR="00C96391" w:rsidRPr="009E0853">
        <w:rPr>
          <w:rFonts w:ascii="Arial" w:hAnsi="Arial" w:cs="Arial"/>
          <w:sz w:val="22"/>
          <w:szCs w:val="22"/>
        </w:rPr>
        <w:t>ing</w:t>
      </w:r>
      <w:r w:rsidRPr="009E0853">
        <w:rPr>
          <w:rFonts w:ascii="Arial" w:hAnsi="Arial" w:cs="Arial"/>
          <w:sz w:val="22"/>
          <w:szCs w:val="22"/>
        </w:rPr>
        <w:t xml:space="preserve"> public policies to combat and prevent snakebite in the country.</w:t>
      </w:r>
      <w:r w:rsidR="00331273" w:rsidRPr="009E0853">
        <w:rPr>
          <w:rFonts w:ascii="Arial" w:hAnsi="Arial" w:cs="Arial"/>
          <w:sz w:val="22"/>
          <w:szCs w:val="22"/>
        </w:rPr>
        <w:t xml:space="preserve"> </w:t>
      </w:r>
    </w:p>
    <w:p w14:paraId="12E06C13" w14:textId="2F02FA6B" w:rsidR="00C75DAA" w:rsidRPr="009E0853" w:rsidRDefault="0071241A" w:rsidP="00A365E8">
      <w:pPr>
        <w:pStyle w:val="ListParagraph"/>
        <w:numPr>
          <w:ilvl w:val="0"/>
          <w:numId w:val="4"/>
        </w:numPr>
        <w:spacing w:before="120" w:after="0"/>
        <w:ind w:left="0" w:firstLine="720"/>
        <w:jc w:val="both"/>
        <w:rPr>
          <w:rFonts w:ascii="Arial" w:hAnsi="Arial" w:cs="Arial"/>
          <w:b/>
          <w:bCs/>
          <w:sz w:val="22"/>
          <w:szCs w:val="22"/>
        </w:rPr>
      </w:pPr>
      <w:r w:rsidRPr="009E0853">
        <w:rPr>
          <w:rFonts w:ascii="Arial" w:hAnsi="Arial" w:cs="Arial"/>
          <w:b/>
          <w:bCs/>
          <w:sz w:val="22"/>
          <w:szCs w:val="22"/>
        </w:rPr>
        <w:t>Methods</w:t>
      </w:r>
    </w:p>
    <w:p w14:paraId="58D8E059" w14:textId="7341D8B8" w:rsidR="000C79C6" w:rsidRPr="009E0853" w:rsidRDefault="00242B82" w:rsidP="009E0853">
      <w:pPr>
        <w:spacing w:after="0"/>
        <w:ind w:firstLine="720"/>
        <w:jc w:val="both"/>
        <w:rPr>
          <w:rFonts w:ascii="Arial" w:hAnsi="Arial" w:cs="Arial"/>
          <w:sz w:val="22"/>
          <w:szCs w:val="22"/>
        </w:rPr>
      </w:pPr>
      <w:r w:rsidRPr="009E0853">
        <w:rPr>
          <w:rFonts w:ascii="Arial" w:hAnsi="Arial" w:cs="Arial"/>
          <w:sz w:val="22"/>
          <w:szCs w:val="22"/>
          <w:lang w:val="en"/>
        </w:rPr>
        <w:t>The data collected for this analysis c</w:t>
      </w:r>
      <w:r w:rsidR="00142F5F" w:rsidRPr="009E0853">
        <w:rPr>
          <w:rFonts w:ascii="Arial" w:hAnsi="Arial" w:cs="Arial"/>
          <w:sz w:val="22"/>
          <w:szCs w:val="22"/>
          <w:lang w:val="en"/>
        </w:rPr>
        <w:t>a</w:t>
      </w:r>
      <w:r w:rsidRPr="009E0853">
        <w:rPr>
          <w:rFonts w:ascii="Arial" w:hAnsi="Arial" w:cs="Arial"/>
          <w:sz w:val="22"/>
          <w:szCs w:val="22"/>
          <w:lang w:val="en"/>
        </w:rPr>
        <w:t>me from the Notifiable Diseases Information System (Sinan), available in</w:t>
      </w:r>
      <w:r w:rsidR="00A3690C" w:rsidRPr="009E0853">
        <w:rPr>
          <w:rFonts w:ascii="Arial" w:hAnsi="Arial" w:cs="Arial"/>
          <w:sz w:val="22"/>
          <w:szCs w:val="22"/>
          <w:lang w:val="en"/>
        </w:rPr>
        <w:t xml:space="preserve"> the Minister of Health website</w:t>
      </w:r>
      <w:r w:rsidR="00BE33CA" w:rsidRPr="009E0853">
        <w:rPr>
          <w:rFonts w:ascii="Arial" w:hAnsi="Arial" w:cs="Arial"/>
          <w:sz w:val="22"/>
          <w:szCs w:val="22"/>
          <w:lang w:val="en"/>
        </w:rPr>
        <w:fldChar w:fldCharType="begin"/>
      </w:r>
      <w:r w:rsidR="00530C8B" w:rsidRPr="009E0853">
        <w:rPr>
          <w:rFonts w:ascii="Arial" w:hAnsi="Arial" w:cs="Arial"/>
          <w:sz w:val="22"/>
          <w:szCs w:val="22"/>
          <w:lang w:val="en"/>
        </w:rPr>
        <w:instrText xml:space="preserve"> ADDIN ZOTERO_ITEM CSL_CITATION {"citationID":"mCtvbRPr","properties":{"formattedCitation":"(6)","plainCitation":"(6)","noteIndex":0},"citationItems":[{"id":11,"uris":["http://zotero.org/users/14508603/items/4E8MZJIR"],"itemData":{"id":11,"type":"webpage","container-title":"Ministério da Saúde do Brasil.","language":"Portuguese","title":"Série histórica de acidentes ofídicos - 2000 - 2022","URL":"https://www.gov.br/saude/pt-br/assuntos/saude-de-a-a-z/a/animais-peconhentos/acidentes-ofidicos/publicacoes/serie-historica-de-acidentes-ofidicos-2000-2022/view","author":[{"literal":"Sistema de informação de agravos de notificação (SINAN)"}],"accessed":{"date-parts":[["2025",1,5]]},"issued":{"date-parts":[["2023",12,14]]}}}],"schema":"https://github.com/citation-style-language/schema/raw/master/csl-citation.json"} </w:instrText>
      </w:r>
      <w:r w:rsidR="00BE33CA" w:rsidRPr="009E0853">
        <w:rPr>
          <w:rFonts w:ascii="Arial" w:hAnsi="Arial" w:cs="Arial"/>
          <w:sz w:val="22"/>
          <w:szCs w:val="22"/>
          <w:lang w:val="en"/>
        </w:rPr>
        <w:fldChar w:fldCharType="separate"/>
      </w:r>
      <w:r w:rsidR="00BE33CA" w:rsidRPr="009E0853">
        <w:rPr>
          <w:rFonts w:ascii="Arial" w:hAnsi="Arial" w:cs="Arial"/>
          <w:sz w:val="22"/>
          <w:szCs w:val="22"/>
        </w:rPr>
        <w:t>(6)</w:t>
      </w:r>
      <w:r w:rsidR="00BE33CA" w:rsidRPr="009E0853">
        <w:rPr>
          <w:rFonts w:ascii="Arial" w:hAnsi="Arial" w:cs="Arial"/>
          <w:sz w:val="22"/>
          <w:szCs w:val="22"/>
          <w:lang w:val="en"/>
        </w:rPr>
        <w:fldChar w:fldCharType="end"/>
      </w:r>
      <w:r w:rsidR="009A0A01" w:rsidRPr="009E0853">
        <w:rPr>
          <w:rFonts w:ascii="Arial" w:hAnsi="Arial" w:cs="Arial"/>
          <w:sz w:val="22"/>
          <w:szCs w:val="22"/>
          <w:lang w:val="en"/>
        </w:rPr>
        <w:t xml:space="preserve">, and from </w:t>
      </w:r>
      <w:r w:rsidR="00A97E0B" w:rsidRPr="009E0853">
        <w:rPr>
          <w:rFonts w:ascii="Arial" w:hAnsi="Arial" w:cs="Arial"/>
          <w:sz w:val="22"/>
          <w:szCs w:val="22"/>
          <w:lang w:val="en"/>
        </w:rPr>
        <w:t xml:space="preserve">the </w:t>
      </w:r>
      <w:r w:rsidR="001605DE" w:rsidRPr="009E0853">
        <w:rPr>
          <w:rFonts w:ascii="Arial" w:hAnsi="Arial" w:cs="Arial"/>
          <w:sz w:val="22"/>
          <w:szCs w:val="22"/>
          <w:lang w:val="en"/>
        </w:rPr>
        <w:t>Brazilian Institute o</w:t>
      </w:r>
      <w:r w:rsidR="00F60C44" w:rsidRPr="009E0853">
        <w:rPr>
          <w:rFonts w:ascii="Arial" w:hAnsi="Arial" w:cs="Arial"/>
          <w:sz w:val="22"/>
          <w:szCs w:val="22"/>
          <w:lang w:val="en"/>
        </w:rPr>
        <w:t>f Geography and Statistics</w:t>
      </w:r>
      <w:r w:rsidR="006D26CE" w:rsidRPr="009E0853">
        <w:rPr>
          <w:rFonts w:ascii="Arial" w:hAnsi="Arial" w:cs="Arial"/>
          <w:sz w:val="22"/>
          <w:szCs w:val="22"/>
          <w:lang w:val="en"/>
        </w:rPr>
        <w:fldChar w:fldCharType="begin"/>
      </w:r>
      <w:r w:rsidR="006D26CE" w:rsidRPr="009E0853">
        <w:rPr>
          <w:rFonts w:ascii="Arial" w:hAnsi="Arial" w:cs="Arial"/>
          <w:sz w:val="22"/>
          <w:szCs w:val="22"/>
          <w:lang w:val="en"/>
        </w:rPr>
        <w:instrText xml:space="preserve"> ADDIN ZOTERO_ITEM CSL_CITATION {"citationID":"ZISlYGsT","properties":{"formattedCitation":"(7)","plainCitation":"(7)","noteIndex":0},"citationItems":[{"id":12,"uris":["http://zotero.org/users/14508603/items/84ZBDXQV"],"itemData":{"id":12,"type":"webpage","title":"Municipal Mesh","URL":"https://www.ibge.gov.br/en/geosciences/territorial-organization/territorial-meshes/18890-municipal-mesh.html","author":[{"literal":"Instituto Brasileiro de Geografia e Estatística"}],"issued":{"date-parts":[["2023"]]}}}],"schema":"https://github.com/citation-style-language/schema/raw/master/csl-citation.json"} </w:instrText>
      </w:r>
      <w:r w:rsidR="006D26CE" w:rsidRPr="009E0853">
        <w:rPr>
          <w:rFonts w:ascii="Arial" w:hAnsi="Arial" w:cs="Arial"/>
          <w:sz w:val="22"/>
          <w:szCs w:val="22"/>
          <w:lang w:val="en"/>
        </w:rPr>
        <w:fldChar w:fldCharType="separate"/>
      </w:r>
      <w:r w:rsidR="006D26CE" w:rsidRPr="009E0853">
        <w:rPr>
          <w:rFonts w:ascii="Arial" w:hAnsi="Arial" w:cs="Arial"/>
          <w:sz w:val="22"/>
          <w:szCs w:val="22"/>
        </w:rPr>
        <w:t>(7)</w:t>
      </w:r>
      <w:r w:rsidR="006D26CE" w:rsidRPr="009E0853">
        <w:rPr>
          <w:rFonts w:ascii="Arial" w:hAnsi="Arial" w:cs="Arial"/>
          <w:sz w:val="22"/>
          <w:szCs w:val="22"/>
          <w:lang w:val="en"/>
        </w:rPr>
        <w:fldChar w:fldCharType="end"/>
      </w:r>
      <w:r w:rsidR="00BE33CA" w:rsidRPr="009E0853">
        <w:rPr>
          <w:rFonts w:ascii="Arial" w:hAnsi="Arial" w:cs="Arial"/>
          <w:sz w:val="22"/>
          <w:szCs w:val="22"/>
          <w:lang w:val="en"/>
        </w:rPr>
        <w:t xml:space="preserve">. </w:t>
      </w:r>
      <w:r w:rsidR="00122D2E" w:rsidRPr="009E0853">
        <w:rPr>
          <w:rFonts w:ascii="Arial" w:hAnsi="Arial" w:cs="Arial"/>
          <w:sz w:val="22"/>
          <w:szCs w:val="22"/>
        </w:rPr>
        <w:t xml:space="preserve">The following variables were considered: </w:t>
      </w:r>
      <w:r w:rsidR="00C3361E" w:rsidRPr="009E0853">
        <w:rPr>
          <w:rFonts w:ascii="Arial" w:hAnsi="Arial" w:cs="Arial"/>
          <w:sz w:val="22"/>
          <w:szCs w:val="22"/>
        </w:rPr>
        <w:t>s</w:t>
      </w:r>
      <w:r w:rsidR="00122D2E" w:rsidRPr="009E0853">
        <w:rPr>
          <w:rFonts w:ascii="Arial" w:hAnsi="Arial" w:cs="Arial"/>
          <w:sz w:val="22"/>
          <w:szCs w:val="22"/>
        </w:rPr>
        <w:t xml:space="preserve">tate, </w:t>
      </w:r>
      <w:r w:rsidR="00C3361E" w:rsidRPr="009E0853">
        <w:rPr>
          <w:rFonts w:ascii="Arial" w:hAnsi="Arial" w:cs="Arial"/>
          <w:sz w:val="22"/>
          <w:szCs w:val="22"/>
        </w:rPr>
        <w:t>r</w:t>
      </w:r>
      <w:r w:rsidR="00F77B27" w:rsidRPr="009E0853">
        <w:rPr>
          <w:rFonts w:ascii="Arial" w:hAnsi="Arial" w:cs="Arial"/>
          <w:sz w:val="22"/>
          <w:szCs w:val="22"/>
        </w:rPr>
        <w:t>egion,</w:t>
      </w:r>
      <w:r w:rsidR="00FD7994" w:rsidRPr="009E0853">
        <w:rPr>
          <w:rFonts w:ascii="Arial" w:hAnsi="Arial" w:cs="Arial"/>
          <w:sz w:val="22"/>
          <w:szCs w:val="22"/>
        </w:rPr>
        <w:t xml:space="preserve"> </w:t>
      </w:r>
      <w:r w:rsidR="00C3361E" w:rsidRPr="009E0853">
        <w:rPr>
          <w:rFonts w:ascii="Arial" w:hAnsi="Arial" w:cs="Arial"/>
          <w:sz w:val="22"/>
          <w:szCs w:val="22"/>
        </w:rPr>
        <w:t>y</w:t>
      </w:r>
      <w:r w:rsidR="00FD7994" w:rsidRPr="009E0853">
        <w:rPr>
          <w:rFonts w:ascii="Arial" w:hAnsi="Arial" w:cs="Arial"/>
          <w:sz w:val="22"/>
          <w:szCs w:val="22"/>
        </w:rPr>
        <w:t>ear,</w:t>
      </w:r>
      <w:r w:rsidR="00F77B27" w:rsidRPr="009E0853">
        <w:rPr>
          <w:rFonts w:ascii="Arial" w:hAnsi="Arial" w:cs="Arial"/>
          <w:sz w:val="22"/>
          <w:szCs w:val="22"/>
        </w:rPr>
        <w:t xml:space="preserve"> </w:t>
      </w:r>
      <w:r w:rsidR="00C3361E" w:rsidRPr="009E0853">
        <w:rPr>
          <w:rFonts w:ascii="Arial" w:hAnsi="Arial" w:cs="Arial"/>
          <w:sz w:val="22"/>
          <w:szCs w:val="22"/>
        </w:rPr>
        <w:t>l</w:t>
      </w:r>
      <w:r w:rsidR="00F77B27" w:rsidRPr="009E0853">
        <w:rPr>
          <w:rFonts w:ascii="Arial" w:hAnsi="Arial" w:cs="Arial"/>
          <w:sz w:val="22"/>
          <w:szCs w:val="22"/>
        </w:rPr>
        <w:t xml:space="preserve">atitude and </w:t>
      </w:r>
      <w:r w:rsidR="00C3361E" w:rsidRPr="009E0853">
        <w:rPr>
          <w:rFonts w:ascii="Arial" w:hAnsi="Arial" w:cs="Arial"/>
          <w:sz w:val="22"/>
          <w:szCs w:val="22"/>
        </w:rPr>
        <w:t>l</w:t>
      </w:r>
      <w:r w:rsidR="00F77B27" w:rsidRPr="009E0853">
        <w:rPr>
          <w:rFonts w:ascii="Arial" w:hAnsi="Arial" w:cs="Arial"/>
          <w:sz w:val="22"/>
          <w:szCs w:val="22"/>
        </w:rPr>
        <w:t>ongitude.</w:t>
      </w:r>
      <w:r w:rsidR="006D26CE" w:rsidRPr="009E0853">
        <w:rPr>
          <w:rFonts w:ascii="Arial" w:hAnsi="Arial" w:cs="Arial"/>
          <w:sz w:val="22"/>
          <w:szCs w:val="22"/>
        </w:rPr>
        <w:t xml:space="preserve"> </w:t>
      </w:r>
    </w:p>
    <w:p w14:paraId="6E7D046A" w14:textId="31A99A2F" w:rsidR="00E22DAA" w:rsidRPr="009E0853" w:rsidRDefault="00554329" w:rsidP="009E0853">
      <w:pPr>
        <w:spacing w:after="0"/>
        <w:ind w:firstLine="720"/>
        <w:jc w:val="both"/>
        <w:rPr>
          <w:rFonts w:ascii="Arial" w:hAnsi="Arial" w:cs="Arial"/>
          <w:sz w:val="22"/>
          <w:szCs w:val="22"/>
        </w:rPr>
      </w:pPr>
      <w:r w:rsidRPr="009E0853">
        <w:rPr>
          <w:rFonts w:ascii="Arial" w:hAnsi="Arial" w:cs="Arial"/>
          <w:sz w:val="22"/>
          <w:szCs w:val="22"/>
        </w:rPr>
        <w:t>An annotated code</w:t>
      </w:r>
      <w:r w:rsidR="00E22DAA" w:rsidRPr="009E0853">
        <w:rPr>
          <w:rFonts w:ascii="Arial" w:hAnsi="Arial" w:cs="Arial"/>
          <w:sz w:val="22"/>
          <w:szCs w:val="22"/>
        </w:rPr>
        <w:t xml:space="preserve"> </w:t>
      </w:r>
      <w:r w:rsidR="007726B6" w:rsidRPr="009E0853">
        <w:rPr>
          <w:rFonts w:ascii="Arial" w:hAnsi="Arial" w:cs="Arial"/>
          <w:sz w:val="22"/>
          <w:szCs w:val="22"/>
        </w:rPr>
        <w:t xml:space="preserve">was written </w:t>
      </w:r>
      <w:r w:rsidR="00AF06B0" w:rsidRPr="009E0853">
        <w:rPr>
          <w:rFonts w:ascii="Arial" w:hAnsi="Arial" w:cs="Arial"/>
          <w:sz w:val="22"/>
          <w:szCs w:val="22"/>
        </w:rPr>
        <w:t xml:space="preserve">using </w:t>
      </w:r>
      <w:proofErr w:type="spellStart"/>
      <w:r w:rsidR="003C1152" w:rsidRPr="009E0853">
        <w:rPr>
          <w:rFonts w:ascii="Arial" w:hAnsi="Arial" w:cs="Arial"/>
          <w:sz w:val="22"/>
          <w:szCs w:val="22"/>
        </w:rPr>
        <w:t>J</w:t>
      </w:r>
      <w:r w:rsidR="00AF06B0" w:rsidRPr="009E0853">
        <w:rPr>
          <w:rFonts w:ascii="Arial" w:hAnsi="Arial" w:cs="Arial"/>
          <w:sz w:val="22"/>
          <w:szCs w:val="22"/>
        </w:rPr>
        <w:t>upyter</w:t>
      </w:r>
      <w:proofErr w:type="spellEnd"/>
      <w:r w:rsidR="00AF06B0" w:rsidRPr="009E0853">
        <w:rPr>
          <w:rFonts w:ascii="Arial" w:hAnsi="Arial" w:cs="Arial"/>
          <w:sz w:val="22"/>
          <w:szCs w:val="22"/>
        </w:rPr>
        <w:t xml:space="preserve"> Notebook </w:t>
      </w:r>
      <w:r w:rsidR="003C1152" w:rsidRPr="009E0853">
        <w:rPr>
          <w:rFonts w:ascii="Arial" w:hAnsi="Arial" w:cs="Arial"/>
          <w:sz w:val="22"/>
          <w:szCs w:val="22"/>
        </w:rPr>
        <w:t xml:space="preserve">and </w:t>
      </w:r>
      <w:r w:rsidR="00E22DAA" w:rsidRPr="009E0853">
        <w:rPr>
          <w:rFonts w:ascii="Arial" w:hAnsi="Arial" w:cs="Arial"/>
          <w:sz w:val="22"/>
          <w:szCs w:val="22"/>
        </w:rPr>
        <w:t>contai</w:t>
      </w:r>
      <w:r w:rsidR="003C1152" w:rsidRPr="009E0853">
        <w:rPr>
          <w:rFonts w:ascii="Arial" w:hAnsi="Arial" w:cs="Arial"/>
          <w:sz w:val="22"/>
          <w:szCs w:val="22"/>
        </w:rPr>
        <w:t>ns</w:t>
      </w:r>
      <w:r w:rsidR="00E22DAA" w:rsidRPr="009E0853">
        <w:rPr>
          <w:rFonts w:ascii="Arial" w:hAnsi="Arial" w:cs="Arial"/>
          <w:sz w:val="22"/>
          <w:szCs w:val="22"/>
        </w:rPr>
        <w:t xml:space="preserve"> the meth</w:t>
      </w:r>
      <w:r w:rsidR="00C86F47" w:rsidRPr="009E0853">
        <w:rPr>
          <w:rFonts w:ascii="Arial" w:hAnsi="Arial" w:cs="Arial"/>
          <w:sz w:val="22"/>
          <w:szCs w:val="22"/>
        </w:rPr>
        <w:t xml:space="preserve">ods used </w:t>
      </w:r>
      <w:r w:rsidR="00F92877" w:rsidRPr="009E0853">
        <w:rPr>
          <w:rFonts w:ascii="Arial" w:hAnsi="Arial" w:cs="Arial"/>
          <w:sz w:val="22"/>
          <w:szCs w:val="22"/>
        </w:rPr>
        <w:t>and analysis</w:t>
      </w:r>
      <w:r w:rsidR="00A64F47" w:rsidRPr="009E0853">
        <w:rPr>
          <w:rFonts w:ascii="Arial" w:hAnsi="Arial" w:cs="Arial"/>
          <w:sz w:val="22"/>
          <w:szCs w:val="22"/>
        </w:rPr>
        <w:t xml:space="preserve">. </w:t>
      </w:r>
      <w:r w:rsidR="00A64F47" w:rsidRPr="0014061E">
        <w:rPr>
          <w:rFonts w:ascii="Arial" w:hAnsi="Arial" w:cs="Arial"/>
          <w:b/>
          <w:bCs/>
          <w:sz w:val="22"/>
          <w:szCs w:val="22"/>
        </w:rPr>
        <w:t>The script can be found in:</w:t>
      </w:r>
      <w:r w:rsidR="00A64F47" w:rsidRPr="009E0853">
        <w:rPr>
          <w:rFonts w:ascii="Arial" w:hAnsi="Arial" w:cs="Arial"/>
          <w:sz w:val="22"/>
          <w:szCs w:val="22"/>
        </w:rPr>
        <w:t xml:space="preserve"> </w:t>
      </w:r>
      <w:r w:rsidR="0014061E" w:rsidRPr="0014061E">
        <w:rPr>
          <w:rFonts w:ascii="Arial" w:hAnsi="Arial" w:cs="Arial"/>
          <w:sz w:val="22"/>
          <w:szCs w:val="22"/>
        </w:rPr>
        <w:t>https://github.com/iara-aime/Data_Science_Assessment</w:t>
      </w:r>
    </w:p>
    <w:p w14:paraId="656E9058" w14:textId="0962E69F" w:rsidR="00242B82" w:rsidRPr="009E0853" w:rsidRDefault="003452E9" w:rsidP="00A365E8">
      <w:pPr>
        <w:pStyle w:val="ListParagraph"/>
        <w:numPr>
          <w:ilvl w:val="0"/>
          <w:numId w:val="4"/>
        </w:numPr>
        <w:spacing w:before="120" w:after="0"/>
        <w:ind w:left="0" w:firstLine="720"/>
        <w:jc w:val="both"/>
        <w:rPr>
          <w:rFonts w:ascii="Arial" w:hAnsi="Arial" w:cs="Arial"/>
          <w:b/>
          <w:bCs/>
          <w:sz w:val="22"/>
          <w:szCs w:val="22"/>
        </w:rPr>
      </w:pPr>
      <w:r w:rsidRPr="009E0853">
        <w:rPr>
          <w:rFonts w:ascii="Arial" w:hAnsi="Arial" w:cs="Arial"/>
          <w:b/>
          <w:bCs/>
          <w:sz w:val="22"/>
          <w:szCs w:val="22"/>
        </w:rPr>
        <w:t>Results</w:t>
      </w:r>
    </w:p>
    <w:p w14:paraId="51611686" w14:textId="67A14649" w:rsidR="0078631D" w:rsidRPr="009E0853" w:rsidRDefault="0078631D" w:rsidP="009E0853">
      <w:pPr>
        <w:spacing w:after="0"/>
        <w:ind w:firstLine="720"/>
        <w:jc w:val="both"/>
        <w:rPr>
          <w:rFonts w:ascii="Arial" w:hAnsi="Arial" w:cs="Arial"/>
          <w:sz w:val="22"/>
          <w:szCs w:val="22"/>
        </w:rPr>
      </w:pPr>
      <w:r w:rsidRPr="009E0853">
        <w:rPr>
          <w:rFonts w:ascii="Arial" w:hAnsi="Arial" w:cs="Arial"/>
          <w:sz w:val="22"/>
          <w:szCs w:val="22"/>
        </w:rPr>
        <w:t>The number of snakebites had a</w:t>
      </w:r>
      <w:r w:rsidR="005E10B8" w:rsidRPr="009E0853">
        <w:rPr>
          <w:rFonts w:ascii="Arial" w:hAnsi="Arial" w:cs="Arial"/>
          <w:sz w:val="22"/>
          <w:szCs w:val="22"/>
        </w:rPr>
        <w:t xml:space="preserve">n increase higher than </w:t>
      </w:r>
      <w:r w:rsidR="00CD18B1" w:rsidRPr="009E0853">
        <w:rPr>
          <w:rFonts w:ascii="Arial" w:hAnsi="Arial" w:cs="Arial"/>
          <w:sz w:val="22"/>
          <w:szCs w:val="22"/>
        </w:rPr>
        <w:t>50% from 2000 to 2001, and a growth rate of more than 10% in the two subsequent years</w:t>
      </w:r>
      <w:r w:rsidR="00CD2D4C" w:rsidRPr="009E0853">
        <w:rPr>
          <w:rFonts w:ascii="Arial" w:hAnsi="Arial" w:cs="Arial"/>
          <w:sz w:val="22"/>
          <w:szCs w:val="22"/>
        </w:rPr>
        <w:t xml:space="preserve">. </w:t>
      </w:r>
      <w:r w:rsidR="00A0385D" w:rsidRPr="009E0853">
        <w:rPr>
          <w:rFonts w:ascii="Arial" w:hAnsi="Arial" w:cs="Arial"/>
          <w:sz w:val="22"/>
          <w:szCs w:val="22"/>
        </w:rPr>
        <w:t xml:space="preserve">From 2004, the growth rate was kept below 10%, </w:t>
      </w:r>
      <w:r w:rsidR="00BD7D98" w:rsidRPr="009E0853">
        <w:rPr>
          <w:rFonts w:ascii="Arial" w:hAnsi="Arial" w:cs="Arial"/>
          <w:sz w:val="22"/>
          <w:szCs w:val="22"/>
        </w:rPr>
        <w:t>exc</w:t>
      </w:r>
      <w:r w:rsidR="00902712" w:rsidRPr="009E0853">
        <w:rPr>
          <w:rFonts w:ascii="Arial" w:hAnsi="Arial" w:cs="Arial"/>
          <w:sz w:val="22"/>
          <w:szCs w:val="22"/>
        </w:rPr>
        <w:t>ept for</w:t>
      </w:r>
      <w:r w:rsidR="00A0385D" w:rsidRPr="009E0853">
        <w:rPr>
          <w:rFonts w:ascii="Arial" w:hAnsi="Arial" w:cs="Arial"/>
          <w:sz w:val="22"/>
          <w:szCs w:val="22"/>
        </w:rPr>
        <w:t xml:space="preserve"> </w:t>
      </w:r>
      <w:r w:rsidR="00BD7D98" w:rsidRPr="009E0853">
        <w:rPr>
          <w:rFonts w:ascii="Arial" w:hAnsi="Arial" w:cs="Arial"/>
          <w:sz w:val="22"/>
          <w:szCs w:val="22"/>
        </w:rPr>
        <w:t>2019, when the number of snakebites increased by 12%</w:t>
      </w:r>
      <w:r w:rsidR="001D75E8" w:rsidRPr="009E0853">
        <w:rPr>
          <w:rFonts w:ascii="Arial" w:hAnsi="Arial" w:cs="Arial"/>
          <w:sz w:val="22"/>
          <w:szCs w:val="22"/>
        </w:rPr>
        <w:t xml:space="preserve"> (</w:t>
      </w:r>
      <w:r w:rsidR="00447BC3" w:rsidRPr="009E0853">
        <w:rPr>
          <w:rFonts w:ascii="Arial" w:hAnsi="Arial" w:cs="Arial"/>
          <w:sz w:val="22"/>
          <w:szCs w:val="22"/>
        </w:rPr>
        <w:t>#Analysis number 1</w:t>
      </w:r>
      <w:r w:rsidR="00322070" w:rsidRPr="009E0853">
        <w:rPr>
          <w:rFonts w:ascii="Arial" w:hAnsi="Arial" w:cs="Arial"/>
          <w:sz w:val="22"/>
          <w:szCs w:val="22"/>
        </w:rPr>
        <w:t xml:space="preserve"> and number 2</w:t>
      </w:r>
      <w:r w:rsidR="001D75E8" w:rsidRPr="009E0853">
        <w:rPr>
          <w:rFonts w:ascii="Arial" w:hAnsi="Arial" w:cs="Arial"/>
          <w:sz w:val="22"/>
          <w:szCs w:val="22"/>
        </w:rPr>
        <w:t>)</w:t>
      </w:r>
      <w:r w:rsidR="000D78F2" w:rsidRPr="009E0853">
        <w:rPr>
          <w:rFonts w:ascii="Arial" w:hAnsi="Arial" w:cs="Arial"/>
          <w:sz w:val="22"/>
          <w:szCs w:val="22"/>
        </w:rPr>
        <w:t>.</w:t>
      </w:r>
    </w:p>
    <w:p w14:paraId="5346535D" w14:textId="153C7FC8" w:rsidR="003D0FE4" w:rsidRPr="009E0853" w:rsidRDefault="0078631D" w:rsidP="009E0853">
      <w:pPr>
        <w:spacing w:after="0"/>
        <w:ind w:firstLine="720"/>
        <w:jc w:val="both"/>
        <w:rPr>
          <w:rFonts w:ascii="Arial" w:hAnsi="Arial" w:cs="Arial"/>
          <w:sz w:val="22"/>
          <w:szCs w:val="22"/>
        </w:rPr>
      </w:pPr>
      <w:r w:rsidRPr="009E0853">
        <w:rPr>
          <w:rFonts w:ascii="Arial" w:hAnsi="Arial" w:cs="Arial"/>
          <w:sz w:val="22"/>
          <w:szCs w:val="22"/>
        </w:rPr>
        <w:t>The North and Northeast regions together reported more than half of the total of snakebite cases in Brazil during this period (2000 to 2022)</w:t>
      </w:r>
      <w:r w:rsidR="0053225C" w:rsidRPr="009E0853">
        <w:rPr>
          <w:rFonts w:ascii="Arial" w:hAnsi="Arial" w:cs="Arial"/>
          <w:sz w:val="22"/>
          <w:szCs w:val="22"/>
        </w:rPr>
        <w:t xml:space="preserve"> </w:t>
      </w:r>
      <w:r w:rsidR="002423DC" w:rsidRPr="009E0853">
        <w:rPr>
          <w:rFonts w:ascii="Arial" w:hAnsi="Arial" w:cs="Arial"/>
          <w:sz w:val="22"/>
          <w:szCs w:val="22"/>
        </w:rPr>
        <w:t>(</w:t>
      </w:r>
      <w:r w:rsidR="003D0FE4" w:rsidRPr="009E0853">
        <w:rPr>
          <w:rFonts w:ascii="Arial" w:hAnsi="Arial" w:cs="Arial"/>
          <w:sz w:val="22"/>
          <w:szCs w:val="22"/>
        </w:rPr>
        <w:t>#Analysis number 3</w:t>
      </w:r>
      <w:r w:rsidR="002423DC" w:rsidRPr="009E0853">
        <w:rPr>
          <w:rFonts w:ascii="Arial" w:hAnsi="Arial" w:cs="Arial"/>
          <w:sz w:val="22"/>
          <w:szCs w:val="22"/>
        </w:rPr>
        <w:t>)</w:t>
      </w:r>
      <w:r w:rsidRPr="009E0853">
        <w:rPr>
          <w:rFonts w:ascii="Arial" w:hAnsi="Arial" w:cs="Arial"/>
          <w:sz w:val="22"/>
          <w:szCs w:val="22"/>
        </w:rPr>
        <w:t>.</w:t>
      </w:r>
      <w:r w:rsidR="00224937" w:rsidRPr="009E0853">
        <w:rPr>
          <w:rFonts w:ascii="Arial" w:hAnsi="Arial" w:cs="Arial"/>
          <w:sz w:val="22"/>
          <w:szCs w:val="22"/>
        </w:rPr>
        <w:t xml:space="preserve"> However, </w:t>
      </w:r>
      <w:r w:rsidR="00A42B98" w:rsidRPr="009E0853">
        <w:rPr>
          <w:rFonts w:ascii="Arial" w:hAnsi="Arial" w:cs="Arial"/>
          <w:sz w:val="22"/>
          <w:szCs w:val="22"/>
        </w:rPr>
        <w:t xml:space="preserve">the Southeast region has the highest </w:t>
      </w:r>
      <w:r w:rsidR="00224937" w:rsidRPr="009E0853">
        <w:rPr>
          <w:rFonts w:ascii="Arial" w:hAnsi="Arial" w:cs="Arial"/>
          <w:sz w:val="22"/>
          <w:szCs w:val="22"/>
        </w:rPr>
        <w:t xml:space="preserve">mean </w:t>
      </w:r>
      <w:r w:rsidR="00341D00" w:rsidRPr="009E0853">
        <w:rPr>
          <w:rFonts w:ascii="Arial" w:hAnsi="Arial" w:cs="Arial"/>
          <w:sz w:val="22"/>
          <w:szCs w:val="22"/>
        </w:rPr>
        <w:t xml:space="preserve">of </w:t>
      </w:r>
      <w:r w:rsidR="00224937" w:rsidRPr="009E0853">
        <w:rPr>
          <w:rFonts w:ascii="Arial" w:hAnsi="Arial" w:cs="Arial"/>
          <w:sz w:val="22"/>
          <w:szCs w:val="22"/>
        </w:rPr>
        <w:t>number of snakebites per year</w:t>
      </w:r>
      <w:r w:rsidR="00BC1098" w:rsidRPr="009E0853">
        <w:rPr>
          <w:rFonts w:ascii="Arial" w:hAnsi="Arial" w:cs="Arial"/>
          <w:sz w:val="22"/>
          <w:szCs w:val="22"/>
        </w:rPr>
        <w:t xml:space="preserve"> (</w:t>
      </w:r>
      <w:r w:rsidR="003D0FE4" w:rsidRPr="009E0853">
        <w:rPr>
          <w:rFonts w:ascii="Arial" w:hAnsi="Arial" w:cs="Arial"/>
          <w:sz w:val="22"/>
          <w:szCs w:val="22"/>
        </w:rPr>
        <w:t>#Analysis number 4</w:t>
      </w:r>
      <w:r w:rsidR="00BC1098" w:rsidRPr="009E0853">
        <w:rPr>
          <w:rFonts w:ascii="Arial" w:hAnsi="Arial" w:cs="Arial"/>
          <w:sz w:val="22"/>
          <w:szCs w:val="22"/>
        </w:rPr>
        <w:t>)</w:t>
      </w:r>
      <w:r w:rsidR="00E2722F" w:rsidRPr="009E0853">
        <w:rPr>
          <w:rFonts w:ascii="Arial" w:hAnsi="Arial" w:cs="Arial"/>
          <w:sz w:val="22"/>
          <w:szCs w:val="22"/>
        </w:rPr>
        <w:t>.</w:t>
      </w:r>
    </w:p>
    <w:p w14:paraId="631BAAA5" w14:textId="1F64E67B" w:rsidR="00EB4FF2" w:rsidRPr="009E0853" w:rsidRDefault="00FB4D3A" w:rsidP="009E0853">
      <w:pPr>
        <w:spacing w:after="0"/>
        <w:ind w:firstLine="720"/>
        <w:jc w:val="both"/>
        <w:rPr>
          <w:rFonts w:ascii="Arial" w:hAnsi="Arial" w:cs="Arial"/>
          <w:sz w:val="22"/>
          <w:szCs w:val="22"/>
        </w:rPr>
      </w:pPr>
      <w:r w:rsidRPr="009E0853">
        <w:rPr>
          <w:rFonts w:ascii="Arial" w:hAnsi="Arial" w:cs="Arial"/>
          <w:sz w:val="22"/>
          <w:szCs w:val="22"/>
        </w:rPr>
        <w:t>The statis</w:t>
      </w:r>
      <w:r w:rsidR="00D02861" w:rsidRPr="009E0853">
        <w:rPr>
          <w:rFonts w:ascii="Arial" w:hAnsi="Arial" w:cs="Arial"/>
          <w:sz w:val="22"/>
          <w:szCs w:val="22"/>
        </w:rPr>
        <w:t>tical analysis revealed that there are significant differences in the total number of snakebites between regions</w:t>
      </w:r>
      <w:r w:rsidR="001D6FC0" w:rsidRPr="009E0853">
        <w:rPr>
          <w:rFonts w:ascii="Arial" w:hAnsi="Arial" w:cs="Arial"/>
          <w:sz w:val="22"/>
          <w:szCs w:val="22"/>
        </w:rPr>
        <w:t xml:space="preserve"> </w:t>
      </w:r>
      <w:r w:rsidR="00F94D7A" w:rsidRPr="009E0853">
        <w:rPr>
          <w:rFonts w:ascii="Arial" w:hAnsi="Arial" w:cs="Arial"/>
          <w:sz w:val="22"/>
          <w:szCs w:val="22"/>
        </w:rPr>
        <w:t>(#Analysis number 5).</w:t>
      </w:r>
      <w:r w:rsidR="00D02861" w:rsidRPr="009E0853">
        <w:rPr>
          <w:rFonts w:ascii="Arial" w:hAnsi="Arial" w:cs="Arial"/>
          <w:sz w:val="22"/>
          <w:szCs w:val="22"/>
        </w:rPr>
        <w:t xml:space="preserve"> </w:t>
      </w:r>
    </w:p>
    <w:p w14:paraId="5F3CEDE1" w14:textId="157723FF" w:rsidR="003452E9" w:rsidRPr="009E0853" w:rsidRDefault="0085030F" w:rsidP="009E0853">
      <w:pPr>
        <w:spacing w:after="0"/>
        <w:ind w:firstLine="720"/>
        <w:jc w:val="both"/>
        <w:rPr>
          <w:rFonts w:ascii="Arial" w:hAnsi="Arial" w:cs="Arial"/>
          <w:sz w:val="22"/>
          <w:szCs w:val="22"/>
        </w:rPr>
      </w:pPr>
      <w:r w:rsidRPr="009E0853">
        <w:rPr>
          <w:rFonts w:ascii="Arial" w:hAnsi="Arial" w:cs="Arial"/>
          <w:sz w:val="22"/>
          <w:szCs w:val="22"/>
        </w:rPr>
        <w:t xml:space="preserve">The map </w:t>
      </w:r>
      <w:r w:rsidR="00350B49" w:rsidRPr="009E0853">
        <w:rPr>
          <w:rFonts w:ascii="Arial" w:hAnsi="Arial" w:cs="Arial"/>
          <w:sz w:val="22"/>
          <w:szCs w:val="22"/>
        </w:rPr>
        <w:t>of</w:t>
      </w:r>
      <w:r w:rsidRPr="009E0853">
        <w:rPr>
          <w:rFonts w:ascii="Arial" w:hAnsi="Arial" w:cs="Arial"/>
          <w:sz w:val="22"/>
          <w:szCs w:val="22"/>
        </w:rPr>
        <w:t xml:space="preserve"> snakebite frequency by state in Brazil</w:t>
      </w:r>
      <w:r w:rsidR="00A978A4" w:rsidRPr="009E0853">
        <w:rPr>
          <w:rFonts w:ascii="Arial" w:hAnsi="Arial" w:cs="Arial"/>
          <w:sz w:val="22"/>
          <w:szCs w:val="22"/>
        </w:rPr>
        <w:t xml:space="preserve"> highlighted t</w:t>
      </w:r>
      <w:r w:rsidR="003452E9" w:rsidRPr="009E0853">
        <w:rPr>
          <w:rFonts w:ascii="Arial" w:hAnsi="Arial" w:cs="Arial"/>
          <w:sz w:val="22"/>
          <w:szCs w:val="22"/>
        </w:rPr>
        <w:t xml:space="preserve">he state </w:t>
      </w:r>
      <w:r w:rsidR="00A978A4" w:rsidRPr="009E0853">
        <w:rPr>
          <w:rFonts w:ascii="Arial" w:hAnsi="Arial" w:cs="Arial"/>
          <w:sz w:val="22"/>
          <w:szCs w:val="22"/>
        </w:rPr>
        <w:t xml:space="preserve">reporting </w:t>
      </w:r>
      <w:r w:rsidR="003452E9" w:rsidRPr="009E0853">
        <w:rPr>
          <w:rFonts w:ascii="Arial" w:hAnsi="Arial" w:cs="Arial"/>
          <w:sz w:val="22"/>
          <w:szCs w:val="22"/>
        </w:rPr>
        <w:t xml:space="preserve">the </w:t>
      </w:r>
      <w:r w:rsidR="006055A9" w:rsidRPr="009E0853">
        <w:rPr>
          <w:rFonts w:ascii="Arial" w:hAnsi="Arial" w:cs="Arial"/>
          <w:sz w:val="22"/>
          <w:szCs w:val="22"/>
        </w:rPr>
        <w:t>highest number of</w:t>
      </w:r>
      <w:r w:rsidR="003452E9" w:rsidRPr="009E0853">
        <w:rPr>
          <w:rFonts w:ascii="Arial" w:hAnsi="Arial" w:cs="Arial"/>
          <w:sz w:val="22"/>
          <w:szCs w:val="22"/>
        </w:rPr>
        <w:t xml:space="preserve"> snakebite </w:t>
      </w:r>
      <w:r w:rsidR="00A978A4" w:rsidRPr="009E0853">
        <w:rPr>
          <w:rFonts w:ascii="Arial" w:hAnsi="Arial" w:cs="Arial"/>
          <w:sz w:val="22"/>
          <w:szCs w:val="22"/>
        </w:rPr>
        <w:t>case</w:t>
      </w:r>
      <w:r w:rsidR="003452E9" w:rsidRPr="009E0853">
        <w:rPr>
          <w:rFonts w:ascii="Arial" w:hAnsi="Arial" w:cs="Arial"/>
          <w:sz w:val="22"/>
          <w:szCs w:val="22"/>
        </w:rPr>
        <w:t>s</w:t>
      </w:r>
      <w:r w:rsidR="00A978A4" w:rsidRPr="009E0853">
        <w:rPr>
          <w:rFonts w:ascii="Arial" w:hAnsi="Arial" w:cs="Arial"/>
          <w:sz w:val="22"/>
          <w:szCs w:val="22"/>
        </w:rPr>
        <w:t xml:space="preserve">: </w:t>
      </w:r>
      <w:r w:rsidR="003452E9" w:rsidRPr="009E0853">
        <w:rPr>
          <w:rFonts w:ascii="Arial" w:hAnsi="Arial" w:cs="Arial"/>
          <w:sz w:val="22"/>
          <w:szCs w:val="22"/>
        </w:rPr>
        <w:t>Par</w:t>
      </w:r>
      <w:r w:rsidR="00500215" w:rsidRPr="009E0853">
        <w:rPr>
          <w:rFonts w:ascii="Arial" w:hAnsi="Arial" w:cs="Arial"/>
          <w:sz w:val="22"/>
          <w:szCs w:val="22"/>
        </w:rPr>
        <w:t>a</w:t>
      </w:r>
      <w:r w:rsidR="00A978A4" w:rsidRPr="009E0853">
        <w:rPr>
          <w:rFonts w:ascii="Arial" w:hAnsi="Arial" w:cs="Arial"/>
          <w:sz w:val="22"/>
          <w:szCs w:val="22"/>
        </w:rPr>
        <w:t xml:space="preserve"> (</w:t>
      </w:r>
      <w:r w:rsidR="001C653C" w:rsidRPr="009E0853">
        <w:rPr>
          <w:rFonts w:ascii="Arial" w:hAnsi="Arial" w:cs="Arial"/>
          <w:sz w:val="22"/>
          <w:szCs w:val="22"/>
        </w:rPr>
        <w:t xml:space="preserve">followed by </w:t>
      </w:r>
      <w:r w:rsidR="003452E9" w:rsidRPr="009E0853">
        <w:rPr>
          <w:rFonts w:ascii="Arial" w:hAnsi="Arial" w:cs="Arial"/>
          <w:sz w:val="22"/>
          <w:szCs w:val="22"/>
        </w:rPr>
        <w:t>Minas Gerais and Bahia</w:t>
      </w:r>
      <w:r w:rsidR="003333A3" w:rsidRPr="009E0853">
        <w:rPr>
          <w:rFonts w:ascii="Arial" w:hAnsi="Arial" w:cs="Arial"/>
          <w:sz w:val="22"/>
          <w:szCs w:val="22"/>
        </w:rPr>
        <w:t>, and a</w:t>
      </w:r>
      <w:r w:rsidRPr="009E0853">
        <w:rPr>
          <w:rFonts w:ascii="Arial" w:hAnsi="Arial" w:cs="Arial"/>
          <w:sz w:val="22"/>
          <w:szCs w:val="22"/>
        </w:rPr>
        <w:t xml:space="preserve"> heatmap </w:t>
      </w:r>
      <w:r w:rsidR="00493328" w:rsidRPr="00EE70ED">
        <w:rPr>
          <w:rFonts w:ascii="Arial" w:hAnsi="Arial" w:cs="Arial"/>
          <w:sz w:val="22"/>
          <w:szCs w:val="22"/>
        </w:rPr>
        <w:t>show</w:t>
      </w:r>
      <w:r w:rsidR="003333A3" w:rsidRPr="009E0853">
        <w:rPr>
          <w:rFonts w:ascii="Arial" w:hAnsi="Arial" w:cs="Arial"/>
          <w:sz w:val="22"/>
          <w:szCs w:val="22"/>
        </w:rPr>
        <w:t>s</w:t>
      </w:r>
      <w:r w:rsidR="00493328" w:rsidRPr="00EE70ED">
        <w:rPr>
          <w:rFonts w:ascii="Arial" w:hAnsi="Arial" w:cs="Arial"/>
          <w:sz w:val="22"/>
          <w:szCs w:val="22"/>
        </w:rPr>
        <w:t xml:space="preserve"> the spatial distribution of snakebites</w:t>
      </w:r>
      <w:r w:rsidR="005B6074" w:rsidRPr="009E0853">
        <w:rPr>
          <w:rFonts w:ascii="Arial" w:hAnsi="Arial" w:cs="Arial"/>
          <w:sz w:val="22"/>
          <w:szCs w:val="22"/>
        </w:rPr>
        <w:t xml:space="preserve"> (#Analysis number 6</w:t>
      </w:r>
      <w:r w:rsidR="003A0813" w:rsidRPr="009E0853">
        <w:rPr>
          <w:rFonts w:ascii="Arial" w:hAnsi="Arial" w:cs="Arial"/>
          <w:sz w:val="22"/>
          <w:szCs w:val="22"/>
        </w:rPr>
        <w:t>A and 6B</w:t>
      </w:r>
      <w:r w:rsidR="005B6074" w:rsidRPr="009E0853">
        <w:rPr>
          <w:rFonts w:ascii="Arial" w:hAnsi="Arial" w:cs="Arial"/>
          <w:sz w:val="22"/>
          <w:szCs w:val="22"/>
        </w:rPr>
        <w:t>)</w:t>
      </w:r>
      <w:r w:rsidR="003452E9" w:rsidRPr="009E0853">
        <w:rPr>
          <w:rFonts w:ascii="Arial" w:hAnsi="Arial" w:cs="Arial"/>
          <w:sz w:val="22"/>
          <w:szCs w:val="22"/>
        </w:rPr>
        <w:t xml:space="preserve">. </w:t>
      </w:r>
    </w:p>
    <w:p w14:paraId="3EAB1E24" w14:textId="06F9F892" w:rsidR="00D03675" w:rsidRPr="009E0853" w:rsidRDefault="00B61DA6" w:rsidP="009E0853">
      <w:pPr>
        <w:spacing w:after="0"/>
        <w:ind w:firstLine="720"/>
        <w:jc w:val="both"/>
        <w:rPr>
          <w:rFonts w:ascii="Arial" w:hAnsi="Arial" w:cs="Arial"/>
          <w:sz w:val="22"/>
          <w:szCs w:val="22"/>
        </w:rPr>
      </w:pPr>
      <w:r w:rsidRPr="009E0853">
        <w:rPr>
          <w:rFonts w:ascii="Arial" w:hAnsi="Arial" w:cs="Arial"/>
          <w:sz w:val="22"/>
          <w:szCs w:val="22"/>
        </w:rPr>
        <w:t>The spatial cluster analysis showed that the</w:t>
      </w:r>
      <w:r w:rsidR="006E23B7" w:rsidRPr="009E0853">
        <w:rPr>
          <w:rFonts w:ascii="Arial" w:hAnsi="Arial" w:cs="Arial"/>
          <w:sz w:val="22"/>
          <w:szCs w:val="22"/>
        </w:rPr>
        <w:t xml:space="preserve"> clust</w:t>
      </w:r>
      <w:r w:rsidR="00D355CA" w:rsidRPr="009E0853">
        <w:rPr>
          <w:rFonts w:ascii="Arial" w:hAnsi="Arial" w:cs="Arial"/>
          <w:sz w:val="22"/>
          <w:szCs w:val="22"/>
        </w:rPr>
        <w:t>ers</w:t>
      </w:r>
      <w:r w:rsidR="008D4121" w:rsidRPr="009E0853">
        <w:rPr>
          <w:rFonts w:ascii="Arial" w:hAnsi="Arial" w:cs="Arial"/>
          <w:sz w:val="22"/>
          <w:szCs w:val="22"/>
        </w:rPr>
        <w:t xml:space="preserve"> of</w:t>
      </w:r>
      <w:r w:rsidR="00D355CA" w:rsidRPr="009E0853">
        <w:rPr>
          <w:rFonts w:ascii="Arial" w:hAnsi="Arial" w:cs="Arial"/>
          <w:sz w:val="22"/>
          <w:szCs w:val="22"/>
        </w:rPr>
        <w:t xml:space="preserve"> </w:t>
      </w:r>
      <w:r w:rsidR="006E23B7" w:rsidRPr="009E0853">
        <w:rPr>
          <w:rFonts w:ascii="Arial" w:hAnsi="Arial" w:cs="Arial"/>
          <w:sz w:val="22"/>
          <w:szCs w:val="22"/>
        </w:rPr>
        <w:t>geographic location a</w:t>
      </w:r>
      <w:r w:rsidR="00AF5D7B" w:rsidRPr="009E0853">
        <w:rPr>
          <w:rFonts w:ascii="Arial" w:hAnsi="Arial" w:cs="Arial"/>
          <w:sz w:val="22"/>
          <w:szCs w:val="22"/>
        </w:rPr>
        <w:t>nd</w:t>
      </w:r>
      <w:r w:rsidR="006E23B7" w:rsidRPr="009E0853">
        <w:rPr>
          <w:rFonts w:ascii="Arial" w:hAnsi="Arial" w:cs="Arial"/>
          <w:sz w:val="22"/>
          <w:szCs w:val="22"/>
        </w:rPr>
        <w:t xml:space="preserve"> snakebite rate</w:t>
      </w:r>
      <w:r w:rsidRPr="009E0853">
        <w:rPr>
          <w:rFonts w:ascii="Arial" w:hAnsi="Arial" w:cs="Arial"/>
          <w:sz w:val="22"/>
          <w:szCs w:val="22"/>
        </w:rPr>
        <w:t xml:space="preserve"> </w:t>
      </w:r>
      <w:r w:rsidR="009E2C3C" w:rsidRPr="009E0853">
        <w:rPr>
          <w:rFonts w:ascii="Arial" w:hAnsi="Arial" w:cs="Arial"/>
          <w:sz w:val="22"/>
          <w:szCs w:val="22"/>
        </w:rPr>
        <w:t>are found mostly in the North Region</w:t>
      </w:r>
      <w:r w:rsidR="003952E1" w:rsidRPr="009E0853">
        <w:rPr>
          <w:rFonts w:ascii="Arial" w:hAnsi="Arial" w:cs="Arial"/>
          <w:sz w:val="22"/>
          <w:szCs w:val="22"/>
        </w:rPr>
        <w:t xml:space="preserve"> (that </w:t>
      </w:r>
      <w:r w:rsidR="00AC147A" w:rsidRPr="009E0853">
        <w:rPr>
          <w:rFonts w:ascii="Arial" w:hAnsi="Arial" w:cs="Arial"/>
          <w:sz w:val="22"/>
          <w:szCs w:val="22"/>
        </w:rPr>
        <w:t>is an</w:t>
      </w:r>
      <w:r w:rsidR="003952E1" w:rsidRPr="009E0853">
        <w:rPr>
          <w:rFonts w:ascii="Arial" w:hAnsi="Arial" w:cs="Arial"/>
          <w:sz w:val="22"/>
          <w:szCs w:val="22"/>
        </w:rPr>
        <w:t xml:space="preserve"> area with more predominant tropical and subtropical forests</w:t>
      </w:r>
      <w:r w:rsidR="00AC147A" w:rsidRPr="009E0853">
        <w:rPr>
          <w:rFonts w:ascii="Arial" w:hAnsi="Arial" w:cs="Arial"/>
          <w:sz w:val="22"/>
          <w:szCs w:val="22"/>
        </w:rPr>
        <w:t>)</w:t>
      </w:r>
      <w:r w:rsidR="009E2C3C" w:rsidRPr="009E0853">
        <w:rPr>
          <w:rFonts w:ascii="Arial" w:hAnsi="Arial" w:cs="Arial"/>
          <w:sz w:val="22"/>
          <w:szCs w:val="22"/>
        </w:rPr>
        <w:t xml:space="preserve"> and part of the </w:t>
      </w:r>
      <w:r w:rsidR="000E7853" w:rsidRPr="009E0853">
        <w:rPr>
          <w:rFonts w:ascii="Arial" w:hAnsi="Arial" w:cs="Arial"/>
          <w:sz w:val="22"/>
          <w:szCs w:val="22"/>
        </w:rPr>
        <w:t xml:space="preserve">Northeast and Southeast </w:t>
      </w:r>
      <w:r w:rsidR="009E2C3C" w:rsidRPr="009E0853">
        <w:rPr>
          <w:rFonts w:ascii="Arial" w:hAnsi="Arial" w:cs="Arial"/>
          <w:sz w:val="22"/>
          <w:szCs w:val="22"/>
        </w:rPr>
        <w:t>Region</w:t>
      </w:r>
      <w:r w:rsidR="000E7853" w:rsidRPr="009E0853">
        <w:rPr>
          <w:rFonts w:ascii="Arial" w:hAnsi="Arial" w:cs="Arial"/>
          <w:sz w:val="22"/>
          <w:szCs w:val="22"/>
        </w:rPr>
        <w:t>s</w:t>
      </w:r>
      <w:r w:rsidR="00515582">
        <w:rPr>
          <w:rFonts w:ascii="Arial" w:hAnsi="Arial" w:cs="Arial"/>
          <w:sz w:val="22"/>
          <w:szCs w:val="22"/>
        </w:rPr>
        <w:t xml:space="preserve"> </w:t>
      </w:r>
      <w:r w:rsidR="00515582" w:rsidRPr="009E0853">
        <w:rPr>
          <w:rFonts w:ascii="Arial" w:hAnsi="Arial" w:cs="Arial"/>
          <w:sz w:val="22"/>
          <w:szCs w:val="22"/>
        </w:rPr>
        <w:t xml:space="preserve">(#Analysis number </w:t>
      </w:r>
      <w:r w:rsidR="00515582">
        <w:rPr>
          <w:rFonts w:ascii="Arial" w:hAnsi="Arial" w:cs="Arial"/>
          <w:sz w:val="22"/>
          <w:szCs w:val="22"/>
        </w:rPr>
        <w:t>7</w:t>
      </w:r>
      <w:r w:rsidR="00515582" w:rsidRPr="009E0853">
        <w:rPr>
          <w:rFonts w:ascii="Arial" w:hAnsi="Arial" w:cs="Arial"/>
          <w:sz w:val="22"/>
          <w:szCs w:val="22"/>
        </w:rPr>
        <w:t>A</w:t>
      </w:r>
      <w:r w:rsidR="00515582">
        <w:rPr>
          <w:rFonts w:ascii="Arial" w:hAnsi="Arial" w:cs="Arial"/>
          <w:sz w:val="22"/>
          <w:szCs w:val="22"/>
        </w:rPr>
        <w:t>, 7B</w:t>
      </w:r>
      <w:r w:rsidR="00515582" w:rsidRPr="009E0853">
        <w:rPr>
          <w:rFonts w:ascii="Arial" w:hAnsi="Arial" w:cs="Arial"/>
          <w:sz w:val="22"/>
          <w:szCs w:val="22"/>
        </w:rPr>
        <w:t xml:space="preserve"> and </w:t>
      </w:r>
      <w:r w:rsidR="00515582">
        <w:rPr>
          <w:rFonts w:ascii="Arial" w:hAnsi="Arial" w:cs="Arial"/>
          <w:sz w:val="22"/>
          <w:szCs w:val="22"/>
        </w:rPr>
        <w:t>7C</w:t>
      </w:r>
      <w:r w:rsidR="00515582" w:rsidRPr="009E0853">
        <w:rPr>
          <w:rFonts w:ascii="Arial" w:hAnsi="Arial" w:cs="Arial"/>
          <w:sz w:val="22"/>
          <w:szCs w:val="22"/>
        </w:rPr>
        <w:t>)</w:t>
      </w:r>
      <w:r w:rsidR="00AC147A" w:rsidRPr="009E0853">
        <w:rPr>
          <w:rFonts w:ascii="Arial" w:hAnsi="Arial" w:cs="Arial"/>
          <w:sz w:val="22"/>
          <w:szCs w:val="22"/>
        </w:rPr>
        <w:t>.</w:t>
      </w:r>
    </w:p>
    <w:p w14:paraId="530C936F" w14:textId="1EAF07D3" w:rsidR="00B61DA6" w:rsidRPr="009E0853" w:rsidRDefault="00D03675" w:rsidP="00A365E8">
      <w:pPr>
        <w:pStyle w:val="ListParagraph"/>
        <w:numPr>
          <w:ilvl w:val="0"/>
          <w:numId w:val="4"/>
        </w:numPr>
        <w:spacing w:before="120" w:after="0"/>
        <w:ind w:left="0" w:firstLine="720"/>
        <w:jc w:val="both"/>
        <w:rPr>
          <w:rFonts w:ascii="Arial" w:hAnsi="Arial" w:cs="Arial"/>
          <w:b/>
          <w:bCs/>
          <w:sz w:val="22"/>
          <w:szCs w:val="22"/>
        </w:rPr>
      </w:pPr>
      <w:r w:rsidRPr="009E0853">
        <w:rPr>
          <w:rFonts w:ascii="Arial" w:hAnsi="Arial" w:cs="Arial"/>
          <w:b/>
          <w:bCs/>
          <w:sz w:val="22"/>
          <w:szCs w:val="22"/>
        </w:rPr>
        <w:t>Discussion and Conclusion</w:t>
      </w:r>
      <w:r w:rsidR="009E2C3C" w:rsidRPr="009E0853">
        <w:rPr>
          <w:rFonts w:ascii="Arial" w:hAnsi="Arial" w:cs="Arial"/>
          <w:b/>
          <w:bCs/>
          <w:sz w:val="22"/>
          <w:szCs w:val="22"/>
        </w:rPr>
        <w:t xml:space="preserve"> </w:t>
      </w:r>
    </w:p>
    <w:p w14:paraId="33531427" w14:textId="5D7FEED2" w:rsidR="0054523D" w:rsidRPr="009E0853" w:rsidRDefault="0090088B" w:rsidP="009E0853">
      <w:pPr>
        <w:spacing w:after="0"/>
        <w:ind w:firstLine="720"/>
        <w:jc w:val="both"/>
        <w:rPr>
          <w:rFonts w:ascii="Arial" w:hAnsi="Arial" w:cs="Arial"/>
          <w:sz w:val="22"/>
          <w:szCs w:val="22"/>
        </w:rPr>
      </w:pPr>
      <w:r w:rsidRPr="009E0853">
        <w:rPr>
          <w:rFonts w:ascii="Arial" w:hAnsi="Arial" w:cs="Arial"/>
          <w:sz w:val="22"/>
          <w:szCs w:val="22"/>
        </w:rPr>
        <w:lastRenderedPageBreak/>
        <w:t xml:space="preserve">The analysis of snakebite cases in Brazil from 2000 to 2022 </w:t>
      </w:r>
      <w:r w:rsidR="00427AB7" w:rsidRPr="009E0853">
        <w:rPr>
          <w:rFonts w:ascii="Arial" w:hAnsi="Arial" w:cs="Arial"/>
          <w:sz w:val="22"/>
          <w:szCs w:val="22"/>
        </w:rPr>
        <w:t>provide</w:t>
      </w:r>
      <w:r w:rsidRPr="009E0853">
        <w:rPr>
          <w:rFonts w:ascii="Arial" w:hAnsi="Arial" w:cs="Arial"/>
          <w:sz w:val="22"/>
          <w:szCs w:val="22"/>
        </w:rPr>
        <w:t>s</w:t>
      </w:r>
      <w:r w:rsidR="00427AB7" w:rsidRPr="009E0853">
        <w:rPr>
          <w:rFonts w:ascii="Arial" w:hAnsi="Arial" w:cs="Arial"/>
          <w:sz w:val="22"/>
          <w:szCs w:val="22"/>
        </w:rPr>
        <w:t xml:space="preserve"> </w:t>
      </w:r>
      <w:r w:rsidR="002830D8" w:rsidRPr="009E0853">
        <w:rPr>
          <w:rFonts w:ascii="Arial" w:hAnsi="Arial" w:cs="Arial"/>
          <w:sz w:val="22"/>
          <w:szCs w:val="22"/>
        </w:rPr>
        <w:t xml:space="preserve">a general overview of the snakebite </w:t>
      </w:r>
      <w:r w:rsidR="00623BFA" w:rsidRPr="009E0853">
        <w:rPr>
          <w:rFonts w:ascii="Arial" w:hAnsi="Arial" w:cs="Arial"/>
          <w:sz w:val="22"/>
          <w:szCs w:val="22"/>
        </w:rPr>
        <w:t>incidence and areas of risk</w:t>
      </w:r>
      <w:r w:rsidR="002830D8" w:rsidRPr="009E0853">
        <w:rPr>
          <w:rFonts w:ascii="Arial" w:hAnsi="Arial" w:cs="Arial"/>
          <w:sz w:val="22"/>
          <w:szCs w:val="22"/>
        </w:rPr>
        <w:t xml:space="preserve"> </w:t>
      </w:r>
      <w:r w:rsidR="00623BFA" w:rsidRPr="009E0853">
        <w:rPr>
          <w:rFonts w:ascii="Arial" w:hAnsi="Arial" w:cs="Arial"/>
          <w:sz w:val="22"/>
          <w:szCs w:val="22"/>
        </w:rPr>
        <w:t>of</w:t>
      </w:r>
      <w:r w:rsidR="002830D8" w:rsidRPr="009E0853">
        <w:rPr>
          <w:rFonts w:ascii="Arial" w:hAnsi="Arial" w:cs="Arial"/>
          <w:sz w:val="22"/>
          <w:szCs w:val="22"/>
        </w:rPr>
        <w:t xml:space="preserve"> different parts of Brazil.</w:t>
      </w:r>
      <w:r w:rsidR="0054523D" w:rsidRPr="009E0853">
        <w:rPr>
          <w:rFonts w:ascii="Arial" w:hAnsi="Arial" w:cs="Arial"/>
          <w:sz w:val="22"/>
          <w:szCs w:val="22"/>
        </w:rPr>
        <w:t xml:space="preserve"> A significant increase in snakebite cases was observed between 2000 and 2001, with a growth rate higher than 50%, </w:t>
      </w:r>
      <w:r w:rsidR="00F2622F" w:rsidRPr="009E0853">
        <w:rPr>
          <w:rFonts w:ascii="Arial" w:hAnsi="Arial" w:cs="Arial"/>
          <w:sz w:val="22"/>
          <w:szCs w:val="22"/>
        </w:rPr>
        <w:t xml:space="preserve">likely </w:t>
      </w:r>
      <w:r w:rsidR="006A39EB">
        <w:rPr>
          <w:rFonts w:ascii="Arial" w:hAnsi="Arial" w:cs="Arial"/>
          <w:sz w:val="22"/>
          <w:szCs w:val="22"/>
        </w:rPr>
        <w:t xml:space="preserve">due </w:t>
      </w:r>
      <w:r w:rsidR="00F2622F" w:rsidRPr="009E0853">
        <w:rPr>
          <w:rFonts w:ascii="Arial" w:hAnsi="Arial" w:cs="Arial"/>
          <w:sz w:val="22"/>
          <w:szCs w:val="22"/>
        </w:rPr>
        <w:t>to sub notifications in the beginning of the century when the notification system started to be implemented</w:t>
      </w:r>
      <w:r w:rsidR="006A39EB">
        <w:rPr>
          <w:rFonts w:ascii="Arial" w:hAnsi="Arial" w:cs="Arial"/>
          <w:sz w:val="22"/>
          <w:szCs w:val="22"/>
        </w:rPr>
        <w:t xml:space="preserve">, </w:t>
      </w:r>
      <w:r w:rsidR="006A39EB" w:rsidRPr="006A39EB">
        <w:rPr>
          <w:rFonts w:ascii="Arial" w:hAnsi="Arial" w:cs="Arial"/>
          <w:sz w:val="22"/>
          <w:szCs w:val="22"/>
        </w:rPr>
        <w:t xml:space="preserve">with subsequent increases of more than 10% in the following years. </w:t>
      </w:r>
      <w:r w:rsidR="0054523D" w:rsidRPr="009E0853">
        <w:rPr>
          <w:rFonts w:ascii="Arial" w:hAnsi="Arial" w:cs="Arial"/>
          <w:sz w:val="22"/>
          <w:szCs w:val="22"/>
        </w:rPr>
        <w:t>From 2004 onwards, the growth rate of snakebite cases remained relatively stable.</w:t>
      </w:r>
    </w:p>
    <w:p w14:paraId="1538F21D" w14:textId="6B20B066" w:rsidR="0054523D" w:rsidRPr="0054523D" w:rsidRDefault="0054523D" w:rsidP="009E0853">
      <w:pPr>
        <w:spacing w:after="0"/>
        <w:ind w:firstLine="720"/>
        <w:jc w:val="both"/>
        <w:rPr>
          <w:rFonts w:ascii="Arial" w:hAnsi="Arial" w:cs="Arial"/>
          <w:sz w:val="22"/>
          <w:szCs w:val="22"/>
        </w:rPr>
      </w:pPr>
      <w:r w:rsidRPr="0054523D">
        <w:rPr>
          <w:rFonts w:ascii="Arial" w:hAnsi="Arial" w:cs="Arial"/>
          <w:sz w:val="22"/>
          <w:szCs w:val="22"/>
        </w:rPr>
        <w:t xml:space="preserve">Geographically, the North and Northeast regions accounted for over half of all reported snakebite cases during the study period, </w:t>
      </w:r>
      <w:r w:rsidR="0053225C" w:rsidRPr="009E0853">
        <w:rPr>
          <w:rFonts w:ascii="Arial" w:hAnsi="Arial" w:cs="Arial"/>
          <w:sz w:val="22"/>
          <w:szCs w:val="22"/>
        </w:rPr>
        <w:t xml:space="preserve">even though they together account for only one third of the </w:t>
      </w:r>
      <w:proofErr w:type="spellStart"/>
      <w:r w:rsidR="0053225C" w:rsidRPr="009E0853">
        <w:rPr>
          <w:rFonts w:ascii="Arial" w:hAnsi="Arial" w:cs="Arial"/>
          <w:sz w:val="22"/>
          <w:szCs w:val="22"/>
        </w:rPr>
        <w:t>brazilian</w:t>
      </w:r>
      <w:proofErr w:type="spellEnd"/>
      <w:r w:rsidR="0053225C" w:rsidRPr="009E0853">
        <w:rPr>
          <w:rFonts w:ascii="Arial" w:hAnsi="Arial" w:cs="Arial"/>
          <w:sz w:val="22"/>
          <w:szCs w:val="22"/>
        </w:rPr>
        <w:t xml:space="preserve"> population</w:t>
      </w:r>
      <w:r w:rsidRPr="0054523D">
        <w:rPr>
          <w:rFonts w:ascii="Arial" w:hAnsi="Arial" w:cs="Arial"/>
          <w:sz w:val="22"/>
          <w:szCs w:val="22"/>
        </w:rPr>
        <w:t xml:space="preserve">. </w:t>
      </w:r>
      <w:r w:rsidR="003A1792" w:rsidRPr="003A1792">
        <w:rPr>
          <w:rFonts w:ascii="Arial" w:hAnsi="Arial" w:cs="Arial"/>
          <w:sz w:val="22"/>
          <w:szCs w:val="22"/>
        </w:rPr>
        <w:t>The Southeast region, however, had the highest average number of snakebites per year, indicating a more consistent incidence.</w:t>
      </w:r>
      <w:r w:rsidRPr="0054523D">
        <w:rPr>
          <w:rFonts w:ascii="Arial" w:hAnsi="Arial" w:cs="Arial"/>
          <w:sz w:val="22"/>
          <w:szCs w:val="22"/>
        </w:rPr>
        <w:t xml:space="preserve"> The statistical analysis confirmed significant differences in the total number of snakebites between Brazil's regions, highlighting the regional disparities in snakebite occurrences.</w:t>
      </w:r>
    </w:p>
    <w:p w14:paraId="44AD0320" w14:textId="63D460DD" w:rsidR="0054523D" w:rsidRPr="0054523D" w:rsidRDefault="0054523D" w:rsidP="009E0853">
      <w:pPr>
        <w:spacing w:after="0"/>
        <w:ind w:firstLine="720"/>
        <w:jc w:val="both"/>
        <w:rPr>
          <w:rFonts w:ascii="Arial" w:hAnsi="Arial" w:cs="Arial"/>
          <w:sz w:val="22"/>
          <w:szCs w:val="22"/>
        </w:rPr>
      </w:pPr>
      <w:r w:rsidRPr="0054523D">
        <w:rPr>
          <w:rFonts w:ascii="Arial" w:hAnsi="Arial" w:cs="Arial"/>
          <w:sz w:val="22"/>
          <w:szCs w:val="22"/>
        </w:rPr>
        <w:t>A visual map of snakebite frequency identified Par</w:t>
      </w:r>
      <w:r w:rsidR="00127C97" w:rsidRPr="009E0853">
        <w:rPr>
          <w:rFonts w:ascii="Arial" w:hAnsi="Arial" w:cs="Arial"/>
          <w:sz w:val="22"/>
          <w:szCs w:val="22"/>
        </w:rPr>
        <w:t>a</w:t>
      </w:r>
      <w:r w:rsidRPr="0054523D">
        <w:rPr>
          <w:rFonts w:ascii="Arial" w:hAnsi="Arial" w:cs="Arial"/>
          <w:sz w:val="22"/>
          <w:szCs w:val="22"/>
        </w:rPr>
        <w:t xml:space="preserve"> as the state with the highest number of reported cases, followed by Minas Gerais and Bahia. The heatmap further revealed the spatial distribution of snakebites, emphasizing areas with higher concentrations of incidents. The spatial cluster analysis, which incorporated geographic location and snakebite rates, indicated that </w:t>
      </w:r>
      <w:r w:rsidR="0062370B">
        <w:rPr>
          <w:rFonts w:ascii="Arial" w:hAnsi="Arial" w:cs="Arial"/>
          <w:sz w:val="22"/>
          <w:szCs w:val="22"/>
        </w:rPr>
        <w:t xml:space="preserve">clusters indicating </w:t>
      </w:r>
      <w:r w:rsidR="0062370B" w:rsidRPr="00EE70ED">
        <w:t xml:space="preserve">areas of high snakebite </w:t>
      </w:r>
      <w:r w:rsidR="0062370B">
        <w:t>incidence</w:t>
      </w:r>
      <w:r w:rsidR="0062370B" w:rsidRPr="0054523D">
        <w:rPr>
          <w:rFonts w:ascii="Arial" w:hAnsi="Arial" w:cs="Arial"/>
          <w:sz w:val="22"/>
          <w:szCs w:val="22"/>
        </w:rPr>
        <w:t xml:space="preserve"> </w:t>
      </w:r>
      <w:r w:rsidRPr="0054523D">
        <w:rPr>
          <w:rFonts w:ascii="Arial" w:hAnsi="Arial" w:cs="Arial"/>
          <w:sz w:val="22"/>
          <w:szCs w:val="22"/>
        </w:rPr>
        <w:t>are concentrated in the North Region, characterized by tropical and subtropical forests, as well as parts of the Northeast and Southeast regions.</w:t>
      </w:r>
    </w:p>
    <w:p w14:paraId="6B2D7475" w14:textId="52911C08" w:rsidR="00B11107" w:rsidRPr="009E0853" w:rsidRDefault="00006004" w:rsidP="009E0853">
      <w:pPr>
        <w:spacing w:after="0"/>
        <w:ind w:firstLine="720"/>
        <w:jc w:val="both"/>
        <w:rPr>
          <w:rFonts w:ascii="Arial" w:hAnsi="Arial" w:cs="Arial"/>
          <w:sz w:val="22"/>
          <w:szCs w:val="22"/>
        </w:rPr>
      </w:pPr>
      <w:r w:rsidRPr="00006004">
        <w:rPr>
          <w:rFonts w:ascii="Arial" w:hAnsi="Arial" w:cs="Arial"/>
          <w:sz w:val="22"/>
          <w:szCs w:val="22"/>
        </w:rPr>
        <w:t>While the analysis provides valuable insights into the temporal and spatial dynamics of snakebites, it is limited by the lack of sociodemographic data and other factors like lethality and time to medical care.</w:t>
      </w:r>
      <w:r>
        <w:rPr>
          <w:rFonts w:ascii="Arial" w:hAnsi="Arial" w:cs="Arial"/>
          <w:sz w:val="22"/>
          <w:szCs w:val="22"/>
        </w:rPr>
        <w:t xml:space="preserve"> </w:t>
      </w:r>
      <w:r w:rsidR="00AF2935" w:rsidRPr="00AF2935">
        <w:rPr>
          <w:rFonts w:ascii="Arial" w:hAnsi="Arial" w:cs="Arial"/>
          <w:sz w:val="22"/>
          <w:szCs w:val="22"/>
        </w:rPr>
        <w:t>Despite these limitations</w:t>
      </w:r>
      <w:r w:rsidR="00693062" w:rsidRPr="009E0853">
        <w:rPr>
          <w:rFonts w:ascii="Arial" w:hAnsi="Arial" w:cs="Arial"/>
          <w:sz w:val="22"/>
          <w:szCs w:val="22"/>
        </w:rPr>
        <w:t xml:space="preserve">, </w:t>
      </w:r>
      <w:r w:rsidR="00A365E8" w:rsidRPr="00A365E8">
        <w:rPr>
          <w:rFonts w:ascii="Arial" w:hAnsi="Arial" w:cs="Arial"/>
          <w:sz w:val="22"/>
          <w:szCs w:val="22"/>
        </w:rPr>
        <w:t>the findings can guide government efforts in implementing educational campaigns to prevent snakebites and training healthcare professionals for better diagnosis and treatment, reducing morbidity and mortality associated with snakebites.</w:t>
      </w:r>
    </w:p>
    <w:p w14:paraId="371D6582" w14:textId="20947506" w:rsidR="000D7300" w:rsidRPr="009E0853" w:rsidRDefault="000D7300" w:rsidP="00A365E8">
      <w:pPr>
        <w:spacing w:before="120" w:after="0"/>
        <w:ind w:firstLine="720"/>
        <w:jc w:val="both"/>
        <w:rPr>
          <w:rFonts w:ascii="Arial" w:hAnsi="Arial" w:cs="Arial"/>
          <w:b/>
          <w:bCs/>
          <w:sz w:val="22"/>
          <w:szCs w:val="22"/>
        </w:rPr>
      </w:pPr>
      <w:r w:rsidRPr="009E0853">
        <w:rPr>
          <w:rFonts w:ascii="Arial" w:hAnsi="Arial" w:cs="Arial"/>
          <w:b/>
          <w:bCs/>
          <w:sz w:val="22"/>
          <w:szCs w:val="22"/>
        </w:rPr>
        <w:t>References</w:t>
      </w:r>
    </w:p>
    <w:p w14:paraId="447BFB18" w14:textId="77777777" w:rsidR="006D26CE" w:rsidRPr="009E0853" w:rsidRDefault="000D7300" w:rsidP="009E0853">
      <w:pPr>
        <w:pStyle w:val="Bibliography"/>
        <w:spacing w:after="0"/>
        <w:ind w:left="0" w:firstLine="720"/>
        <w:jc w:val="both"/>
        <w:rPr>
          <w:rFonts w:ascii="Arial" w:hAnsi="Arial" w:cs="Arial"/>
          <w:sz w:val="22"/>
          <w:szCs w:val="22"/>
        </w:rPr>
      </w:pPr>
      <w:r w:rsidRPr="009E0853">
        <w:rPr>
          <w:rFonts w:ascii="Arial" w:hAnsi="Arial" w:cs="Arial"/>
          <w:sz w:val="22"/>
          <w:szCs w:val="22"/>
        </w:rPr>
        <w:fldChar w:fldCharType="begin"/>
      </w:r>
      <w:r w:rsidR="00530C8B" w:rsidRPr="009E0853">
        <w:rPr>
          <w:rFonts w:ascii="Arial" w:hAnsi="Arial" w:cs="Arial"/>
          <w:sz w:val="22"/>
          <w:szCs w:val="22"/>
        </w:rPr>
        <w:instrText xml:space="preserve"> ADDIN ZOTERO_BIBL {"uncited":[],"omitted":[],"custom":[]} CSL_BIBLIOGRAPHY </w:instrText>
      </w:r>
      <w:r w:rsidRPr="009E0853">
        <w:rPr>
          <w:rFonts w:ascii="Arial" w:hAnsi="Arial" w:cs="Arial"/>
          <w:sz w:val="22"/>
          <w:szCs w:val="22"/>
        </w:rPr>
        <w:fldChar w:fldCharType="separate"/>
      </w:r>
      <w:r w:rsidR="006D26CE" w:rsidRPr="009E0853">
        <w:rPr>
          <w:rFonts w:ascii="Arial" w:hAnsi="Arial" w:cs="Arial"/>
          <w:sz w:val="22"/>
          <w:szCs w:val="22"/>
        </w:rPr>
        <w:t>1.</w:t>
      </w:r>
      <w:r w:rsidR="006D26CE" w:rsidRPr="009E0853">
        <w:rPr>
          <w:rFonts w:ascii="Arial" w:hAnsi="Arial" w:cs="Arial"/>
          <w:sz w:val="22"/>
          <w:szCs w:val="22"/>
        </w:rPr>
        <w:tab/>
        <w:t>World Health Organization. Snakebite envenoming [Internet]. 2023 [cited 2025 Jan 5]. Available from: https://www.who.int/news-room/fact-sheets/detail/snakebite-envenoming</w:t>
      </w:r>
    </w:p>
    <w:p w14:paraId="635CB32A" w14:textId="77777777" w:rsidR="006D26CE" w:rsidRPr="009E0853" w:rsidRDefault="006D26CE" w:rsidP="009E0853">
      <w:pPr>
        <w:pStyle w:val="Bibliography"/>
        <w:spacing w:after="0"/>
        <w:ind w:left="0" w:firstLine="720"/>
        <w:jc w:val="both"/>
        <w:rPr>
          <w:rFonts w:ascii="Arial" w:hAnsi="Arial" w:cs="Arial"/>
          <w:sz w:val="22"/>
          <w:szCs w:val="22"/>
        </w:rPr>
      </w:pPr>
      <w:r w:rsidRPr="009E0853">
        <w:rPr>
          <w:rFonts w:ascii="Arial" w:hAnsi="Arial" w:cs="Arial"/>
          <w:sz w:val="22"/>
          <w:szCs w:val="22"/>
        </w:rPr>
        <w:t>2.</w:t>
      </w:r>
      <w:r w:rsidRPr="009E0853">
        <w:rPr>
          <w:rFonts w:ascii="Arial" w:hAnsi="Arial" w:cs="Arial"/>
          <w:sz w:val="22"/>
          <w:szCs w:val="22"/>
        </w:rPr>
        <w:tab/>
        <w:t xml:space="preserve">Chippaux JP. Snakebite envenomation turns again into a neglected tropical disease! J Venom Anim Toxins Trop Dis. 2017 Dec;23(1):38. </w:t>
      </w:r>
    </w:p>
    <w:p w14:paraId="76523E3A" w14:textId="77777777" w:rsidR="006D26CE" w:rsidRPr="009E0853" w:rsidRDefault="006D26CE" w:rsidP="009E0853">
      <w:pPr>
        <w:pStyle w:val="Bibliography"/>
        <w:spacing w:after="0"/>
        <w:ind w:left="0" w:firstLine="720"/>
        <w:jc w:val="both"/>
        <w:rPr>
          <w:rFonts w:ascii="Arial" w:hAnsi="Arial" w:cs="Arial"/>
          <w:sz w:val="22"/>
          <w:szCs w:val="22"/>
          <w:lang w:val="pt-BR"/>
        </w:rPr>
      </w:pPr>
      <w:r w:rsidRPr="009E0853">
        <w:rPr>
          <w:rFonts w:ascii="Arial" w:hAnsi="Arial" w:cs="Arial"/>
          <w:sz w:val="22"/>
          <w:szCs w:val="22"/>
        </w:rPr>
        <w:t>3.</w:t>
      </w:r>
      <w:r w:rsidRPr="009E0853">
        <w:rPr>
          <w:rFonts w:ascii="Arial" w:hAnsi="Arial" w:cs="Arial"/>
          <w:sz w:val="22"/>
          <w:szCs w:val="22"/>
        </w:rPr>
        <w:tab/>
        <w:t xml:space="preserve">Schneider MC, Min K duk, Hamrick PN, Montebello LR, Ranieri TM, Mardini L, et al. Overview of snakebite in Brazil: Possible drivers and a tool for risk mapping. </w:t>
      </w:r>
      <w:r w:rsidRPr="009E0853">
        <w:rPr>
          <w:rFonts w:ascii="Arial" w:hAnsi="Arial" w:cs="Arial"/>
          <w:sz w:val="22"/>
          <w:szCs w:val="22"/>
          <w:lang w:val="pt-BR"/>
        </w:rPr>
        <w:t xml:space="preserve">Kuch U, editor. PLoS Negl Trop Dis. 2021 Jan 29;15(1):e0009044. </w:t>
      </w:r>
    </w:p>
    <w:p w14:paraId="4C2A2D75" w14:textId="77777777" w:rsidR="006D26CE" w:rsidRPr="009E0853" w:rsidRDefault="006D26CE" w:rsidP="009E0853">
      <w:pPr>
        <w:pStyle w:val="Bibliography"/>
        <w:spacing w:after="0"/>
        <w:ind w:left="0" w:firstLine="720"/>
        <w:jc w:val="both"/>
        <w:rPr>
          <w:rFonts w:ascii="Arial" w:hAnsi="Arial" w:cs="Arial"/>
          <w:sz w:val="22"/>
          <w:szCs w:val="22"/>
        </w:rPr>
      </w:pPr>
      <w:r w:rsidRPr="009E0853">
        <w:rPr>
          <w:rFonts w:ascii="Arial" w:hAnsi="Arial" w:cs="Arial"/>
          <w:sz w:val="22"/>
          <w:szCs w:val="22"/>
          <w:lang w:val="pt-BR"/>
        </w:rPr>
        <w:t>4.</w:t>
      </w:r>
      <w:r w:rsidRPr="009E0853">
        <w:rPr>
          <w:rFonts w:ascii="Arial" w:hAnsi="Arial" w:cs="Arial"/>
          <w:sz w:val="22"/>
          <w:szCs w:val="22"/>
          <w:lang w:val="pt-BR"/>
        </w:rPr>
        <w:tab/>
        <w:t xml:space="preserve">Ministério da Saúde do Brasil. Sistema de informação de agravos de notificação (SINAN) [Internet]. </w:t>
      </w:r>
      <w:r w:rsidRPr="009E0853">
        <w:rPr>
          <w:rFonts w:ascii="Arial" w:hAnsi="Arial" w:cs="Arial"/>
          <w:sz w:val="22"/>
          <w:szCs w:val="22"/>
        </w:rPr>
        <w:t>2020 [cited 2025 Jan 5]. Available from: http://www.portalsinan.saude.gov.br/doencas-e-agravos</w:t>
      </w:r>
    </w:p>
    <w:p w14:paraId="091EBB0C" w14:textId="77777777" w:rsidR="006D26CE" w:rsidRPr="009E0853" w:rsidRDefault="006D26CE" w:rsidP="009E0853">
      <w:pPr>
        <w:pStyle w:val="Bibliography"/>
        <w:spacing w:after="0"/>
        <w:ind w:left="0" w:firstLine="720"/>
        <w:jc w:val="both"/>
        <w:rPr>
          <w:rFonts w:ascii="Arial" w:hAnsi="Arial" w:cs="Arial"/>
          <w:sz w:val="22"/>
          <w:szCs w:val="22"/>
          <w:lang w:val="pt-BR"/>
        </w:rPr>
      </w:pPr>
      <w:r w:rsidRPr="009E0853">
        <w:rPr>
          <w:rFonts w:ascii="Arial" w:hAnsi="Arial" w:cs="Arial"/>
          <w:sz w:val="22"/>
          <w:szCs w:val="22"/>
        </w:rPr>
        <w:t>5.</w:t>
      </w:r>
      <w:r w:rsidRPr="009E0853">
        <w:rPr>
          <w:rFonts w:ascii="Arial" w:hAnsi="Arial" w:cs="Arial"/>
          <w:sz w:val="22"/>
          <w:szCs w:val="22"/>
        </w:rPr>
        <w:tab/>
        <w:t xml:space="preserve">Potet J, Beran D, Ray N, Alcoba G, Habib AG, Iliyasu G, et al. Access to antivenoms in the developing world: A multidisciplinary analysis. </w:t>
      </w:r>
      <w:r w:rsidRPr="009E0853">
        <w:rPr>
          <w:rFonts w:ascii="Arial" w:hAnsi="Arial" w:cs="Arial"/>
          <w:sz w:val="22"/>
          <w:szCs w:val="22"/>
          <w:lang w:val="pt-BR"/>
        </w:rPr>
        <w:t xml:space="preserve">Toxicon X. 2021 Nov;12:100086. </w:t>
      </w:r>
    </w:p>
    <w:p w14:paraId="7AFA7128" w14:textId="77777777" w:rsidR="006D26CE" w:rsidRPr="009E0853" w:rsidRDefault="006D26CE" w:rsidP="009E0853">
      <w:pPr>
        <w:pStyle w:val="Bibliography"/>
        <w:spacing w:after="0"/>
        <w:ind w:left="0" w:firstLine="720"/>
        <w:jc w:val="both"/>
        <w:rPr>
          <w:rFonts w:ascii="Arial" w:hAnsi="Arial" w:cs="Arial"/>
          <w:sz w:val="22"/>
          <w:szCs w:val="22"/>
          <w:lang w:val="pt-BR"/>
        </w:rPr>
      </w:pPr>
      <w:r w:rsidRPr="009E0853">
        <w:rPr>
          <w:rFonts w:ascii="Arial" w:hAnsi="Arial" w:cs="Arial"/>
          <w:sz w:val="22"/>
          <w:szCs w:val="22"/>
          <w:lang w:val="pt-BR"/>
        </w:rPr>
        <w:t>6.</w:t>
      </w:r>
      <w:r w:rsidRPr="009E0853">
        <w:rPr>
          <w:rFonts w:ascii="Arial" w:hAnsi="Arial" w:cs="Arial"/>
          <w:sz w:val="22"/>
          <w:szCs w:val="22"/>
          <w:lang w:val="pt-BR"/>
        </w:rPr>
        <w:tab/>
        <w:t>Sistema de informação de agravos de notificação (SINAN). Ministério da Saúde do Brasil. 2023 [cited 2025 Jan 5]. Série histórica de acidentes ofídicos - 2000 - 2022. Available from: https://www.gov.br/saude/pt-br/assuntos/saude-de-a-a-z/a/animais-peconhentos/acidentes-ofidicos/publicacoes/serie-historica-de-acidentes-ofidicos-2000-2022/view</w:t>
      </w:r>
    </w:p>
    <w:p w14:paraId="74D3F567" w14:textId="77777777" w:rsidR="006D26CE" w:rsidRPr="009E0853" w:rsidRDefault="006D26CE" w:rsidP="009E0853">
      <w:pPr>
        <w:pStyle w:val="Bibliography"/>
        <w:spacing w:after="0"/>
        <w:ind w:left="0" w:firstLine="720"/>
        <w:jc w:val="both"/>
        <w:rPr>
          <w:rFonts w:ascii="Arial" w:hAnsi="Arial" w:cs="Arial"/>
          <w:sz w:val="22"/>
          <w:szCs w:val="22"/>
        </w:rPr>
      </w:pPr>
      <w:r w:rsidRPr="009E0853">
        <w:rPr>
          <w:rFonts w:ascii="Arial" w:hAnsi="Arial" w:cs="Arial"/>
          <w:sz w:val="22"/>
          <w:szCs w:val="22"/>
          <w:lang w:val="pt-BR"/>
        </w:rPr>
        <w:t>7.</w:t>
      </w:r>
      <w:r w:rsidRPr="009E0853">
        <w:rPr>
          <w:rFonts w:ascii="Arial" w:hAnsi="Arial" w:cs="Arial"/>
          <w:sz w:val="22"/>
          <w:szCs w:val="22"/>
          <w:lang w:val="pt-BR"/>
        </w:rPr>
        <w:tab/>
        <w:t xml:space="preserve">Instituto Brasileiro de Geografia e Estatística. </w:t>
      </w:r>
      <w:r w:rsidRPr="009E0853">
        <w:rPr>
          <w:rFonts w:ascii="Arial" w:hAnsi="Arial" w:cs="Arial"/>
          <w:sz w:val="22"/>
          <w:szCs w:val="22"/>
        </w:rPr>
        <w:t>Municipal Mesh [Internet]. 2023. Available from: https://www.ibge.gov.br/en/geosciences/territorial-organization/territorial-meshes/18890-municipal-mesh.html</w:t>
      </w:r>
    </w:p>
    <w:p w14:paraId="6D7873CE" w14:textId="5AE4439C" w:rsidR="000D7300" w:rsidRPr="009E0853" w:rsidRDefault="000D7300" w:rsidP="009E0853">
      <w:pPr>
        <w:spacing w:after="0"/>
        <w:ind w:firstLine="720"/>
        <w:jc w:val="both"/>
        <w:rPr>
          <w:rFonts w:ascii="Arial" w:hAnsi="Arial" w:cs="Arial"/>
          <w:sz w:val="22"/>
          <w:szCs w:val="22"/>
        </w:rPr>
      </w:pPr>
      <w:r w:rsidRPr="009E0853">
        <w:rPr>
          <w:rFonts w:ascii="Arial" w:hAnsi="Arial" w:cs="Arial"/>
          <w:sz w:val="22"/>
          <w:szCs w:val="22"/>
        </w:rPr>
        <w:fldChar w:fldCharType="end"/>
      </w:r>
    </w:p>
    <w:sectPr w:rsidR="000D7300" w:rsidRPr="009E08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38C253" w14:textId="77777777" w:rsidR="007B64A8" w:rsidRDefault="007B64A8" w:rsidP="00085706">
      <w:pPr>
        <w:spacing w:after="0" w:line="240" w:lineRule="auto"/>
      </w:pPr>
      <w:r>
        <w:separator/>
      </w:r>
    </w:p>
  </w:endnote>
  <w:endnote w:type="continuationSeparator" w:id="0">
    <w:p w14:paraId="410B2D0C" w14:textId="77777777" w:rsidR="007B64A8" w:rsidRDefault="007B64A8" w:rsidP="00085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C0D0D" w14:textId="77777777" w:rsidR="007B64A8" w:rsidRDefault="007B64A8" w:rsidP="00085706">
      <w:pPr>
        <w:spacing w:after="0" w:line="240" w:lineRule="auto"/>
      </w:pPr>
      <w:r>
        <w:separator/>
      </w:r>
    </w:p>
  </w:footnote>
  <w:footnote w:type="continuationSeparator" w:id="0">
    <w:p w14:paraId="5F5EC46F" w14:textId="77777777" w:rsidR="007B64A8" w:rsidRDefault="007B64A8" w:rsidP="00085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EF4D17"/>
    <w:multiLevelType w:val="multilevel"/>
    <w:tmpl w:val="6F9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77EA1"/>
    <w:multiLevelType w:val="multilevel"/>
    <w:tmpl w:val="97D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D7FAD"/>
    <w:multiLevelType w:val="multilevel"/>
    <w:tmpl w:val="D08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E39FD"/>
    <w:multiLevelType w:val="hybridMultilevel"/>
    <w:tmpl w:val="696493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0600991">
    <w:abstractNumId w:val="2"/>
  </w:num>
  <w:num w:numId="2" w16cid:durableId="730074967">
    <w:abstractNumId w:val="0"/>
  </w:num>
  <w:num w:numId="3" w16cid:durableId="1633170257">
    <w:abstractNumId w:val="1"/>
  </w:num>
  <w:num w:numId="4" w16cid:durableId="1696032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868"/>
    <w:rsid w:val="0000064E"/>
    <w:rsid w:val="00006004"/>
    <w:rsid w:val="00025673"/>
    <w:rsid w:val="00043897"/>
    <w:rsid w:val="00053CA0"/>
    <w:rsid w:val="00055EBA"/>
    <w:rsid w:val="0005622B"/>
    <w:rsid w:val="0008495E"/>
    <w:rsid w:val="00085706"/>
    <w:rsid w:val="00092B6B"/>
    <w:rsid w:val="000A377E"/>
    <w:rsid w:val="000B15CC"/>
    <w:rsid w:val="000C26C1"/>
    <w:rsid w:val="000C79C6"/>
    <w:rsid w:val="000D7300"/>
    <w:rsid w:val="000D78F2"/>
    <w:rsid w:val="000E59DD"/>
    <w:rsid w:val="000E7853"/>
    <w:rsid w:val="001014E8"/>
    <w:rsid w:val="00122D2E"/>
    <w:rsid w:val="00127C97"/>
    <w:rsid w:val="001324F0"/>
    <w:rsid w:val="0014061E"/>
    <w:rsid w:val="00140833"/>
    <w:rsid w:val="00142F5F"/>
    <w:rsid w:val="001533C2"/>
    <w:rsid w:val="001605DE"/>
    <w:rsid w:val="0017534C"/>
    <w:rsid w:val="00176DA7"/>
    <w:rsid w:val="0018053B"/>
    <w:rsid w:val="00185124"/>
    <w:rsid w:val="0019222E"/>
    <w:rsid w:val="001A46EB"/>
    <w:rsid w:val="001C0759"/>
    <w:rsid w:val="001C3E37"/>
    <w:rsid w:val="001C653C"/>
    <w:rsid w:val="001D6FC0"/>
    <w:rsid w:val="001D75E8"/>
    <w:rsid w:val="001E2C65"/>
    <w:rsid w:val="002158B8"/>
    <w:rsid w:val="00224937"/>
    <w:rsid w:val="00226834"/>
    <w:rsid w:val="0022798F"/>
    <w:rsid w:val="0023038A"/>
    <w:rsid w:val="00241297"/>
    <w:rsid w:val="002423DC"/>
    <w:rsid w:val="00242B82"/>
    <w:rsid w:val="0024717D"/>
    <w:rsid w:val="00261EE7"/>
    <w:rsid w:val="00265553"/>
    <w:rsid w:val="00276948"/>
    <w:rsid w:val="002830D8"/>
    <w:rsid w:val="00283D54"/>
    <w:rsid w:val="002C194F"/>
    <w:rsid w:val="002E2F03"/>
    <w:rsid w:val="002E46ED"/>
    <w:rsid w:val="002F1AC1"/>
    <w:rsid w:val="003116DE"/>
    <w:rsid w:val="00322070"/>
    <w:rsid w:val="003228B9"/>
    <w:rsid w:val="0032307C"/>
    <w:rsid w:val="00326CCA"/>
    <w:rsid w:val="00331273"/>
    <w:rsid w:val="003333A3"/>
    <w:rsid w:val="00341D00"/>
    <w:rsid w:val="003452E9"/>
    <w:rsid w:val="00350B49"/>
    <w:rsid w:val="0035478A"/>
    <w:rsid w:val="0036202F"/>
    <w:rsid w:val="00370797"/>
    <w:rsid w:val="00382D8C"/>
    <w:rsid w:val="003845E6"/>
    <w:rsid w:val="003952E1"/>
    <w:rsid w:val="003A0813"/>
    <w:rsid w:val="003A1792"/>
    <w:rsid w:val="003A3606"/>
    <w:rsid w:val="003B23AC"/>
    <w:rsid w:val="003B514E"/>
    <w:rsid w:val="003B592D"/>
    <w:rsid w:val="003C1152"/>
    <w:rsid w:val="003D0FE4"/>
    <w:rsid w:val="003E0578"/>
    <w:rsid w:val="003E5E5D"/>
    <w:rsid w:val="004008E5"/>
    <w:rsid w:val="00406E9C"/>
    <w:rsid w:val="0041522A"/>
    <w:rsid w:val="00420E9A"/>
    <w:rsid w:val="00422A30"/>
    <w:rsid w:val="00427AB7"/>
    <w:rsid w:val="00446C91"/>
    <w:rsid w:val="00447BC3"/>
    <w:rsid w:val="0046207D"/>
    <w:rsid w:val="00464ABD"/>
    <w:rsid w:val="00467155"/>
    <w:rsid w:val="004718F7"/>
    <w:rsid w:val="00493328"/>
    <w:rsid w:val="004956BC"/>
    <w:rsid w:val="004C0DE4"/>
    <w:rsid w:val="004D7C85"/>
    <w:rsid w:val="004E0163"/>
    <w:rsid w:val="00500215"/>
    <w:rsid w:val="00515582"/>
    <w:rsid w:val="005211BB"/>
    <w:rsid w:val="00522E0C"/>
    <w:rsid w:val="00530C8B"/>
    <w:rsid w:val="0053225C"/>
    <w:rsid w:val="00532A64"/>
    <w:rsid w:val="005377DC"/>
    <w:rsid w:val="00537ED2"/>
    <w:rsid w:val="0054523D"/>
    <w:rsid w:val="00554329"/>
    <w:rsid w:val="005601A0"/>
    <w:rsid w:val="00565B6F"/>
    <w:rsid w:val="0057676D"/>
    <w:rsid w:val="005A2FCA"/>
    <w:rsid w:val="005B6074"/>
    <w:rsid w:val="005C599F"/>
    <w:rsid w:val="005C7107"/>
    <w:rsid w:val="005E10B8"/>
    <w:rsid w:val="005F0396"/>
    <w:rsid w:val="00602D64"/>
    <w:rsid w:val="006055A9"/>
    <w:rsid w:val="00614AD3"/>
    <w:rsid w:val="006214C5"/>
    <w:rsid w:val="0062370B"/>
    <w:rsid w:val="00623BFA"/>
    <w:rsid w:val="006565F0"/>
    <w:rsid w:val="0066412E"/>
    <w:rsid w:val="006824C3"/>
    <w:rsid w:val="00693062"/>
    <w:rsid w:val="00696036"/>
    <w:rsid w:val="00697832"/>
    <w:rsid w:val="006A0CBA"/>
    <w:rsid w:val="006A39EB"/>
    <w:rsid w:val="006A5531"/>
    <w:rsid w:val="006D26CE"/>
    <w:rsid w:val="006E12C3"/>
    <w:rsid w:val="006E23B7"/>
    <w:rsid w:val="00701468"/>
    <w:rsid w:val="0071241A"/>
    <w:rsid w:val="00731541"/>
    <w:rsid w:val="00735F64"/>
    <w:rsid w:val="00753D0D"/>
    <w:rsid w:val="0075419D"/>
    <w:rsid w:val="0076469A"/>
    <w:rsid w:val="007726B6"/>
    <w:rsid w:val="0078631D"/>
    <w:rsid w:val="00790AA8"/>
    <w:rsid w:val="007B64A8"/>
    <w:rsid w:val="007B6B6F"/>
    <w:rsid w:val="007C658B"/>
    <w:rsid w:val="00830492"/>
    <w:rsid w:val="00832D46"/>
    <w:rsid w:val="0085030F"/>
    <w:rsid w:val="008565B1"/>
    <w:rsid w:val="00861C16"/>
    <w:rsid w:val="00882C24"/>
    <w:rsid w:val="008925C7"/>
    <w:rsid w:val="008C0FDD"/>
    <w:rsid w:val="008D4121"/>
    <w:rsid w:val="0090088B"/>
    <w:rsid w:val="00902712"/>
    <w:rsid w:val="0090659D"/>
    <w:rsid w:val="0093400A"/>
    <w:rsid w:val="00936BB4"/>
    <w:rsid w:val="009604EB"/>
    <w:rsid w:val="00975DCE"/>
    <w:rsid w:val="009A0A01"/>
    <w:rsid w:val="009A316D"/>
    <w:rsid w:val="009C087D"/>
    <w:rsid w:val="009D3740"/>
    <w:rsid w:val="009E0853"/>
    <w:rsid w:val="009E2C3C"/>
    <w:rsid w:val="009E4541"/>
    <w:rsid w:val="00A0385D"/>
    <w:rsid w:val="00A10839"/>
    <w:rsid w:val="00A15AD2"/>
    <w:rsid w:val="00A32ED6"/>
    <w:rsid w:val="00A365E8"/>
    <w:rsid w:val="00A3690C"/>
    <w:rsid w:val="00A41BA9"/>
    <w:rsid w:val="00A42B98"/>
    <w:rsid w:val="00A462CE"/>
    <w:rsid w:val="00A52460"/>
    <w:rsid w:val="00A56E66"/>
    <w:rsid w:val="00A64F47"/>
    <w:rsid w:val="00A70A2F"/>
    <w:rsid w:val="00A81EA2"/>
    <w:rsid w:val="00A927CA"/>
    <w:rsid w:val="00A978A4"/>
    <w:rsid w:val="00A97E0B"/>
    <w:rsid w:val="00AB1AFC"/>
    <w:rsid w:val="00AC147A"/>
    <w:rsid w:val="00AF06B0"/>
    <w:rsid w:val="00AF2935"/>
    <w:rsid w:val="00AF5D7B"/>
    <w:rsid w:val="00B11107"/>
    <w:rsid w:val="00B1546F"/>
    <w:rsid w:val="00B2286D"/>
    <w:rsid w:val="00B2689B"/>
    <w:rsid w:val="00B357D2"/>
    <w:rsid w:val="00B3678A"/>
    <w:rsid w:val="00B537B6"/>
    <w:rsid w:val="00B61DA6"/>
    <w:rsid w:val="00B81868"/>
    <w:rsid w:val="00B81A4E"/>
    <w:rsid w:val="00B95AF7"/>
    <w:rsid w:val="00BB6959"/>
    <w:rsid w:val="00BC1098"/>
    <w:rsid w:val="00BD7D98"/>
    <w:rsid w:val="00BE33CA"/>
    <w:rsid w:val="00BF3872"/>
    <w:rsid w:val="00C1601D"/>
    <w:rsid w:val="00C21196"/>
    <w:rsid w:val="00C3361E"/>
    <w:rsid w:val="00C33B6A"/>
    <w:rsid w:val="00C373FF"/>
    <w:rsid w:val="00C75DAA"/>
    <w:rsid w:val="00C81F02"/>
    <w:rsid w:val="00C86F47"/>
    <w:rsid w:val="00C96391"/>
    <w:rsid w:val="00CC0B5C"/>
    <w:rsid w:val="00CD18B1"/>
    <w:rsid w:val="00CD2D4C"/>
    <w:rsid w:val="00CF5B24"/>
    <w:rsid w:val="00D02861"/>
    <w:rsid w:val="00D03675"/>
    <w:rsid w:val="00D06D0B"/>
    <w:rsid w:val="00D1354C"/>
    <w:rsid w:val="00D1475D"/>
    <w:rsid w:val="00D1559B"/>
    <w:rsid w:val="00D16D6B"/>
    <w:rsid w:val="00D254A8"/>
    <w:rsid w:val="00D355CA"/>
    <w:rsid w:val="00D605E2"/>
    <w:rsid w:val="00D90B23"/>
    <w:rsid w:val="00DC0B7B"/>
    <w:rsid w:val="00DC12F6"/>
    <w:rsid w:val="00DC385B"/>
    <w:rsid w:val="00DF3105"/>
    <w:rsid w:val="00E11BCC"/>
    <w:rsid w:val="00E13C4F"/>
    <w:rsid w:val="00E22DAA"/>
    <w:rsid w:val="00E26D8B"/>
    <w:rsid w:val="00E2722F"/>
    <w:rsid w:val="00E42E29"/>
    <w:rsid w:val="00E44309"/>
    <w:rsid w:val="00E83EFB"/>
    <w:rsid w:val="00E87BD9"/>
    <w:rsid w:val="00EA3019"/>
    <w:rsid w:val="00EB4FF2"/>
    <w:rsid w:val="00EF2AD9"/>
    <w:rsid w:val="00F0617F"/>
    <w:rsid w:val="00F07C13"/>
    <w:rsid w:val="00F2622F"/>
    <w:rsid w:val="00F41FB8"/>
    <w:rsid w:val="00F60C44"/>
    <w:rsid w:val="00F621ED"/>
    <w:rsid w:val="00F77B27"/>
    <w:rsid w:val="00F92877"/>
    <w:rsid w:val="00F94D7A"/>
    <w:rsid w:val="00F95DC7"/>
    <w:rsid w:val="00FA3E73"/>
    <w:rsid w:val="00FA5585"/>
    <w:rsid w:val="00FA70B1"/>
    <w:rsid w:val="00FB21B6"/>
    <w:rsid w:val="00FB27AE"/>
    <w:rsid w:val="00FB4D3A"/>
    <w:rsid w:val="00FD79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619CA"/>
  <w15:chartTrackingRefBased/>
  <w15:docId w15:val="{57869739-726D-4651-A554-97257134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868"/>
    <w:rPr>
      <w:rFonts w:eastAsiaTheme="majorEastAsia" w:cstheme="majorBidi"/>
      <w:color w:val="272727" w:themeColor="text1" w:themeTint="D8"/>
    </w:rPr>
  </w:style>
  <w:style w:type="paragraph" w:styleId="Title">
    <w:name w:val="Title"/>
    <w:basedOn w:val="Normal"/>
    <w:next w:val="Normal"/>
    <w:link w:val="TitleChar"/>
    <w:uiPriority w:val="10"/>
    <w:qFormat/>
    <w:rsid w:val="00B81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868"/>
    <w:pPr>
      <w:spacing w:before="160"/>
      <w:jc w:val="center"/>
    </w:pPr>
    <w:rPr>
      <w:i/>
      <w:iCs/>
      <w:color w:val="404040" w:themeColor="text1" w:themeTint="BF"/>
    </w:rPr>
  </w:style>
  <w:style w:type="character" w:customStyle="1" w:styleId="QuoteChar">
    <w:name w:val="Quote Char"/>
    <w:basedOn w:val="DefaultParagraphFont"/>
    <w:link w:val="Quote"/>
    <w:uiPriority w:val="29"/>
    <w:rsid w:val="00B81868"/>
    <w:rPr>
      <w:i/>
      <w:iCs/>
      <w:color w:val="404040" w:themeColor="text1" w:themeTint="BF"/>
    </w:rPr>
  </w:style>
  <w:style w:type="paragraph" w:styleId="ListParagraph">
    <w:name w:val="List Paragraph"/>
    <w:basedOn w:val="Normal"/>
    <w:uiPriority w:val="34"/>
    <w:qFormat/>
    <w:rsid w:val="00B81868"/>
    <w:pPr>
      <w:ind w:left="720"/>
      <w:contextualSpacing/>
    </w:pPr>
  </w:style>
  <w:style w:type="character" w:styleId="IntenseEmphasis">
    <w:name w:val="Intense Emphasis"/>
    <w:basedOn w:val="DefaultParagraphFont"/>
    <w:uiPriority w:val="21"/>
    <w:qFormat/>
    <w:rsid w:val="00B81868"/>
    <w:rPr>
      <w:i/>
      <w:iCs/>
      <w:color w:val="0F4761" w:themeColor="accent1" w:themeShade="BF"/>
    </w:rPr>
  </w:style>
  <w:style w:type="paragraph" w:styleId="IntenseQuote">
    <w:name w:val="Intense Quote"/>
    <w:basedOn w:val="Normal"/>
    <w:next w:val="Normal"/>
    <w:link w:val="IntenseQuoteChar"/>
    <w:uiPriority w:val="30"/>
    <w:qFormat/>
    <w:rsid w:val="00B81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868"/>
    <w:rPr>
      <w:i/>
      <w:iCs/>
      <w:color w:val="0F4761" w:themeColor="accent1" w:themeShade="BF"/>
    </w:rPr>
  </w:style>
  <w:style w:type="character" w:styleId="IntenseReference">
    <w:name w:val="Intense Reference"/>
    <w:basedOn w:val="DefaultParagraphFont"/>
    <w:uiPriority w:val="32"/>
    <w:qFormat/>
    <w:rsid w:val="00B81868"/>
    <w:rPr>
      <w:b/>
      <w:bCs/>
      <w:smallCaps/>
      <w:color w:val="0F4761" w:themeColor="accent1" w:themeShade="BF"/>
      <w:spacing w:val="5"/>
    </w:rPr>
  </w:style>
  <w:style w:type="character" w:styleId="Hyperlink">
    <w:name w:val="Hyperlink"/>
    <w:basedOn w:val="DefaultParagraphFont"/>
    <w:uiPriority w:val="99"/>
    <w:unhideWhenUsed/>
    <w:rsid w:val="00226834"/>
    <w:rPr>
      <w:color w:val="467886" w:themeColor="hyperlink"/>
      <w:u w:val="single"/>
    </w:rPr>
  </w:style>
  <w:style w:type="character" w:styleId="UnresolvedMention">
    <w:name w:val="Unresolved Mention"/>
    <w:basedOn w:val="DefaultParagraphFont"/>
    <w:uiPriority w:val="99"/>
    <w:semiHidden/>
    <w:unhideWhenUsed/>
    <w:rsid w:val="00226834"/>
    <w:rPr>
      <w:color w:val="605E5C"/>
      <w:shd w:val="clear" w:color="auto" w:fill="E1DFDD"/>
    </w:rPr>
  </w:style>
  <w:style w:type="paragraph" w:styleId="Header">
    <w:name w:val="header"/>
    <w:basedOn w:val="Normal"/>
    <w:link w:val="HeaderChar"/>
    <w:uiPriority w:val="99"/>
    <w:unhideWhenUsed/>
    <w:rsid w:val="000857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706"/>
  </w:style>
  <w:style w:type="paragraph" w:styleId="Footer">
    <w:name w:val="footer"/>
    <w:basedOn w:val="Normal"/>
    <w:link w:val="FooterChar"/>
    <w:uiPriority w:val="99"/>
    <w:unhideWhenUsed/>
    <w:rsid w:val="000857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706"/>
  </w:style>
  <w:style w:type="paragraph" w:styleId="EndnoteText">
    <w:name w:val="endnote text"/>
    <w:basedOn w:val="Normal"/>
    <w:link w:val="EndnoteTextChar"/>
    <w:uiPriority w:val="99"/>
    <w:semiHidden/>
    <w:unhideWhenUsed/>
    <w:rsid w:val="002303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038A"/>
    <w:rPr>
      <w:sz w:val="20"/>
      <w:szCs w:val="20"/>
    </w:rPr>
  </w:style>
  <w:style w:type="character" w:styleId="EndnoteReference">
    <w:name w:val="endnote reference"/>
    <w:basedOn w:val="DefaultParagraphFont"/>
    <w:uiPriority w:val="99"/>
    <w:semiHidden/>
    <w:unhideWhenUsed/>
    <w:rsid w:val="0023038A"/>
    <w:rPr>
      <w:vertAlign w:val="superscript"/>
    </w:rPr>
  </w:style>
  <w:style w:type="character" w:styleId="CommentReference">
    <w:name w:val="annotation reference"/>
    <w:basedOn w:val="DefaultParagraphFont"/>
    <w:uiPriority w:val="99"/>
    <w:semiHidden/>
    <w:unhideWhenUsed/>
    <w:rsid w:val="00464ABD"/>
    <w:rPr>
      <w:sz w:val="16"/>
      <w:szCs w:val="16"/>
    </w:rPr>
  </w:style>
  <w:style w:type="paragraph" w:styleId="CommentText">
    <w:name w:val="annotation text"/>
    <w:basedOn w:val="Normal"/>
    <w:link w:val="CommentTextChar"/>
    <w:uiPriority w:val="99"/>
    <w:unhideWhenUsed/>
    <w:rsid w:val="00464ABD"/>
    <w:pPr>
      <w:spacing w:line="240" w:lineRule="auto"/>
    </w:pPr>
    <w:rPr>
      <w:sz w:val="20"/>
      <w:szCs w:val="20"/>
    </w:rPr>
  </w:style>
  <w:style w:type="character" w:customStyle="1" w:styleId="CommentTextChar">
    <w:name w:val="Comment Text Char"/>
    <w:basedOn w:val="DefaultParagraphFont"/>
    <w:link w:val="CommentText"/>
    <w:uiPriority w:val="99"/>
    <w:rsid w:val="00464ABD"/>
    <w:rPr>
      <w:sz w:val="20"/>
      <w:szCs w:val="20"/>
    </w:rPr>
  </w:style>
  <w:style w:type="paragraph" w:styleId="CommentSubject">
    <w:name w:val="annotation subject"/>
    <w:basedOn w:val="CommentText"/>
    <w:next w:val="CommentText"/>
    <w:link w:val="CommentSubjectChar"/>
    <w:uiPriority w:val="99"/>
    <w:semiHidden/>
    <w:unhideWhenUsed/>
    <w:rsid w:val="00464ABD"/>
    <w:rPr>
      <w:b/>
      <w:bCs/>
    </w:rPr>
  </w:style>
  <w:style w:type="character" w:customStyle="1" w:styleId="CommentSubjectChar">
    <w:name w:val="Comment Subject Char"/>
    <w:basedOn w:val="CommentTextChar"/>
    <w:link w:val="CommentSubject"/>
    <w:uiPriority w:val="99"/>
    <w:semiHidden/>
    <w:rsid w:val="00464ABD"/>
    <w:rPr>
      <w:b/>
      <w:bCs/>
      <w:sz w:val="20"/>
      <w:szCs w:val="20"/>
    </w:rPr>
  </w:style>
  <w:style w:type="paragraph" w:styleId="Bibliography">
    <w:name w:val="Bibliography"/>
    <w:basedOn w:val="Normal"/>
    <w:next w:val="Normal"/>
    <w:uiPriority w:val="37"/>
    <w:unhideWhenUsed/>
    <w:rsid w:val="000D7300"/>
    <w:pPr>
      <w:tabs>
        <w:tab w:val="left" w:pos="264"/>
      </w:tabs>
      <w:spacing w:after="240" w:line="240" w:lineRule="auto"/>
      <w:ind w:left="264" w:hanging="264"/>
    </w:pPr>
  </w:style>
  <w:style w:type="character" w:styleId="FollowedHyperlink">
    <w:name w:val="FollowedHyperlink"/>
    <w:basedOn w:val="DefaultParagraphFont"/>
    <w:uiPriority w:val="99"/>
    <w:semiHidden/>
    <w:unhideWhenUsed/>
    <w:rsid w:val="00BE33CA"/>
    <w:rPr>
      <w:color w:val="96607D" w:themeColor="followedHyperlink"/>
      <w:u w:val="single"/>
    </w:rPr>
  </w:style>
  <w:style w:type="character" w:styleId="PlaceholderText">
    <w:name w:val="Placeholder Text"/>
    <w:basedOn w:val="DefaultParagraphFont"/>
    <w:uiPriority w:val="99"/>
    <w:semiHidden/>
    <w:rsid w:val="0032307C"/>
    <w:rPr>
      <w:color w:val="666666"/>
    </w:rPr>
  </w:style>
  <w:style w:type="paragraph" w:styleId="NormalWeb">
    <w:name w:val="Normal (Web)"/>
    <w:basedOn w:val="Normal"/>
    <w:uiPriority w:val="99"/>
    <w:semiHidden/>
    <w:unhideWhenUsed/>
    <w:rsid w:val="005452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15700">
      <w:bodyDiv w:val="1"/>
      <w:marLeft w:val="0"/>
      <w:marRight w:val="0"/>
      <w:marTop w:val="0"/>
      <w:marBottom w:val="0"/>
      <w:divBdr>
        <w:top w:val="none" w:sz="0" w:space="0" w:color="auto"/>
        <w:left w:val="none" w:sz="0" w:space="0" w:color="auto"/>
        <w:bottom w:val="none" w:sz="0" w:space="0" w:color="auto"/>
        <w:right w:val="none" w:sz="0" w:space="0" w:color="auto"/>
      </w:divBdr>
    </w:div>
    <w:div w:id="187571512">
      <w:bodyDiv w:val="1"/>
      <w:marLeft w:val="0"/>
      <w:marRight w:val="0"/>
      <w:marTop w:val="0"/>
      <w:marBottom w:val="0"/>
      <w:divBdr>
        <w:top w:val="none" w:sz="0" w:space="0" w:color="auto"/>
        <w:left w:val="none" w:sz="0" w:space="0" w:color="auto"/>
        <w:bottom w:val="none" w:sz="0" w:space="0" w:color="auto"/>
        <w:right w:val="none" w:sz="0" w:space="0" w:color="auto"/>
      </w:divBdr>
    </w:div>
    <w:div w:id="339548371">
      <w:bodyDiv w:val="1"/>
      <w:marLeft w:val="0"/>
      <w:marRight w:val="0"/>
      <w:marTop w:val="0"/>
      <w:marBottom w:val="0"/>
      <w:divBdr>
        <w:top w:val="none" w:sz="0" w:space="0" w:color="auto"/>
        <w:left w:val="none" w:sz="0" w:space="0" w:color="auto"/>
        <w:bottom w:val="none" w:sz="0" w:space="0" w:color="auto"/>
        <w:right w:val="none" w:sz="0" w:space="0" w:color="auto"/>
      </w:divBdr>
    </w:div>
    <w:div w:id="487480490">
      <w:bodyDiv w:val="1"/>
      <w:marLeft w:val="0"/>
      <w:marRight w:val="0"/>
      <w:marTop w:val="0"/>
      <w:marBottom w:val="0"/>
      <w:divBdr>
        <w:top w:val="none" w:sz="0" w:space="0" w:color="auto"/>
        <w:left w:val="none" w:sz="0" w:space="0" w:color="auto"/>
        <w:bottom w:val="none" w:sz="0" w:space="0" w:color="auto"/>
        <w:right w:val="none" w:sz="0" w:space="0" w:color="auto"/>
      </w:divBdr>
    </w:div>
    <w:div w:id="487601827">
      <w:bodyDiv w:val="1"/>
      <w:marLeft w:val="0"/>
      <w:marRight w:val="0"/>
      <w:marTop w:val="0"/>
      <w:marBottom w:val="0"/>
      <w:divBdr>
        <w:top w:val="none" w:sz="0" w:space="0" w:color="auto"/>
        <w:left w:val="none" w:sz="0" w:space="0" w:color="auto"/>
        <w:bottom w:val="none" w:sz="0" w:space="0" w:color="auto"/>
        <w:right w:val="none" w:sz="0" w:space="0" w:color="auto"/>
      </w:divBdr>
    </w:div>
    <w:div w:id="489488796">
      <w:bodyDiv w:val="1"/>
      <w:marLeft w:val="0"/>
      <w:marRight w:val="0"/>
      <w:marTop w:val="0"/>
      <w:marBottom w:val="0"/>
      <w:divBdr>
        <w:top w:val="none" w:sz="0" w:space="0" w:color="auto"/>
        <w:left w:val="none" w:sz="0" w:space="0" w:color="auto"/>
        <w:bottom w:val="none" w:sz="0" w:space="0" w:color="auto"/>
        <w:right w:val="none" w:sz="0" w:space="0" w:color="auto"/>
      </w:divBdr>
    </w:div>
    <w:div w:id="529730319">
      <w:bodyDiv w:val="1"/>
      <w:marLeft w:val="0"/>
      <w:marRight w:val="0"/>
      <w:marTop w:val="0"/>
      <w:marBottom w:val="0"/>
      <w:divBdr>
        <w:top w:val="none" w:sz="0" w:space="0" w:color="auto"/>
        <w:left w:val="none" w:sz="0" w:space="0" w:color="auto"/>
        <w:bottom w:val="none" w:sz="0" w:space="0" w:color="auto"/>
        <w:right w:val="none" w:sz="0" w:space="0" w:color="auto"/>
      </w:divBdr>
    </w:div>
    <w:div w:id="1214538227">
      <w:bodyDiv w:val="1"/>
      <w:marLeft w:val="0"/>
      <w:marRight w:val="0"/>
      <w:marTop w:val="0"/>
      <w:marBottom w:val="0"/>
      <w:divBdr>
        <w:top w:val="none" w:sz="0" w:space="0" w:color="auto"/>
        <w:left w:val="none" w:sz="0" w:space="0" w:color="auto"/>
        <w:bottom w:val="none" w:sz="0" w:space="0" w:color="auto"/>
        <w:right w:val="none" w:sz="0" w:space="0" w:color="auto"/>
      </w:divBdr>
    </w:div>
    <w:div w:id="1248687831">
      <w:bodyDiv w:val="1"/>
      <w:marLeft w:val="0"/>
      <w:marRight w:val="0"/>
      <w:marTop w:val="0"/>
      <w:marBottom w:val="0"/>
      <w:divBdr>
        <w:top w:val="none" w:sz="0" w:space="0" w:color="auto"/>
        <w:left w:val="none" w:sz="0" w:space="0" w:color="auto"/>
        <w:bottom w:val="none" w:sz="0" w:space="0" w:color="auto"/>
        <w:right w:val="none" w:sz="0" w:space="0" w:color="auto"/>
      </w:divBdr>
    </w:div>
    <w:div w:id="1338731228">
      <w:bodyDiv w:val="1"/>
      <w:marLeft w:val="0"/>
      <w:marRight w:val="0"/>
      <w:marTop w:val="0"/>
      <w:marBottom w:val="0"/>
      <w:divBdr>
        <w:top w:val="none" w:sz="0" w:space="0" w:color="auto"/>
        <w:left w:val="none" w:sz="0" w:space="0" w:color="auto"/>
        <w:bottom w:val="none" w:sz="0" w:space="0" w:color="auto"/>
        <w:right w:val="none" w:sz="0" w:space="0" w:color="auto"/>
      </w:divBdr>
      <w:divsChild>
        <w:div w:id="1214393756">
          <w:marLeft w:val="0"/>
          <w:marRight w:val="0"/>
          <w:marTop w:val="0"/>
          <w:marBottom w:val="0"/>
          <w:divBdr>
            <w:top w:val="none" w:sz="0" w:space="0" w:color="auto"/>
            <w:left w:val="none" w:sz="0" w:space="0" w:color="auto"/>
            <w:bottom w:val="none" w:sz="0" w:space="0" w:color="auto"/>
            <w:right w:val="none" w:sz="0" w:space="0" w:color="auto"/>
          </w:divBdr>
          <w:divsChild>
            <w:div w:id="1385300033">
              <w:marLeft w:val="0"/>
              <w:marRight w:val="0"/>
              <w:marTop w:val="0"/>
              <w:marBottom w:val="0"/>
              <w:divBdr>
                <w:top w:val="none" w:sz="0" w:space="0" w:color="auto"/>
                <w:left w:val="none" w:sz="0" w:space="0" w:color="auto"/>
                <w:bottom w:val="none" w:sz="0" w:space="0" w:color="auto"/>
                <w:right w:val="none" w:sz="0" w:space="0" w:color="auto"/>
              </w:divBdr>
            </w:div>
            <w:div w:id="1179388211">
              <w:marLeft w:val="0"/>
              <w:marRight w:val="0"/>
              <w:marTop w:val="0"/>
              <w:marBottom w:val="0"/>
              <w:divBdr>
                <w:top w:val="none" w:sz="0" w:space="0" w:color="auto"/>
                <w:left w:val="none" w:sz="0" w:space="0" w:color="auto"/>
                <w:bottom w:val="none" w:sz="0" w:space="0" w:color="auto"/>
                <w:right w:val="none" w:sz="0" w:space="0" w:color="auto"/>
              </w:divBdr>
            </w:div>
            <w:div w:id="1105614909">
              <w:marLeft w:val="0"/>
              <w:marRight w:val="0"/>
              <w:marTop w:val="0"/>
              <w:marBottom w:val="0"/>
              <w:divBdr>
                <w:top w:val="none" w:sz="0" w:space="0" w:color="auto"/>
                <w:left w:val="none" w:sz="0" w:space="0" w:color="auto"/>
                <w:bottom w:val="none" w:sz="0" w:space="0" w:color="auto"/>
                <w:right w:val="none" w:sz="0" w:space="0" w:color="auto"/>
              </w:divBdr>
              <w:divsChild>
                <w:div w:id="187600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88021">
          <w:marLeft w:val="0"/>
          <w:marRight w:val="0"/>
          <w:marTop w:val="0"/>
          <w:marBottom w:val="0"/>
          <w:divBdr>
            <w:top w:val="none" w:sz="0" w:space="0" w:color="auto"/>
            <w:left w:val="none" w:sz="0" w:space="0" w:color="auto"/>
            <w:bottom w:val="none" w:sz="0" w:space="0" w:color="auto"/>
            <w:right w:val="none" w:sz="0" w:space="0" w:color="auto"/>
          </w:divBdr>
          <w:divsChild>
            <w:div w:id="198129501">
              <w:marLeft w:val="0"/>
              <w:marRight w:val="0"/>
              <w:marTop w:val="0"/>
              <w:marBottom w:val="0"/>
              <w:divBdr>
                <w:top w:val="none" w:sz="0" w:space="0" w:color="auto"/>
                <w:left w:val="none" w:sz="0" w:space="0" w:color="auto"/>
                <w:bottom w:val="none" w:sz="0" w:space="0" w:color="auto"/>
                <w:right w:val="none" w:sz="0" w:space="0" w:color="auto"/>
              </w:divBdr>
              <w:divsChild>
                <w:div w:id="475488737">
                  <w:marLeft w:val="0"/>
                  <w:marRight w:val="0"/>
                  <w:marTop w:val="0"/>
                  <w:marBottom w:val="0"/>
                  <w:divBdr>
                    <w:top w:val="none" w:sz="0" w:space="0" w:color="auto"/>
                    <w:left w:val="none" w:sz="0" w:space="0" w:color="auto"/>
                    <w:bottom w:val="none" w:sz="0" w:space="0" w:color="auto"/>
                    <w:right w:val="none" w:sz="0" w:space="0" w:color="auto"/>
                  </w:divBdr>
                  <w:divsChild>
                    <w:div w:id="11703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677229">
      <w:bodyDiv w:val="1"/>
      <w:marLeft w:val="0"/>
      <w:marRight w:val="0"/>
      <w:marTop w:val="0"/>
      <w:marBottom w:val="0"/>
      <w:divBdr>
        <w:top w:val="none" w:sz="0" w:space="0" w:color="auto"/>
        <w:left w:val="none" w:sz="0" w:space="0" w:color="auto"/>
        <w:bottom w:val="none" w:sz="0" w:space="0" w:color="auto"/>
        <w:right w:val="none" w:sz="0" w:space="0" w:color="auto"/>
      </w:divBdr>
    </w:div>
    <w:div w:id="1626159347">
      <w:bodyDiv w:val="1"/>
      <w:marLeft w:val="0"/>
      <w:marRight w:val="0"/>
      <w:marTop w:val="0"/>
      <w:marBottom w:val="0"/>
      <w:divBdr>
        <w:top w:val="none" w:sz="0" w:space="0" w:color="auto"/>
        <w:left w:val="none" w:sz="0" w:space="0" w:color="auto"/>
        <w:bottom w:val="none" w:sz="0" w:space="0" w:color="auto"/>
        <w:right w:val="none" w:sz="0" w:space="0" w:color="auto"/>
      </w:divBdr>
    </w:div>
    <w:div w:id="1637369504">
      <w:bodyDiv w:val="1"/>
      <w:marLeft w:val="0"/>
      <w:marRight w:val="0"/>
      <w:marTop w:val="0"/>
      <w:marBottom w:val="0"/>
      <w:divBdr>
        <w:top w:val="none" w:sz="0" w:space="0" w:color="auto"/>
        <w:left w:val="none" w:sz="0" w:space="0" w:color="auto"/>
        <w:bottom w:val="none" w:sz="0" w:space="0" w:color="auto"/>
        <w:right w:val="none" w:sz="0" w:space="0" w:color="auto"/>
      </w:divBdr>
    </w:div>
    <w:div w:id="1664890190">
      <w:bodyDiv w:val="1"/>
      <w:marLeft w:val="0"/>
      <w:marRight w:val="0"/>
      <w:marTop w:val="0"/>
      <w:marBottom w:val="0"/>
      <w:divBdr>
        <w:top w:val="none" w:sz="0" w:space="0" w:color="auto"/>
        <w:left w:val="none" w:sz="0" w:space="0" w:color="auto"/>
        <w:bottom w:val="none" w:sz="0" w:space="0" w:color="auto"/>
        <w:right w:val="none" w:sz="0" w:space="0" w:color="auto"/>
      </w:divBdr>
    </w:div>
    <w:div w:id="1776049673">
      <w:bodyDiv w:val="1"/>
      <w:marLeft w:val="0"/>
      <w:marRight w:val="0"/>
      <w:marTop w:val="0"/>
      <w:marBottom w:val="0"/>
      <w:divBdr>
        <w:top w:val="none" w:sz="0" w:space="0" w:color="auto"/>
        <w:left w:val="none" w:sz="0" w:space="0" w:color="auto"/>
        <w:bottom w:val="none" w:sz="0" w:space="0" w:color="auto"/>
        <w:right w:val="none" w:sz="0" w:space="0" w:color="auto"/>
      </w:divBdr>
      <w:divsChild>
        <w:div w:id="256863639">
          <w:marLeft w:val="0"/>
          <w:marRight w:val="0"/>
          <w:marTop w:val="0"/>
          <w:marBottom w:val="0"/>
          <w:divBdr>
            <w:top w:val="none" w:sz="0" w:space="0" w:color="auto"/>
            <w:left w:val="none" w:sz="0" w:space="0" w:color="auto"/>
            <w:bottom w:val="none" w:sz="0" w:space="0" w:color="auto"/>
            <w:right w:val="none" w:sz="0" w:space="0" w:color="auto"/>
          </w:divBdr>
          <w:divsChild>
            <w:div w:id="1102069218">
              <w:marLeft w:val="0"/>
              <w:marRight w:val="0"/>
              <w:marTop w:val="0"/>
              <w:marBottom w:val="0"/>
              <w:divBdr>
                <w:top w:val="none" w:sz="0" w:space="0" w:color="auto"/>
                <w:left w:val="none" w:sz="0" w:space="0" w:color="auto"/>
                <w:bottom w:val="none" w:sz="0" w:space="0" w:color="auto"/>
                <w:right w:val="none" w:sz="0" w:space="0" w:color="auto"/>
              </w:divBdr>
            </w:div>
            <w:div w:id="860357302">
              <w:marLeft w:val="0"/>
              <w:marRight w:val="0"/>
              <w:marTop w:val="0"/>
              <w:marBottom w:val="0"/>
              <w:divBdr>
                <w:top w:val="none" w:sz="0" w:space="0" w:color="auto"/>
                <w:left w:val="none" w:sz="0" w:space="0" w:color="auto"/>
                <w:bottom w:val="none" w:sz="0" w:space="0" w:color="auto"/>
                <w:right w:val="none" w:sz="0" w:space="0" w:color="auto"/>
              </w:divBdr>
            </w:div>
            <w:div w:id="1070269684">
              <w:marLeft w:val="0"/>
              <w:marRight w:val="0"/>
              <w:marTop w:val="0"/>
              <w:marBottom w:val="0"/>
              <w:divBdr>
                <w:top w:val="none" w:sz="0" w:space="0" w:color="auto"/>
                <w:left w:val="none" w:sz="0" w:space="0" w:color="auto"/>
                <w:bottom w:val="none" w:sz="0" w:space="0" w:color="auto"/>
                <w:right w:val="none" w:sz="0" w:space="0" w:color="auto"/>
              </w:divBdr>
              <w:divsChild>
                <w:div w:id="3662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6101">
          <w:marLeft w:val="0"/>
          <w:marRight w:val="0"/>
          <w:marTop w:val="0"/>
          <w:marBottom w:val="0"/>
          <w:divBdr>
            <w:top w:val="none" w:sz="0" w:space="0" w:color="auto"/>
            <w:left w:val="none" w:sz="0" w:space="0" w:color="auto"/>
            <w:bottom w:val="none" w:sz="0" w:space="0" w:color="auto"/>
            <w:right w:val="none" w:sz="0" w:space="0" w:color="auto"/>
          </w:divBdr>
          <w:divsChild>
            <w:div w:id="164563198">
              <w:marLeft w:val="0"/>
              <w:marRight w:val="0"/>
              <w:marTop w:val="0"/>
              <w:marBottom w:val="0"/>
              <w:divBdr>
                <w:top w:val="none" w:sz="0" w:space="0" w:color="auto"/>
                <w:left w:val="none" w:sz="0" w:space="0" w:color="auto"/>
                <w:bottom w:val="none" w:sz="0" w:space="0" w:color="auto"/>
                <w:right w:val="none" w:sz="0" w:space="0" w:color="auto"/>
              </w:divBdr>
              <w:divsChild>
                <w:div w:id="19742988">
                  <w:marLeft w:val="0"/>
                  <w:marRight w:val="0"/>
                  <w:marTop w:val="0"/>
                  <w:marBottom w:val="0"/>
                  <w:divBdr>
                    <w:top w:val="none" w:sz="0" w:space="0" w:color="auto"/>
                    <w:left w:val="none" w:sz="0" w:space="0" w:color="auto"/>
                    <w:bottom w:val="none" w:sz="0" w:space="0" w:color="auto"/>
                    <w:right w:val="none" w:sz="0" w:space="0" w:color="auto"/>
                  </w:divBdr>
                  <w:divsChild>
                    <w:div w:id="185206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869730">
      <w:bodyDiv w:val="1"/>
      <w:marLeft w:val="0"/>
      <w:marRight w:val="0"/>
      <w:marTop w:val="0"/>
      <w:marBottom w:val="0"/>
      <w:divBdr>
        <w:top w:val="none" w:sz="0" w:space="0" w:color="auto"/>
        <w:left w:val="none" w:sz="0" w:space="0" w:color="auto"/>
        <w:bottom w:val="none" w:sz="0" w:space="0" w:color="auto"/>
        <w:right w:val="none" w:sz="0" w:space="0" w:color="auto"/>
      </w:divBdr>
    </w:div>
    <w:div w:id="197289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6F84D-0215-4330-8BDB-1E14B4412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4438</TotalTime>
  <Pages>2</Pages>
  <Words>2818</Words>
  <Characters>16066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Iara Cardoso</dc:creator>
  <cp:keywords/>
  <dc:description/>
  <cp:lastModifiedBy>Iara Cardoso</cp:lastModifiedBy>
  <cp:revision>260</cp:revision>
  <dcterms:created xsi:type="dcterms:W3CDTF">2025-01-02T16:38:00Z</dcterms:created>
  <dcterms:modified xsi:type="dcterms:W3CDTF">2025-01-13T22:58:00Z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id="tLZ2ZORT"/&gt;&lt;style id="http://www.zotero.org/styles/vancouver" locale="en-GB"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